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3383280" cy="1381794"/>
            <wp:docPr id="1" name="Picture 1"/>
            <wp:cNvGraphicFramePr>
              <a:graphicFrameLocks noChangeAspect="1"/>
            </wp:cNvGraphicFramePr>
            <a:graphic>
              <a:graphicData uri="http://schemas.openxmlformats.org/drawingml/2006/picture">
                <pic:pic>
                  <pic:nvPicPr>
                    <pic:cNvPr id="0" name="uda-logo.png"/>
                    <pic:cNvPicPr/>
                  </pic:nvPicPr>
                  <pic:blipFill>
                    <a:blip r:embed="rId11"/>
                    <a:stretch>
                      <a:fillRect/>
                    </a:stretch>
                  </pic:blipFill>
                  <pic:spPr>
                    <a:xfrm>
                      <a:off x="0" y="0"/>
                      <a:ext cx="3383280" cy="1381794"/>
                    </a:xfrm>
                    <a:prstGeom prst="rect"/>
                  </pic:spPr>
                </pic:pic>
              </a:graphicData>
            </a:graphic>
          </wp:inline>
        </w:drawing>
      </w:r>
    </w:p>
    <w:p>
      <w:pPr>
        <w:jc w:val="center"/>
      </w:pPr>
      <w:r>
        <w:rPr>
          <w:rFonts w:ascii="Calibri" w:hAnsi="Calibri"/>
          <w:b/>
          <w:i w:val="0"/>
          <w:color w:val="F58220"/>
          <w:sz w:val="22"/>
        </w:rPr>
        <w:t>BÁO CÁO ĐỒ ÁN CÔNG NGHỆ THÔNG TIN</w:t>
      </w:r>
    </w:p>
    <w:p>
      <w:pPr>
        <w:spacing w:before="240" w:after="200"/>
        <w:jc w:val="center"/>
      </w:pPr>
      <w:r>
        <w:rPr>
          <w:rFonts w:ascii="Calibri" w:hAnsi="Calibri"/>
          <w:b/>
          <w:i w:val="0"/>
          <w:color w:val="01823C"/>
          <w:sz w:val="56"/>
        </w:rPr>
        <w:t>UDA ASSESSMENT HUB</w:t>
      </w:r>
    </w:p>
    <w:p>
      <w:pPr>
        <w:jc w:val="center"/>
      </w:pPr>
      <w:r>
        <w:rPr>
          <w:rFonts w:ascii="Calibri" w:hAnsi="Calibri"/>
          <w:b/>
          <w:i w:val="0"/>
          <w:color w:val="018F41"/>
          <w:sz w:val="30"/>
        </w:rPr>
        <w:t>Nền tảng học tập, nhập đề bằng AI và quản trị khảo thí số</w:t>
      </w:r>
    </w:p>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shd w:fill="018F41"/>
            <w:tcW w:w="2400" w:type="dxa"/>
            <w:vAlign w:val="center"/>
          </w:tcPr>
          <w:p>
            <w:r>
              <w:rPr>
                <w:rFonts w:ascii="Calibri" w:hAnsi="Calibri"/>
                <w:b/>
                <w:i w:val="0"/>
                <w:color w:val="FFFFFF"/>
                <w:sz w:val="20"/>
              </w:rPr>
              <w:t>Hạng mục</w:t>
            </w:r>
          </w:p>
        </w:tc>
        <w:tc>
          <w:tcPr>
            <w:tcW w:type="dxa" w:w="4680"/>
            <w:shd w:fill="018F41"/>
            <w:tcW w:w="6960" w:type="dxa"/>
            <w:vAlign w:val="center"/>
          </w:tcPr>
          <w:p>
            <w:r>
              <w:rPr>
                <w:rFonts w:ascii="Calibri" w:hAnsi="Calibri"/>
                <w:b/>
                <w:i w:val="0"/>
                <w:color w:val="FFFFFF"/>
                <w:sz w:val="20"/>
              </w:rPr>
              <w:t>Thông tin</w:t>
            </w:r>
          </w:p>
        </w:tc>
      </w:tr>
      <w:tr>
        <w:tc>
          <w:tcPr>
            <w:tcW w:type="dxa" w:w="4680"/>
            <w:tcW w:w="2400" w:type="dxa"/>
            <w:vAlign w:val="center"/>
          </w:tcPr>
          <w:p>
            <w:pPr>
              <w:spacing w:after="60" w:line="276" w:lineRule="auto"/>
            </w:pPr>
            <w:r>
              <w:rPr>
                <w:rFonts w:ascii="Calibri" w:hAnsi="Calibri"/>
                <w:b w:val="0"/>
                <w:i w:val="0"/>
                <w:color w:val="263238"/>
                <w:sz w:val="19"/>
              </w:rPr>
              <w:t>Đơn vị định hướng</w:t>
            </w:r>
          </w:p>
        </w:tc>
        <w:tc>
          <w:tcPr>
            <w:tcW w:type="dxa" w:w="4680"/>
            <w:tcW w:w="6960" w:type="dxa"/>
            <w:vAlign w:val="center"/>
          </w:tcPr>
          <w:p>
            <w:pPr>
              <w:spacing w:after="60" w:line="276" w:lineRule="auto"/>
            </w:pPr>
            <w:r>
              <w:rPr>
                <w:rFonts w:ascii="Calibri" w:hAnsi="Calibri"/>
                <w:b w:val="0"/>
                <w:i w:val="0"/>
                <w:color w:val="263238"/>
                <w:sz w:val="19"/>
              </w:rPr>
              <w:t>Trường Đại học Đông Á · Thành phố Đà Nẵng</w:t>
            </w:r>
          </w:p>
        </w:tc>
      </w:tr>
      <w:tr>
        <w:tc>
          <w:tcPr>
            <w:tcW w:type="dxa" w:w="4680"/>
            <w:tcW w:w="2400" w:type="dxa"/>
            <w:vAlign w:val="center"/>
          </w:tcPr>
          <w:p>
            <w:pPr>
              <w:spacing w:after="60" w:line="276" w:lineRule="auto"/>
            </w:pPr>
            <w:r>
              <w:rPr>
                <w:rFonts w:ascii="Calibri" w:hAnsi="Calibri"/>
                <w:b w:val="0"/>
                <w:i w:val="0"/>
                <w:color w:val="263238"/>
                <w:sz w:val="19"/>
              </w:rPr>
              <w:t>Loại sản phẩm</w:t>
            </w:r>
          </w:p>
        </w:tc>
        <w:tc>
          <w:tcPr>
            <w:tcW w:type="dxa" w:w="4680"/>
            <w:tcW w:w="6960" w:type="dxa"/>
            <w:vAlign w:val="center"/>
          </w:tcPr>
          <w:p>
            <w:pPr>
              <w:spacing w:after="60" w:line="276" w:lineRule="auto"/>
            </w:pPr>
            <w:r>
              <w:rPr>
                <w:rFonts w:ascii="Calibri" w:hAnsi="Calibri"/>
                <w:b w:val="0"/>
                <w:i w:val="0"/>
                <w:color w:val="263238"/>
                <w:sz w:val="19"/>
              </w:rPr>
              <w:t>Ứng dụng web quản lý học, ôn tập, kiểm tra và thi chính thức</w:t>
            </w:r>
          </w:p>
        </w:tc>
      </w:tr>
      <w:tr>
        <w:tc>
          <w:tcPr>
            <w:tcW w:type="dxa" w:w="4680"/>
            <w:tcW w:w="2400" w:type="dxa"/>
            <w:vAlign w:val="center"/>
          </w:tcPr>
          <w:p>
            <w:pPr>
              <w:spacing w:after="60" w:line="276" w:lineRule="auto"/>
            </w:pPr>
            <w:r>
              <w:rPr>
                <w:rFonts w:ascii="Calibri" w:hAnsi="Calibri"/>
                <w:b w:val="0"/>
                <w:i w:val="0"/>
                <w:color w:val="263238"/>
                <w:sz w:val="19"/>
              </w:rPr>
              <w:t>Phiên bản báo cáo</w:t>
            </w:r>
          </w:p>
        </w:tc>
        <w:tc>
          <w:tcPr>
            <w:tcW w:type="dxa" w:w="4680"/>
            <w:tcW w:w="6960" w:type="dxa"/>
            <w:vAlign w:val="center"/>
          </w:tcPr>
          <w:p>
            <w:pPr>
              <w:spacing w:after="60" w:line="276" w:lineRule="auto"/>
            </w:pPr>
            <w:r>
              <w:rPr>
                <w:rFonts w:ascii="Calibri" w:hAnsi="Calibri"/>
                <w:b w:val="0"/>
                <w:i w:val="0"/>
                <w:color w:val="263238"/>
                <w:sz w:val="19"/>
              </w:rPr>
              <w:t>1.0 · Tháng 08/2026</w:t>
            </w:r>
          </w:p>
        </w:tc>
      </w:tr>
      <w:tr>
        <w:tc>
          <w:tcPr>
            <w:tcW w:type="dxa" w:w="4680"/>
            <w:tcW w:w="2400" w:type="dxa"/>
            <w:vAlign w:val="center"/>
          </w:tcPr>
          <w:p>
            <w:pPr>
              <w:spacing w:after="60" w:line="276" w:lineRule="auto"/>
            </w:pPr>
            <w:r>
              <w:rPr>
                <w:rFonts w:ascii="Calibri" w:hAnsi="Calibri"/>
                <w:b w:val="0"/>
                <w:i w:val="0"/>
                <w:color w:val="263238"/>
                <w:sz w:val="19"/>
              </w:rPr>
              <w:t>Mã nguồn</w:t>
            </w:r>
          </w:p>
        </w:tc>
        <w:tc>
          <w:tcPr>
            <w:tcW w:type="dxa" w:w="4680"/>
            <w:tcW w:w="6960" w:type="dxa"/>
            <w:vAlign w:val="center"/>
          </w:tcPr>
          <w:p>
            <w:pPr>
              <w:spacing w:after="60" w:line="276" w:lineRule="auto"/>
            </w:pPr>
            <w:r>
              <w:rPr>
                <w:rFonts w:ascii="Calibri" w:hAnsi="Calibri"/>
                <w:b w:val="0"/>
                <w:i w:val="0"/>
                <w:color w:val="263238"/>
                <w:sz w:val="19"/>
              </w:rPr>
              <w:t>github.com/Lo75d1/kahoot-web</w:t>
            </w:r>
          </w:p>
        </w:tc>
      </w:tr>
    </w:tbl>
    <w:p>
      <w:pPr>
        <w:spacing w:after="0"/>
      </w:pPr>
    </w:p>
    <w:p>
      <w:pPr>
        <w:spacing w:before="720"/>
        <w:jc w:val="center"/>
      </w:pPr>
      <w:r>
        <w:rPr>
          <w:rFonts w:ascii="Calibri" w:hAnsi="Calibri"/>
          <w:b/>
          <w:i w:val="0"/>
          <w:color w:val="01823C"/>
          <w:sz w:val="22"/>
        </w:rPr>
        <w:t>ĐÀ NẴNG · 2026</w:t>
      </w:r>
    </w:p>
    <w:p>
      <w:r>
        <w:br w:type="page"/>
      </w:r>
    </w:p>
    <w:p>
      <w:pPr>
        <w:pStyle w:val="Heading1"/>
      </w:pPr>
      <w:r>
        <w:t>TÓM TẮT</w:t>
      </w:r>
    </w:p>
    <w:p>
      <w:r>
        <w:t>UDA Assessment Hub là nền tảng web được phát triển từ nhu cầu số hóa toàn bộ vòng đời câu hỏi và kỳ thi tại cơ sở giáo dục đại học. Hệ thống kết hợp nhập đề bán tự động bằng AI, ngân hàng đề, học–ôn tập hiện đại, quiz tương tác realtime và một phân hệ thi chính thức có phân quyền, kiểm duyệt độc lập, niêm phong, kiểm tra điều kiện dự thi, chấm điểm phía máy chủ, công bố kết quả, phúc khảo và nhật ký truy vết.</w:t>
      </w:r>
    </w:p>
    <w:p>
      <w:r>
        <w:t>Điểm khác biệt của sản phẩm so với công cụ quiz giải trí là các quy tắc kiểm soát được đặt tại tầng cơ sở dữ liệu bằng Row Level Security và các hàm nghiệp vụ bảo mật. Vì vậy, việc đổi giao diện hoặc gọi API trực tiếp không thể bỏ qua các nguyên tắc maker–checker, quyền theo vai trò và trạng thái của đề thi. Phiên bản hiện tại được xây dựng với Next.js 16, React 19, Supabase/PostgreSQL và triển khai trên Vercel.</w:t>
      </w:r>
    </w:p>
    <w:p>
      <w:pPr>
        <w:pStyle w:val="Heading2"/>
      </w:pPr>
      <w:r>
        <w:t>Từ khóa</w:t>
      </w:r>
    </w:p>
    <w:p>
      <w:r>
        <w:t>AI nhập đề; ngân hàng câu hỏi; khảo thí số; maker–checker; Supabase; Next.js; học thích ứng; kiểm tra trực tuyến.</w:t>
      </w:r>
    </w:p>
    <w:p>
      <w:pPr>
        <w:pStyle w:val="Heading1"/>
      </w:pPr>
      <w:r>
        <w:t>MỤC LỤC TÓM LƯỢC</w:t>
      </w:r>
    </w:p>
    <w:p>
      <w:pPr>
        <w:spacing w:after="80" w:line="290" w:lineRule="auto"/>
        <w:ind w:left="540" w:hanging="279"/>
        <w:jc w:val="left"/>
        <w:numPr>
          <w:ilvl w:val="0"/>
          <w:numId w:val="10"/>
        </w:numPr>
      </w:pPr>
      <w:r>
        <w:t>Bối cảnh và bài toán</w:t>
      </w:r>
    </w:p>
    <w:p>
      <w:pPr>
        <w:spacing w:after="80" w:line="290" w:lineRule="auto"/>
        <w:ind w:left="540" w:hanging="279"/>
        <w:jc w:val="left"/>
        <w:numPr>
          <w:ilvl w:val="0"/>
          <w:numId w:val="10"/>
        </w:numPr>
      </w:pPr>
      <w:r>
        <w:t>Mục tiêu, phạm vi và đối tượng</w:t>
      </w:r>
    </w:p>
    <w:p>
      <w:pPr>
        <w:spacing w:after="80" w:line="290" w:lineRule="auto"/>
        <w:ind w:left="540" w:hanging="279"/>
        <w:jc w:val="left"/>
        <w:numPr>
          <w:ilvl w:val="0"/>
          <w:numId w:val="10"/>
        </w:numPr>
      </w:pPr>
      <w:r>
        <w:t>Khảo sát và yêu cầu hệ thống</w:t>
      </w:r>
    </w:p>
    <w:p>
      <w:pPr>
        <w:spacing w:after="80" w:line="290" w:lineRule="auto"/>
        <w:ind w:left="540" w:hanging="279"/>
        <w:jc w:val="left"/>
        <w:numPr>
          <w:ilvl w:val="0"/>
          <w:numId w:val="10"/>
        </w:numPr>
      </w:pPr>
      <w:r>
        <w:t>Giải pháp và kiến trúc</w:t>
      </w:r>
    </w:p>
    <w:p>
      <w:pPr>
        <w:spacing w:after="80" w:line="290" w:lineRule="auto"/>
        <w:ind w:left="540" w:hanging="279"/>
        <w:jc w:val="left"/>
        <w:numPr>
          <w:ilvl w:val="0"/>
          <w:numId w:val="10"/>
        </w:numPr>
      </w:pPr>
      <w:r>
        <w:t>Thiết kế chức năng</w:t>
      </w:r>
    </w:p>
    <w:p>
      <w:pPr>
        <w:spacing w:after="80" w:line="290" w:lineRule="auto"/>
        <w:ind w:left="540" w:hanging="279"/>
        <w:jc w:val="left"/>
        <w:numPr>
          <w:ilvl w:val="0"/>
          <w:numId w:val="10"/>
        </w:numPr>
      </w:pPr>
      <w:r>
        <w:t>An toàn và quản trị khảo thí</w:t>
      </w:r>
    </w:p>
    <w:p>
      <w:pPr>
        <w:spacing w:after="80" w:line="290" w:lineRule="auto"/>
        <w:ind w:left="540" w:hanging="279"/>
        <w:jc w:val="left"/>
        <w:numPr>
          <w:ilvl w:val="0"/>
          <w:numId w:val="10"/>
        </w:numPr>
      </w:pPr>
      <w:r>
        <w:t>Hiện thực và kiểm thử</w:t>
      </w:r>
    </w:p>
    <w:p>
      <w:pPr>
        <w:spacing w:after="80" w:line="290" w:lineRule="auto"/>
        <w:ind w:left="540" w:hanging="279"/>
        <w:jc w:val="left"/>
        <w:numPr>
          <w:ilvl w:val="0"/>
          <w:numId w:val="10"/>
        </w:numPr>
      </w:pPr>
      <w:r>
        <w:t>Đánh giá, giới hạn và hướng phát triển</w:t>
      </w:r>
    </w:p>
    <w:p>
      <w:pPr>
        <w:spacing w:after="80" w:line="290" w:lineRule="auto"/>
        <w:ind w:left="540" w:hanging="279"/>
        <w:jc w:val="left"/>
        <w:numPr>
          <w:ilvl w:val="0"/>
          <w:numId w:val="10"/>
        </w:numPr>
      </w:pPr>
      <w:r>
        <w:t>Kết luận và tài liệu tham khảo</w:t>
      </w:r>
    </w:p>
    <w:p>
      <w:r>
        <w:br w:type="page"/>
      </w:r>
    </w:p>
    <w:p>
      <w:pPr>
        <w:pStyle w:val="Heading1"/>
      </w:pPr>
      <w:r>
        <w:t>1. BỐI CẢNH VÀ BÀI TOÁN</w:t>
      </w:r>
    </w:p>
    <w:p>
      <w:pPr>
        <w:pStyle w:val="Heading2"/>
      </w:pPr>
      <w:r>
        <w:t>1.1 Bối cảnh</w:t>
      </w:r>
    </w:p>
    <w:p>
      <w:r>
        <w:t>Chuyển đổi số giáo dục không chỉ là đưa bài kiểm tra lên web. Một hệ thống dùng trong trường đại học phải trả lời được ai tạo đề, ai kiểm duyệt, đề nào được phép sử dụng, sinh viên nào đủ điều kiện, dữ liệu nào được gửi xuống trình duyệt, ai công bố điểm và mọi thay đổi sau chấm thi đã được phê duyệt ra sao.</w:t>
      </w:r>
    </w:p>
    <w:p>
      <w:pPr>
        <w:pStyle w:val="Heading2"/>
      </w:pPr>
      <w:r>
        <w:t>1.2 Vấn đề cần giải quyết</w:t>
      </w:r>
    </w:p>
    <w:p>
      <w:pPr>
        <w:pStyle w:val="ListBullet"/>
        <w:spacing w:after="80" w:line="290" w:lineRule="auto"/>
        <w:ind w:left="540" w:hanging="279"/>
      </w:pPr>
      <w:r>
        <w:t>Tài liệu câu hỏi từ nhiều nguồn có cấu trúc không đồng nhất, khiến nhập liệu thủ công chậm và dễ sai.</w:t>
      </w:r>
    </w:p>
    <w:p>
      <w:pPr>
        <w:pStyle w:val="ListBullet"/>
        <w:spacing w:after="80" w:line="290" w:lineRule="auto"/>
        <w:ind w:left="540" w:hanging="279"/>
      </w:pPr>
      <w:r>
        <w:t>Công cụ quiz phổ thông tối ưu cho tương tác nhưng thiếu quy trình kiểm duyệt nghiêm ngặt cho thi chính thức.</w:t>
      </w:r>
    </w:p>
    <w:p>
      <w:pPr>
        <w:pStyle w:val="ListBullet"/>
        <w:spacing w:after="80" w:line="290" w:lineRule="auto"/>
        <w:ind w:left="540" w:hanging="279"/>
      </w:pPr>
      <w:r>
        <w:t>Đáp án hoặc logic chấm có thể bị lộ nếu toàn bộ dữ liệu được gửi xuống trình duyệt.</w:t>
      </w:r>
    </w:p>
    <w:p>
      <w:pPr>
        <w:pStyle w:val="ListBullet"/>
        <w:spacing w:after="80" w:line="290" w:lineRule="auto"/>
        <w:ind w:left="540" w:hanging="279"/>
      </w:pPr>
      <w:r>
        <w:t>Điều kiện dự thi, biên bản giám thị, đổi điểm và phúc khảo thường nằm rời rạc ở nhiều tệp/hệ thống.</w:t>
      </w:r>
    </w:p>
    <w:p>
      <w:pPr>
        <w:pStyle w:val="ListBullet"/>
        <w:spacing w:after="80" w:line="290" w:lineRule="auto"/>
        <w:ind w:left="540" w:hanging="279"/>
      </w:pPr>
      <w:r>
        <w:t>Nhà trường cần nhật ký truy vết và phân quyền theo chức trách để kiểm tra sau sự kiện.</w:t>
      </w:r>
    </w:p>
    <w:p>
      <w:pPr>
        <w:pStyle w:val="Heading2"/>
      </w:pPr>
      <w:r>
        <w:t>1.3 Định hướng UDA</w:t>
      </w:r>
    </w:p>
    <w:p>
      <w:r>
        <w:t>Giao diện sử dụng nhận diện xanh của Đại học Đông Á, logo chính thức và ngôn ngữ nghiệp vụ gần với giảng viên, sinh viên, phòng đào tạo, khảo thí và đảm bảo chất lượng. Thiết kế hướng đến khả năng trở thành một mô-đun trong hệ sinh thái số của trường, không tuyên bố là hệ thống chính thức khi chưa được nhà trường nghiệm thu.</w:t>
      </w:r>
    </w:p>
    <w:p>
      <w:pPr>
        <w:pStyle w:val="Heading1"/>
      </w:pPr>
      <w:r>
        <w:t>2. MỤC TIÊU, PHẠM VI VÀ ĐỐI TƯỢNG</w:t>
      </w:r>
    </w:p>
    <w:p>
      <w:pPr>
        <w:pStyle w:val="Heading2"/>
      </w:pPr>
      <w:r>
        <w:t>2.1 Mục tiêu</w:t>
      </w:r>
    </w:p>
    <w:p>
      <w:pPr>
        <w:spacing w:after="80" w:line="290" w:lineRule="auto"/>
        <w:ind w:left="540" w:hanging="279"/>
        <w:jc w:val="left"/>
        <w:numPr>
          <w:ilvl w:val="0"/>
          <w:numId w:val="11"/>
        </w:numPr>
      </w:pPr>
      <w:r>
        <w:t>Rút ngắn thời gian nhập và chuẩn hóa đề từ văn bản/PDF/DOCX/CSV với sự hỗ trợ của AI.</w:t>
      </w:r>
    </w:p>
    <w:p>
      <w:pPr>
        <w:spacing w:after="80" w:line="290" w:lineRule="auto"/>
        <w:ind w:left="540" w:hanging="279"/>
        <w:jc w:val="left"/>
        <w:numPr>
          <w:ilvl w:val="0"/>
          <w:numId w:val="11"/>
        </w:numPr>
      </w:pPr>
      <w:r>
        <w:t>Hỗ trợ học, ôn tập, kiểm tra nhanh và thi đấu trực tiếp trên cùng kho nội dung.</w:t>
      </w:r>
    </w:p>
    <w:p>
      <w:pPr>
        <w:spacing w:after="80" w:line="290" w:lineRule="auto"/>
        <w:ind w:left="540" w:hanging="279"/>
        <w:jc w:val="left"/>
        <w:numPr>
          <w:ilvl w:val="0"/>
          <w:numId w:val="11"/>
        </w:numPr>
      </w:pPr>
      <w:r>
        <w:t>Thiết lập chu trình đề thi chính thức có phản biện, phê duyệt và niêm phong độc lập.</w:t>
      </w:r>
    </w:p>
    <w:p>
      <w:pPr>
        <w:spacing w:after="80" w:line="290" w:lineRule="auto"/>
        <w:ind w:left="540" w:hanging="279"/>
        <w:jc w:val="left"/>
        <w:numPr>
          <w:ilvl w:val="0"/>
          <w:numId w:val="11"/>
        </w:numPr>
      </w:pPr>
      <w:r>
        <w:t>Kiểm soát ca thi, danh sách đủ điều kiện, bài làm, công bố điểm, phúc khảo và đổi điểm.</w:t>
      </w:r>
    </w:p>
    <w:p>
      <w:pPr>
        <w:spacing w:after="80" w:line="290" w:lineRule="auto"/>
        <w:ind w:left="540" w:hanging="279"/>
        <w:jc w:val="left"/>
        <w:numPr>
          <w:ilvl w:val="0"/>
          <w:numId w:val="11"/>
        </w:numPr>
      </w:pPr>
      <w:r>
        <w:t>Cung cấp nền tảng có thể triển khai đám mây, kiểm thử tự động và mở rộng tích hợp LMS/SSO.</w:t>
      </w:r>
    </w:p>
    <w:p>
      <w:pPr>
        <w:pStyle w:val="Heading2"/>
      </w:pPr>
      <w:r>
        <w:t>2.2 Phạm vi phiên bản</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shd w:fill="018F41"/>
            <w:tcW w:w="4680" w:type="dxa"/>
            <w:vAlign w:val="center"/>
          </w:tcPr>
          <w:p>
            <w:r>
              <w:rPr>
                <w:rFonts w:ascii="Calibri" w:hAnsi="Calibri"/>
                <w:b/>
                <w:i w:val="0"/>
                <w:color w:val="FFFFFF"/>
                <w:sz w:val="20"/>
              </w:rPr>
              <w:t>Trong phạm vi</w:t>
            </w:r>
          </w:p>
        </w:tc>
        <w:tc>
          <w:tcPr>
            <w:tcW w:type="dxa" w:w="4680"/>
            <w:shd w:fill="018F41"/>
            <w:tcW w:w="4680" w:type="dxa"/>
            <w:vAlign w:val="center"/>
          </w:tcPr>
          <w:p>
            <w:r>
              <w:rPr>
                <w:rFonts w:ascii="Calibri" w:hAnsi="Calibri"/>
                <w:b/>
                <w:i w:val="0"/>
                <w:color w:val="FFFFFF"/>
                <w:sz w:val="20"/>
              </w:rPr>
              <w:t>Ngoài phạm vi hiện tại</w:t>
            </w:r>
          </w:p>
        </w:tc>
      </w:tr>
      <w:tr>
        <w:tc>
          <w:tcPr>
            <w:tcW w:type="dxa" w:w="4680"/>
            <w:tcW w:w="4680" w:type="dxa"/>
            <w:vAlign w:val="center"/>
          </w:tcPr>
          <w:p>
            <w:pPr>
              <w:spacing w:after="60" w:line="276" w:lineRule="auto"/>
            </w:pPr>
            <w:r>
              <w:rPr>
                <w:rFonts w:ascii="Calibri" w:hAnsi="Calibri"/>
                <w:b w:val="0"/>
                <w:i w:val="0"/>
                <w:color w:val="263238"/>
                <w:sz w:val="19"/>
              </w:rPr>
              <w:t>Web responsive; tài khoản; ngân hàng đề; AI nhập đề; QR; realtime; học/ôn; khảo thí</w:t>
            </w:r>
          </w:p>
        </w:tc>
        <w:tc>
          <w:tcPr>
            <w:tcW w:type="dxa" w:w="4680"/>
            <w:tcW w:w="4680" w:type="dxa"/>
            <w:vAlign w:val="center"/>
          </w:tcPr>
          <w:p>
            <w:pPr>
              <w:spacing w:after="60" w:line="276" w:lineRule="auto"/>
            </w:pPr>
            <w:r>
              <w:rPr>
                <w:rFonts w:ascii="Calibri" w:hAnsi="Calibri"/>
                <w:b w:val="0"/>
                <w:i w:val="0"/>
                <w:color w:val="263238"/>
                <w:sz w:val="19"/>
              </w:rPr>
              <w:t>Ứng dụng native iOS/Android</w:t>
            </w:r>
          </w:p>
        </w:tc>
      </w:tr>
      <w:tr>
        <w:tc>
          <w:tcPr>
            <w:tcW w:type="dxa" w:w="4680"/>
            <w:tcW w:w="4680" w:type="dxa"/>
            <w:vAlign w:val="center"/>
          </w:tcPr>
          <w:p>
            <w:pPr>
              <w:spacing w:after="60" w:line="276" w:lineRule="auto"/>
            </w:pPr>
            <w:r>
              <w:rPr>
                <w:rFonts w:ascii="Calibri" w:hAnsi="Calibri"/>
                <w:b w:val="0"/>
                <w:i w:val="0"/>
                <w:color w:val="263238"/>
                <w:sz w:val="19"/>
              </w:rPr>
              <w:t>RLS, RPC, audit, chấm server, phúc khảo và maker–checker đổi điểm</w:t>
            </w:r>
          </w:p>
        </w:tc>
        <w:tc>
          <w:tcPr>
            <w:tcW w:type="dxa" w:w="4680"/>
            <w:tcW w:w="4680" w:type="dxa"/>
            <w:vAlign w:val="center"/>
          </w:tcPr>
          <w:p>
            <w:pPr>
              <w:spacing w:after="60" w:line="276" w:lineRule="auto"/>
            </w:pPr>
            <w:r>
              <w:rPr>
                <w:rFonts w:ascii="Calibri" w:hAnsi="Calibri"/>
                <w:b w:val="0"/>
                <w:i w:val="0"/>
                <w:color w:val="263238"/>
                <w:sz w:val="19"/>
              </w:rPr>
              <w:t>Khóa trình duyệt cấp hệ điều hành và nhận diện khuôn mặt</w:t>
            </w:r>
          </w:p>
        </w:tc>
      </w:tr>
      <w:tr>
        <w:tc>
          <w:tcPr>
            <w:tcW w:type="dxa" w:w="4680"/>
            <w:tcW w:w="4680" w:type="dxa"/>
            <w:vAlign w:val="center"/>
          </w:tcPr>
          <w:p>
            <w:pPr>
              <w:spacing w:after="60" w:line="276" w:lineRule="auto"/>
            </w:pPr>
            <w:r>
              <w:rPr>
                <w:rFonts w:ascii="Calibri" w:hAnsi="Calibri"/>
                <w:b w:val="0"/>
                <w:i w:val="0"/>
                <w:color w:val="263238"/>
                <w:sz w:val="19"/>
              </w:rPr>
              <w:t>Triển khai Vercel + Supabase</w:t>
            </w:r>
          </w:p>
        </w:tc>
        <w:tc>
          <w:tcPr>
            <w:tcW w:type="dxa" w:w="4680"/>
            <w:tcW w:w="4680" w:type="dxa"/>
            <w:vAlign w:val="center"/>
          </w:tcPr>
          <w:p>
            <w:pPr>
              <w:spacing w:after="60" w:line="276" w:lineRule="auto"/>
            </w:pPr>
            <w:r>
              <w:rPr>
                <w:rFonts w:ascii="Calibri" w:hAnsi="Calibri"/>
                <w:b w:val="0"/>
                <w:i w:val="0"/>
                <w:color w:val="263238"/>
                <w:sz w:val="19"/>
              </w:rPr>
              <w:t>SSO sản xuất, tích hợp SIS/LMS chính thức và kiểm thử tải quy mô toàn trường</w:t>
            </w:r>
          </w:p>
        </w:tc>
      </w:tr>
    </w:tbl>
    <w:p>
      <w:pPr>
        <w:spacing w:after="0"/>
      </w:pPr>
    </w:p>
    <w:p>
      <w:pPr>
        <w:pStyle w:val="Heading1"/>
      </w:pPr>
      <w:r>
        <w:t>3. KHẢO SÁT VÀ YÊU CẦU HỆ THỐNG</w:t>
      </w:r>
    </w:p>
    <w:p>
      <w:pPr>
        <w:pStyle w:val="Heading2"/>
      </w:pPr>
      <w:r>
        <w:t>3.1 Nhóm người dùng</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shd w:fill="018F41"/>
            <w:tcW w:w="2400" w:type="dxa"/>
            <w:vAlign w:val="center"/>
          </w:tcPr>
          <w:p>
            <w:r>
              <w:rPr>
                <w:rFonts w:ascii="Calibri" w:hAnsi="Calibri"/>
                <w:b/>
                <w:i w:val="0"/>
                <w:color w:val="FFFFFF"/>
                <w:sz w:val="20"/>
              </w:rPr>
              <w:t>Vai trò</w:t>
            </w:r>
          </w:p>
        </w:tc>
        <w:tc>
          <w:tcPr>
            <w:tcW w:type="dxa" w:w="4680"/>
            <w:shd w:fill="018F41"/>
            <w:tcW w:w="6960" w:type="dxa"/>
            <w:vAlign w:val="center"/>
          </w:tcPr>
          <w:p>
            <w:r>
              <w:rPr>
                <w:rFonts w:ascii="Calibri" w:hAnsi="Calibri"/>
                <w:b/>
                <w:i w:val="0"/>
                <w:color w:val="FFFFFF"/>
                <w:sz w:val="20"/>
              </w:rPr>
              <w:t>Trách nhiệm chính</w:t>
            </w:r>
          </w:p>
        </w:tc>
      </w:tr>
      <w:tr>
        <w:tc>
          <w:tcPr>
            <w:tcW w:type="dxa" w:w="4680"/>
            <w:tcW w:w="2400" w:type="dxa"/>
            <w:vAlign w:val="center"/>
          </w:tcPr>
          <w:p>
            <w:pPr>
              <w:spacing w:after="60" w:line="276" w:lineRule="auto"/>
            </w:pPr>
            <w:r>
              <w:rPr>
                <w:rFonts w:ascii="Calibri" w:hAnsi="Calibri"/>
                <w:b w:val="0"/>
                <w:i w:val="0"/>
                <w:color w:val="263238"/>
                <w:sz w:val="19"/>
              </w:rPr>
              <w:t>Sinh viên</w:t>
            </w:r>
          </w:p>
        </w:tc>
        <w:tc>
          <w:tcPr>
            <w:tcW w:type="dxa" w:w="4680"/>
            <w:tcW w:w="6960" w:type="dxa"/>
            <w:vAlign w:val="center"/>
          </w:tcPr>
          <w:p>
            <w:pPr>
              <w:spacing w:after="60" w:line="276" w:lineRule="auto"/>
            </w:pPr>
            <w:r>
              <w:rPr>
                <w:rFonts w:ascii="Calibri" w:hAnsi="Calibri"/>
                <w:b w:val="0"/>
                <w:i w:val="0"/>
                <w:color w:val="263238"/>
                <w:sz w:val="19"/>
              </w:rPr>
              <w:t>Học, ôn tập, tham gia quiz, dự thi, xem kết quả và phúc khảo</w:t>
            </w:r>
          </w:p>
        </w:tc>
      </w:tr>
      <w:tr>
        <w:tc>
          <w:tcPr>
            <w:tcW w:type="dxa" w:w="4680"/>
            <w:tcW w:w="2400" w:type="dxa"/>
            <w:vAlign w:val="center"/>
          </w:tcPr>
          <w:p>
            <w:pPr>
              <w:spacing w:after="60" w:line="276" w:lineRule="auto"/>
            </w:pPr>
            <w:r>
              <w:rPr>
                <w:rFonts w:ascii="Calibri" w:hAnsi="Calibri"/>
                <w:b w:val="0"/>
                <w:i w:val="0"/>
                <w:color w:val="263238"/>
                <w:sz w:val="19"/>
              </w:rPr>
              <w:t>Giảng viên</w:t>
            </w:r>
          </w:p>
        </w:tc>
        <w:tc>
          <w:tcPr>
            <w:tcW w:type="dxa" w:w="4680"/>
            <w:tcW w:w="6960" w:type="dxa"/>
            <w:vAlign w:val="center"/>
          </w:tcPr>
          <w:p>
            <w:pPr>
              <w:spacing w:after="60" w:line="276" w:lineRule="auto"/>
            </w:pPr>
            <w:r>
              <w:rPr>
                <w:rFonts w:ascii="Calibri" w:hAnsi="Calibri"/>
                <w:b w:val="0"/>
                <w:i w:val="0"/>
                <w:color w:val="263238"/>
                <w:sz w:val="19"/>
              </w:rPr>
              <w:t>Tạo/nhập đề, quản lý nội dung và đề nghị đổi điểm</w:t>
            </w:r>
          </w:p>
        </w:tc>
      </w:tr>
      <w:tr>
        <w:tc>
          <w:tcPr>
            <w:tcW w:type="dxa" w:w="4680"/>
            <w:tcW w:w="2400" w:type="dxa"/>
            <w:vAlign w:val="center"/>
          </w:tcPr>
          <w:p>
            <w:pPr>
              <w:spacing w:after="60" w:line="276" w:lineRule="auto"/>
            </w:pPr>
            <w:r>
              <w:rPr>
                <w:rFonts w:ascii="Calibri" w:hAnsi="Calibri"/>
                <w:b w:val="0"/>
                <w:i w:val="0"/>
                <w:color w:val="263238"/>
                <w:sz w:val="19"/>
              </w:rPr>
              <w:t>Trưởng bộ môn</w:t>
            </w:r>
          </w:p>
        </w:tc>
        <w:tc>
          <w:tcPr>
            <w:tcW w:type="dxa" w:w="4680"/>
            <w:tcW w:w="6960" w:type="dxa"/>
            <w:vAlign w:val="center"/>
          </w:tcPr>
          <w:p>
            <w:pPr>
              <w:spacing w:after="60" w:line="276" w:lineRule="auto"/>
            </w:pPr>
            <w:r>
              <w:rPr>
                <w:rFonts w:ascii="Calibri" w:hAnsi="Calibri"/>
                <w:b w:val="0"/>
                <w:i w:val="0"/>
                <w:color w:val="263238"/>
                <w:sz w:val="19"/>
              </w:rPr>
              <w:t>Phản biện nội dung, chuẩn đầu ra và đáp án</w:t>
            </w:r>
          </w:p>
        </w:tc>
      </w:tr>
      <w:tr>
        <w:tc>
          <w:tcPr>
            <w:tcW w:type="dxa" w:w="4680"/>
            <w:tcW w:w="2400" w:type="dxa"/>
            <w:vAlign w:val="center"/>
          </w:tcPr>
          <w:p>
            <w:pPr>
              <w:spacing w:after="60" w:line="276" w:lineRule="auto"/>
            </w:pPr>
            <w:r>
              <w:rPr>
                <w:rFonts w:ascii="Calibri" w:hAnsi="Calibri"/>
                <w:b w:val="0"/>
                <w:i w:val="0"/>
                <w:color w:val="263238"/>
                <w:sz w:val="19"/>
              </w:rPr>
              <w:t>Khảo thí</w:t>
            </w:r>
          </w:p>
        </w:tc>
        <w:tc>
          <w:tcPr>
            <w:tcW w:type="dxa" w:w="4680"/>
            <w:tcW w:w="6960" w:type="dxa"/>
            <w:vAlign w:val="center"/>
          </w:tcPr>
          <w:p>
            <w:pPr>
              <w:spacing w:after="60" w:line="276" w:lineRule="auto"/>
            </w:pPr>
            <w:r>
              <w:rPr>
                <w:rFonts w:ascii="Calibri" w:hAnsi="Calibri"/>
                <w:b w:val="0"/>
                <w:i w:val="0"/>
                <w:color w:val="263238"/>
                <w:sz w:val="19"/>
              </w:rPr>
              <w:t>Niêm phong, lập/mở/đóng ca, công bố kết quả</w:t>
            </w:r>
          </w:p>
        </w:tc>
      </w:tr>
      <w:tr>
        <w:tc>
          <w:tcPr>
            <w:tcW w:type="dxa" w:w="4680"/>
            <w:tcW w:w="2400" w:type="dxa"/>
            <w:vAlign w:val="center"/>
          </w:tcPr>
          <w:p>
            <w:pPr>
              <w:spacing w:after="60" w:line="276" w:lineRule="auto"/>
            </w:pPr>
            <w:r>
              <w:rPr>
                <w:rFonts w:ascii="Calibri" w:hAnsi="Calibri"/>
                <w:b w:val="0"/>
                <w:i w:val="0"/>
                <w:color w:val="263238"/>
                <w:sz w:val="19"/>
              </w:rPr>
              <w:t>Giám thị</w:t>
            </w:r>
          </w:p>
        </w:tc>
        <w:tc>
          <w:tcPr>
            <w:tcW w:type="dxa" w:w="4680"/>
            <w:tcW w:w="6960" w:type="dxa"/>
            <w:vAlign w:val="center"/>
          </w:tcPr>
          <w:p>
            <w:pPr>
              <w:spacing w:after="60" w:line="276" w:lineRule="auto"/>
            </w:pPr>
            <w:r>
              <w:rPr>
                <w:rFonts w:ascii="Calibri" w:hAnsi="Calibri"/>
                <w:b w:val="0"/>
                <w:i w:val="0"/>
                <w:color w:val="263238"/>
                <w:sz w:val="19"/>
              </w:rPr>
              <w:t>Theo dõi lượt thi và lập biên bản</w:t>
            </w:r>
          </w:p>
        </w:tc>
      </w:tr>
      <w:tr>
        <w:tc>
          <w:tcPr>
            <w:tcW w:type="dxa" w:w="4680"/>
            <w:tcW w:w="2400" w:type="dxa"/>
            <w:vAlign w:val="center"/>
          </w:tcPr>
          <w:p>
            <w:pPr>
              <w:spacing w:after="60" w:line="276" w:lineRule="auto"/>
            </w:pPr>
            <w:r>
              <w:rPr>
                <w:rFonts w:ascii="Calibri" w:hAnsi="Calibri"/>
                <w:b w:val="0"/>
                <w:i w:val="0"/>
                <w:color w:val="263238"/>
                <w:sz w:val="19"/>
              </w:rPr>
              <w:t>Phòng đào tạo</w:t>
            </w:r>
          </w:p>
        </w:tc>
        <w:tc>
          <w:tcPr>
            <w:tcW w:type="dxa" w:w="4680"/>
            <w:tcW w:w="6960" w:type="dxa"/>
            <w:vAlign w:val="center"/>
          </w:tcPr>
          <w:p>
            <w:pPr>
              <w:spacing w:after="60" w:line="276" w:lineRule="auto"/>
            </w:pPr>
            <w:r>
              <w:rPr>
                <w:rFonts w:ascii="Calibri" w:hAnsi="Calibri"/>
                <w:b w:val="0"/>
                <w:i w:val="0"/>
                <w:color w:val="263238"/>
                <w:sz w:val="19"/>
              </w:rPr>
              <w:t>Điều kiện dự thi và điều hành kỳ thi</w:t>
            </w:r>
          </w:p>
        </w:tc>
      </w:tr>
      <w:tr>
        <w:tc>
          <w:tcPr>
            <w:tcW w:type="dxa" w:w="4680"/>
            <w:tcW w:w="2400" w:type="dxa"/>
            <w:vAlign w:val="center"/>
          </w:tcPr>
          <w:p>
            <w:pPr>
              <w:spacing w:after="60" w:line="276" w:lineRule="auto"/>
            </w:pPr>
            <w:r>
              <w:rPr>
                <w:rFonts w:ascii="Calibri" w:hAnsi="Calibri"/>
                <w:b w:val="0"/>
                <w:i w:val="0"/>
                <w:color w:val="263238"/>
                <w:sz w:val="19"/>
              </w:rPr>
              <w:t>Đảm bảo chất lượng</w:t>
            </w:r>
          </w:p>
        </w:tc>
        <w:tc>
          <w:tcPr>
            <w:tcW w:type="dxa" w:w="4680"/>
            <w:tcW w:w="6960" w:type="dxa"/>
            <w:vAlign w:val="center"/>
          </w:tcPr>
          <w:p>
            <w:pPr>
              <w:spacing w:after="60" w:line="276" w:lineRule="auto"/>
            </w:pPr>
            <w:r>
              <w:rPr>
                <w:rFonts w:ascii="Calibri" w:hAnsi="Calibri"/>
                <w:b w:val="0"/>
                <w:i w:val="0"/>
                <w:color w:val="263238"/>
                <w:sz w:val="19"/>
              </w:rPr>
              <w:t>Giám sát, xử lý phúc khảo và duyệt đổi điểm</w:t>
            </w:r>
          </w:p>
        </w:tc>
      </w:tr>
      <w:tr>
        <w:tc>
          <w:tcPr>
            <w:tcW w:type="dxa" w:w="4680"/>
            <w:tcW w:w="2400" w:type="dxa"/>
            <w:vAlign w:val="center"/>
          </w:tcPr>
          <w:p>
            <w:pPr>
              <w:spacing w:after="60" w:line="276" w:lineRule="auto"/>
            </w:pPr>
            <w:r>
              <w:rPr>
                <w:rFonts w:ascii="Calibri" w:hAnsi="Calibri"/>
                <w:b w:val="0"/>
                <w:i w:val="0"/>
                <w:color w:val="263238"/>
                <w:sz w:val="19"/>
              </w:rPr>
              <w:t>Quản trị viên</w:t>
            </w:r>
          </w:p>
        </w:tc>
        <w:tc>
          <w:tcPr>
            <w:tcW w:type="dxa" w:w="4680"/>
            <w:tcW w:w="6960" w:type="dxa"/>
            <w:vAlign w:val="center"/>
          </w:tcPr>
          <w:p>
            <w:pPr>
              <w:spacing w:after="60" w:line="276" w:lineRule="auto"/>
            </w:pPr>
            <w:r>
              <w:rPr>
                <w:rFonts w:ascii="Calibri" w:hAnsi="Calibri"/>
                <w:b w:val="0"/>
                <w:i w:val="0"/>
                <w:color w:val="263238"/>
                <w:sz w:val="19"/>
              </w:rPr>
              <w:t>Quản trị kỹ thuật và phân quyền</w:t>
            </w:r>
          </w:p>
        </w:tc>
      </w:tr>
    </w:tbl>
    <w:p>
      <w:pPr>
        <w:spacing w:after="0"/>
      </w:pPr>
    </w:p>
    <w:p>
      <w:pPr>
        <w:pStyle w:val="Heading2"/>
      </w:pPr>
      <w:r>
        <w:t>3.2 Yêu cầu phi chức năng</w:t>
      </w:r>
    </w:p>
    <w:p>
      <w:pPr>
        <w:pStyle w:val="ListBullet"/>
        <w:spacing w:after="80" w:line="290" w:lineRule="auto"/>
        <w:ind w:left="540" w:hanging="279"/>
      </w:pPr>
      <w:r>
        <w:t>Bảo mật theo nguyên tắc quyền tối thiểu và không tin cậy dữ liệu phía khách.</w:t>
      </w:r>
    </w:p>
    <w:p>
      <w:pPr>
        <w:pStyle w:val="ListBullet"/>
        <w:spacing w:after="80" w:line="290" w:lineRule="auto"/>
        <w:ind w:left="540" w:hanging="279"/>
      </w:pPr>
      <w:r>
        <w:t>Tính toàn vẹn của đề sau khi gửi duyệt và niêm phong.</w:t>
      </w:r>
    </w:p>
    <w:p>
      <w:pPr>
        <w:pStyle w:val="ListBullet"/>
        <w:spacing w:after="80" w:line="290" w:lineRule="auto"/>
        <w:ind w:left="540" w:hanging="279"/>
      </w:pPr>
      <w:r>
        <w:t>Khả năng truy vết quyết định nghiệp vụ bằng audit log.</w:t>
      </w:r>
    </w:p>
    <w:p>
      <w:pPr>
        <w:pStyle w:val="ListBullet"/>
        <w:spacing w:after="80" w:line="290" w:lineRule="auto"/>
        <w:ind w:left="540" w:hanging="279"/>
      </w:pPr>
      <w:r>
        <w:t>Responsive, thao tác rõ ràng và phản hồi trạng thái tự lưu.</w:t>
      </w:r>
    </w:p>
    <w:p>
      <w:pPr>
        <w:pStyle w:val="ListBullet"/>
        <w:spacing w:after="80" w:line="290" w:lineRule="auto"/>
        <w:ind w:left="540" w:hanging="279"/>
      </w:pPr>
      <w:r>
        <w:t>Khả năng triển khai lặp lại bằng migration và kiểm tra build tự động.</w:t>
      </w:r>
    </w:p>
    <w:p>
      <w:r>
        <w:br w:type="page"/>
      </w:r>
    </w:p>
    <w:p>
      <w:pPr>
        <w:pStyle w:val="Heading1"/>
      </w:pPr>
      <w:r>
        <w:t>4. GIẢI PHÁP VÀ KIẾN TRÚC</w:t>
      </w:r>
    </w:p>
    <w:p>
      <w:pPr>
        <w:pStyle w:val="Heading2"/>
      </w:pPr>
      <w:r>
        <w:t>4.1 Kiến trúc tổng thể</w:t>
      </w:r>
    </w:p>
    <w:p>
      <w:r>
        <w:t>Client Next.js/React cung cấp một ứng dụng đa chế độ. Route Handler xử lý trích xuất tài liệu và AI. Supabase đảm nhiệm Auth, PostgreSQL, RLS, RPC và Realtime. Vercel phân phối giao diện và API serverless. Cách tách này giảm vận hành máy chủ riêng nhưng vẫn giữ luật nghiệp vụ quan trọng ở cơ sở dữ liệu.</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3120"/>
            <w:shd w:fill="018F41"/>
            <w:tcW w:w="1800" w:type="dxa"/>
            <w:vAlign w:val="center"/>
          </w:tcPr>
          <w:p>
            <w:r>
              <w:rPr>
                <w:rFonts w:ascii="Calibri" w:hAnsi="Calibri"/>
                <w:b/>
                <w:i w:val="0"/>
                <w:color w:val="FFFFFF"/>
                <w:sz w:val="20"/>
              </w:rPr>
              <w:t>Lớp</w:t>
            </w:r>
          </w:p>
        </w:tc>
        <w:tc>
          <w:tcPr>
            <w:tcW w:type="dxa" w:w="3120"/>
            <w:shd w:fill="018F41"/>
            <w:tcW w:w="2700" w:type="dxa"/>
            <w:vAlign w:val="center"/>
          </w:tcPr>
          <w:p>
            <w:r>
              <w:rPr>
                <w:rFonts w:ascii="Calibri" w:hAnsi="Calibri"/>
                <w:b/>
                <w:i w:val="0"/>
                <w:color w:val="FFFFFF"/>
                <w:sz w:val="20"/>
              </w:rPr>
              <w:t>Công nghệ</w:t>
            </w:r>
          </w:p>
        </w:tc>
        <w:tc>
          <w:tcPr>
            <w:tcW w:type="dxa" w:w="3120"/>
            <w:shd w:fill="018F41"/>
            <w:tcW w:w="4860" w:type="dxa"/>
            <w:vAlign w:val="center"/>
          </w:tcPr>
          <w:p>
            <w:r>
              <w:rPr>
                <w:rFonts w:ascii="Calibri" w:hAnsi="Calibri"/>
                <w:b/>
                <w:i w:val="0"/>
                <w:color w:val="FFFFFF"/>
                <w:sz w:val="20"/>
              </w:rPr>
              <w:t>Chức năng</w:t>
            </w:r>
          </w:p>
        </w:tc>
      </w:tr>
      <w:tr>
        <w:tc>
          <w:tcPr>
            <w:tcW w:type="dxa" w:w="3120"/>
            <w:tcW w:w="1800" w:type="dxa"/>
            <w:vAlign w:val="center"/>
          </w:tcPr>
          <w:p>
            <w:pPr>
              <w:spacing w:after="60" w:line="276" w:lineRule="auto"/>
            </w:pPr>
            <w:r>
              <w:rPr>
                <w:rFonts w:ascii="Calibri" w:hAnsi="Calibri"/>
                <w:b w:val="0"/>
                <w:i w:val="0"/>
                <w:color w:val="263238"/>
                <w:sz w:val="19"/>
              </w:rPr>
              <w:t>Presentation</w:t>
            </w:r>
          </w:p>
        </w:tc>
        <w:tc>
          <w:tcPr>
            <w:tcW w:type="dxa" w:w="3120"/>
            <w:tcW w:w="2700" w:type="dxa"/>
            <w:vAlign w:val="center"/>
          </w:tcPr>
          <w:p>
            <w:pPr>
              <w:spacing w:after="60" w:line="276" w:lineRule="auto"/>
            </w:pPr>
            <w:r>
              <w:rPr>
                <w:rFonts w:ascii="Calibri" w:hAnsi="Calibri"/>
                <w:b w:val="0"/>
                <w:i w:val="0"/>
                <w:color w:val="263238"/>
                <w:sz w:val="19"/>
              </w:rPr>
              <w:t>Next.js 16, React 19, Tailwind CSS</w:t>
            </w:r>
          </w:p>
        </w:tc>
        <w:tc>
          <w:tcPr>
            <w:tcW w:type="dxa" w:w="3120"/>
            <w:tcW w:w="4860" w:type="dxa"/>
            <w:vAlign w:val="center"/>
          </w:tcPr>
          <w:p>
            <w:pPr>
              <w:spacing w:after="60" w:line="276" w:lineRule="auto"/>
            </w:pPr>
            <w:r>
              <w:rPr>
                <w:rFonts w:ascii="Calibri" w:hAnsi="Calibri"/>
                <w:b w:val="0"/>
                <w:i w:val="0"/>
                <w:color w:val="263238"/>
                <w:sz w:val="19"/>
              </w:rPr>
              <w:t>Giao diện học, thi và quản trị</w:t>
            </w:r>
          </w:p>
        </w:tc>
      </w:tr>
      <w:tr>
        <w:tc>
          <w:tcPr>
            <w:tcW w:type="dxa" w:w="3120"/>
            <w:tcW w:w="1800" w:type="dxa"/>
            <w:vAlign w:val="center"/>
          </w:tcPr>
          <w:p>
            <w:pPr>
              <w:spacing w:after="60" w:line="276" w:lineRule="auto"/>
            </w:pPr>
            <w:r>
              <w:rPr>
                <w:rFonts w:ascii="Calibri" w:hAnsi="Calibri"/>
                <w:b w:val="0"/>
                <w:i w:val="0"/>
                <w:color w:val="263238"/>
                <w:sz w:val="19"/>
              </w:rPr>
              <w:t>Application</w:t>
            </w:r>
          </w:p>
        </w:tc>
        <w:tc>
          <w:tcPr>
            <w:tcW w:type="dxa" w:w="3120"/>
            <w:tcW w:w="2700" w:type="dxa"/>
            <w:vAlign w:val="center"/>
          </w:tcPr>
          <w:p>
            <w:pPr>
              <w:spacing w:after="60" w:line="276" w:lineRule="auto"/>
            </w:pPr>
            <w:r>
              <w:rPr>
                <w:rFonts w:ascii="Calibri" w:hAnsi="Calibri"/>
                <w:b w:val="0"/>
                <w:i w:val="0"/>
                <w:color w:val="263238"/>
                <w:sz w:val="19"/>
              </w:rPr>
              <w:t>TypeScript, Route Handlers</w:t>
            </w:r>
          </w:p>
        </w:tc>
        <w:tc>
          <w:tcPr>
            <w:tcW w:type="dxa" w:w="3120"/>
            <w:tcW w:w="4860" w:type="dxa"/>
            <w:vAlign w:val="center"/>
          </w:tcPr>
          <w:p>
            <w:pPr>
              <w:spacing w:after="60" w:line="276" w:lineRule="auto"/>
            </w:pPr>
            <w:r>
              <w:rPr>
                <w:rFonts w:ascii="Calibri" w:hAnsi="Calibri"/>
                <w:b w:val="0"/>
                <w:i w:val="0"/>
                <w:color w:val="263238"/>
                <w:sz w:val="19"/>
              </w:rPr>
              <w:t>Điều phối nhập tài liệu/AI và nghiệp vụ client</w:t>
            </w:r>
          </w:p>
        </w:tc>
      </w:tr>
      <w:tr>
        <w:tc>
          <w:tcPr>
            <w:tcW w:type="dxa" w:w="3120"/>
            <w:tcW w:w="1800" w:type="dxa"/>
            <w:vAlign w:val="center"/>
          </w:tcPr>
          <w:p>
            <w:pPr>
              <w:spacing w:after="60" w:line="276" w:lineRule="auto"/>
            </w:pPr>
            <w:r>
              <w:rPr>
                <w:rFonts w:ascii="Calibri" w:hAnsi="Calibri"/>
                <w:b w:val="0"/>
                <w:i w:val="0"/>
                <w:color w:val="263238"/>
                <w:sz w:val="19"/>
              </w:rPr>
              <w:t>Data/Security</w:t>
            </w:r>
          </w:p>
        </w:tc>
        <w:tc>
          <w:tcPr>
            <w:tcW w:type="dxa" w:w="3120"/>
            <w:tcW w:w="2700" w:type="dxa"/>
            <w:vAlign w:val="center"/>
          </w:tcPr>
          <w:p>
            <w:pPr>
              <w:spacing w:after="60" w:line="276" w:lineRule="auto"/>
            </w:pPr>
            <w:r>
              <w:rPr>
                <w:rFonts w:ascii="Calibri" w:hAnsi="Calibri"/>
                <w:b w:val="0"/>
                <w:i w:val="0"/>
                <w:color w:val="263238"/>
                <w:sz w:val="19"/>
              </w:rPr>
              <w:t>Supabase PostgreSQL, RLS, RPC</w:t>
            </w:r>
          </w:p>
        </w:tc>
        <w:tc>
          <w:tcPr>
            <w:tcW w:type="dxa" w:w="3120"/>
            <w:tcW w:w="4860" w:type="dxa"/>
            <w:vAlign w:val="center"/>
          </w:tcPr>
          <w:p>
            <w:pPr>
              <w:spacing w:after="60" w:line="276" w:lineRule="auto"/>
            </w:pPr>
            <w:r>
              <w:rPr>
                <w:rFonts w:ascii="Calibri" w:hAnsi="Calibri"/>
                <w:b w:val="0"/>
                <w:i w:val="0"/>
                <w:color w:val="263238"/>
                <w:sz w:val="19"/>
              </w:rPr>
              <w:t>Lưu trữ, phân quyền, chấm thi và audit</w:t>
            </w:r>
          </w:p>
        </w:tc>
      </w:tr>
      <w:tr>
        <w:tc>
          <w:tcPr>
            <w:tcW w:type="dxa" w:w="3120"/>
            <w:tcW w:w="1800" w:type="dxa"/>
            <w:vAlign w:val="center"/>
          </w:tcPr>
          <w:p>
            <w:pPr>
              <w:spacing w:after="60" w:line="276" w:lineRule="auto"/>
            </w:pPr>
            <w:r>
              <w:rPr>
                <w:rFonts w:ascii="Calibri" w:hAnsi="Calibri"/>
                <w:b w:val="0"/>
                <w:i w:val="0"/>
                <w:color w:val="263238"/>
                <w:sz w:val="19"/>
              </w:rPr>
              <w:t>Realtime</w:t>
            </w:r>
          </w:p>
        </w:tc>
        <w:tc>
          <w:tcPr>
            <w:tcW w:type="dxa" w:w="3120"/>
            <w:tcW w:w="2700" w:type="dxa"/>
            <w:vAlign w:val="center"/>
          </w:tcPr>
          <w:p>
            <w:pPr>
              <w:spacing w:after="60" w:line="276" w:lineRule="auto"/>
            </w:pPr>
            <w:r>
              <w:rPr>
                <w:rFonts w:ascii="Calibri" w:hAnsi="Calibri"/>
                <w:b w:val="0"/>
                <w:i w:val="0"/>
                <w:color w:val="263238"/>
                <w:sz w:val="19"/>
              </w:rPr>
              <w:t>Supabase Realtime</w:t>
            </w:r>
          </w:p>
        </w:tc>
        <w:tc>
          <w:tcPr>
            <w:tcW w:type="dxa" w:w="3120"/>
            <w:tcW w:w="4860" w:type="dxa"/>
            <w:vAlign w:val="center"/>
          </w:tcPr>
          <w:p>
            <w:pPr>
              <w:spacing w:after="60" w:line="276" w:lineRule="auto"/>
            </w:pPr>
            <w:r>
              <w:rPr>
                <w:rFonts w:ascii="Calibri" w:hAnsi="Calibri"/>
                <w:b w:val="0"/>
                <w:i w:val="0"/>
                <w:color w:val="263238"/>
                <w:sz w:val="19"/>
              </w:rPr>
              <w:t>Phòng chơi, người tham gia và kết quả trực tiếp</w:t>
            </w:r>
          </w:p>
        </w:tc>
      </w:tr>
      <w:tr>
        <w:tc>
          <w:tcPr>
            <w:tcW w:type="dxa" w:w="3120"/>
            <w:tcW w:w="1800" w:type="dxa"/>
            <w:vAlign w:val="center"/>
          </w:tcPr>
          <w:p>
            <w:pPr>
              <w:spacing w:after="60" w:line="276" w:lineRule="auto"/>
            </w:pPr>
            <w:r>
              <w:rPr>
                <w:rFonts w:ascii="Calibri" w:hAnsi="Calibri"/>
                <w:b w:val="0"/>
                <w:i w:val="0"/>
                <w:color w:val="263238"/>
                <w:sz w:val="19"/>
              </w:rPr>
              <w:t>Delivery</w:t>
            </w:r>
          </w:p>
        </w:tc>
        <w:tc>
          <w:tcPr>
            <w:tcW w:type="dxa" w:w="3120"/>
            <w:tcW w:w="2700" w:type="dxa"/>
            <w:vAlign w:val="center"/>
          </w:tcPr>
          <w:p>
            <w:pPr>
              <w:spacing w:after="60" w:line="276" w:lineRule="auto"/>
            </w:pPr>
            <w:r>
              <w:rPr>
                <w:rFonts w:ascii="Calibri" w:hAnsi="Calibri"/>
                <w:b w:val="0"/>
                <w:i w:val="0"/>
                <w:color w:val="263238"/>
                <w:sz w:val="19"/>
              </w:rPr>
              <w:t>GitHub, Vercel</w:t>
            </w:r>
          </w:p>
        </w:tc>
        <w:tc>
          <w:tcPr>
            <w:tcW w:type="dxa" w:w="3120"/>
            <w:tcW w:w="4860" w:type="dxa"/>
            <w:vAlign w:val="center"/>
          </w:tcPr>
          <w:p>
            <w:pPr>
              <w:spacing w:after="60" w:line="276" w:lineRule="auto"/>
            </w:pPr>
            <w:r>
              <w:rPr>
                <w:rFonts w:ascii="Calibri" w:hAnsi="Calibri"/>
                <w:b w:val="0"/>
                <w:i w:val="0"/>
                <w:color w:val="263238"/>
                <w:sz w:val="19"/>
              </w:rPr>
              <w:t>Quản lý phiên bản và triển khai</w:t>
            </w:r>
          </w:p>
        </w:tc>
      </w:tr>
    </w:tbl>
    <w:p>
      <w:pPr>
        <w:spacing w:after="0"/>
      </w:pPr>
    </w:p>
    <w:p>
      <w:pPr>
        <w:pStyle w:val="Heading2"/>
      </w:pPr>
      <w:r>
        <w:t>4.2 Mô hình dữ liệu trọng tâm</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shd w:fill="018F41"/>
            <w:tcW w:w="2400" w:type="dxa"/>
            <w:vAlign w:val="center"/>
          </w:tcPr>
          <w:p>
            <w:r>
              <w:rPr>
                <w:rFonts w:ascii="Calibri" w:hAnsi="Calibri"/>
                <w:b/>
                <w:i w:val="0"/>
                <w:color w:val="FFFFFF"/>
                <w:sz w:val="20"/>
              </w:rPr>
              <w:t>Nhóm</w:t>
            </w:r>
          </w:p>
        </w:tc>
        <w:tc>
          <w:tcPr>
            <w:tcW w:type="dxa" w:w="4680"/>
            <w:shd w:fill="018F41"/>
            <w:tcW w:w="6960" w:type="dxa"/>
            <w:vAlign w:val="center"/>
          </w:tcPr>
          <w:p>
            <w:r>
              <w:rPr>
                <w:rFonts w:ascii="Calibri" w:hAnsi="Calibri"/>
                <w:b/>
                <w:i w:val="0"/>
                <w:color w:val="FFFFFF"/>
                <w:sz w:val="20"/>
              </w:rPr>
              <w:t>Bảng chính</w:t>
            </w:r>
          </w:p>
        </w:tc>
      </w:tr>
      <w:tr>
        <w:tc>
          <w:tcPr>
            <w:tcW w:type="dxa" w:w="4680"/>
            <w:tcW w:w="2400" w:type="dxa"/>
            <w:vAlign w:val="center"/>
          </w:tcPr>
          <w:p>
            <w:pPr>
              <w:spacing w:after="60" w:line="276" w:lineRule="auto"/>
            </w:pPr>
            <w:r>
              <w:rPr>
                <w:rFonts w:ascii="Calibri" w:hAnsi="Calibri"/>
                <w:b w:val="0"/>
                <w:i w:val="0"/>
                <w:color w:val="263238"/>
                <w:sz w:val="19"/>
              </w:rPr>
              <w:t>Nội dung</w:t>
            </w:r>
          </w:p>
        </w:tc>
        <w:tc>
          <w:tcPr>
            <w:tcW w:type="dxa" w:w="4680"/>
            <w:tcW w:w="6960" w:type="dxa"/>
            <w:vAlign w:val="center"/>
          </w:tcPr>
          <w:p>
            <w:pPr>
              <w:spacing w:after="60" w:line="276" w:lineRule="auto"/>
            </w:pPr>
            <w:r>
              <w:rPr>
                <w:rFonts w:ascii="Calibri" w:hAnsi="Calibri"/>
                <w:b w:val="0"/>
                <w:i w:val="0"/>
                <w:color w:val="263238"/>
                <w:sz w:val="19"/>
              </w:rPr>
              <w:t>quizzes, question_reviews, courses, departments</w:t>
            </w:r>
          </w:p>
        </w:tc>
      </w:tr>
      <w:tr>
        <w:tc>
          <w:tcPr>
            <w:tcW w:type="dxa" w:w="4680"/>
            <w:tcW w:w="2400" w:type="dxa"/>
            <w:vAlign w:val="center"/>
          </w:tcPr>
          <w:p>
            <w:pPr>
              <w:spacing w:after="60" w:line="276" w:lineRule="auto"/>
            </w:pPr>
            <w:r>
              <w:rPr>
                <w:rFonts w:ascii="Calibri" w:hAnsi="Calibri"/>
                <w:b w:val="0"/>
                <w:i w:val="0"/>
                <w:color w:val="263238"/>
                <w:sz w:val="19"/>
              </w:rPr>
              <w:t>Danh tính</w:t>
            </w:r>
          </w:p>
        </w:tc>
        <w:tc>
          <w:tcPr>
            <w:tcW w:type="dxa" w:w="4680"/>
            <w:tcW w:w="6960" w:type="dxa"/>
            <w:vAlign w:val="center"/>
          </w:tcPr>
          <w:p>
            <w:pPr>
              <w:spacing w:after="60" w:line="276" w:lineRule="auto"/>
            </w:pPr>
            <w:r>
              <w:rPr>
                <w:rFonts w:ascii="Calibri" w:hAnsi="Calibri"/>
                <w:b w:val="0"/>
                <w:i w:val="0"/>
                <w:color w:val="263238"/>
                <w:sz w:val="19"/>
              </w:rPr>
              <w:t>profiles, auth.users</w:t>
            </w:r>
          </w:p>
        </w:tc>
      </w:tr>
      <w:tr>
        <w:tc>
          <w:tcPr>
            <w:tcW w:type="dxa" w:w="4680"/>
            <w:tcW w:w="2400" w:type="dxa"/>
            <w:vAlign w:val="center"/>
          </w:tcPr>
          <w:p>
            <w:pPr>
              <w:spacing w:after="60" w:line="276" w:lineRule="auto"/>
            </w:pPr>
            <w:r>
              <w:rPr>
                <w:rFonts w:ascii="Calibri" w:hAnsi="Calibri"/>
                <w:b w:val="0"/>
                <w:i w:val="0"/>
                <w:color w:val="263238"/>
                <w:sz w:val="19"/>
              </w:rPr>
              <w:t>Kỳ thi</w:t>
            </w:r>
          </w:p>
        </w:tc>
        <w:tc>
          <w:tcPr>
            <w:tcW w:type="dxa" w:w="4680"/>
            <w:tcW w:w="6960" w:type="dxa"/>
            <w:vAlign w:val="center"/>
          </w:tcPr>
          <w:p>
            <w:pPr>
              <w:spacing w:after="60" w:line="276" w:lineRule="auto"/>
            </w:pPr>
            <w:r>
              <w:rPr>
                <w:rFonts w:ascii="Calibri" w:hAnsi="Calibri"/>
                <w:b w:val="0"/>
                <w:i w:val="0"/>
                <w:color w:val="263238"/>
                <w:sz w:val="19"/>
              </w:rPr>
              <w:t>exam_sessions, exam_eligibility, exam_attempts, exam_events</w:t>
            </w:r>
          </w:p>
        </w:tc>
      </w:tr>
      <w:tr>
        <w:tc>
          <w:tcPr>
            <w:tcW w:type="dxa" w:w="4680"/>
            <w:tcW w:w="2400" w:type="dxa"/>
            <w:vAlign w:val="center"/>
          </w:tcPr>
          <w:p>
            <w:pPr>
              <w:spacing w:after="60" w:line="276" w:lineRule="auto"/>
            </w:pPr>
            <w:r>
              <w:rPr>
                <w:rFonts w:ascii="Calibri" w:hAnsi="Calibri"/>
                <w:b w:val="0"/>
                <w:i w:val="0"/>
                <w:color w:val="263238"/>
                <w:sz w:val="19"/>
              </w:rPr>
              <w:t>Sau thi</w:t>
            </w:r>
          </w:p>
        </w:tc>
        <w:tc>
          <w:tcPr>
            <w:tcW w:type="dxa" w:w="4680"/>
            <w:tcW w:w="6960" w:type="dxa"/>
            <w:vAlign w:val="center"/>
          </w:tcPr>
          <w:p>
            <w:pPr>
              <w:spacing w:after="60" w:line="276" w:lineRule="auto"/>
            </w:pPr>
            <w:r>
              <w:rPr>
                <w:rFonts w:ascii="Calibri" w:hAnsi="Calibri"/>
                <w:b w:val="0"/>
                <w:i w:val="0"/>
                <w:color w:val="263238"/>
                <w:sz w:val="19"/>
              </w:rPr>
              <w:t>grade_changes, appeals, audit_logs</w:t>
            </w:r>
          </w:p>
        </w:tc>
      </w:tr>
      <w:tr>
        <w:tc>
          <w:tcPr>
            <w:tcW w:type="dxa" w:w="4680"/>
            <w:tcW w:w="2400" w:type="dxa"/>
            <w:vAlign w:val="center"/>
          </w:tcPr>
          <w:p>
            <w:pPr>
              <w:spacing w:after="60" w:line="276" w:lineRule="auto"/>
            </w:pPr>
            <w:r>
              <w:rPr>
                <w:rFonts w:ascii="Calibri" w:hAnsi="Calibri"/>
                <w:b w:val="0"/>
                <w:i w:val="0"/>
                <w:color w:val="263238"/>
                <w:sz w:val="19"/>
              </w:rPr>
              <w:t>Học/realtime</w:t>
            </w:r>
          </w:p>
        </w:tc>
        <w:tc>
          <w:tcPr>
            <w:tcW w:type="dxa" w:w="4680"/>
            <w:tcW w:w="6960" w:type="dxa"/>
            <w:vAlign w:val="center"/>
          </w:tcPr>
          <w:p>
            <w:pPr>
              <w:spacing w:after="60" w:line="276" w:lineRule="auto"/>
            </w:pPr>
            <w:r>
              <w:rPr>
                <w:rFonts w:ascii="Calibri" w:hAnsi="Calibri"/>
                <w:b w:val="0"/>
                <w:i w:val="0"/>
                <w:color w:val="263238"/>
                <w:sz w:val="19"/>
              </w:rPr>
              <w:t>classes, assignments, learning_progress, live_rooms, live_players</w:t>
            </w:r>
          </w:p>
        </w:tc>
      </w:tr>
    </w:tbl>
    <w:p>
      <w:pPr>
        <w:spacing w:after="0"/>
      </w:pPr>
    </w:p>
    <w:p>
      <w:pPr>
        <w:pStyle w:val="Heading1"/>
      </w:pPr>
      <w:r>
        <w:t>5. THIẾT KẾ CHỨC NĂNG</w:t>
      </w:r>
    </w:p>
    <w:p>
      <w:pPr>
        <w:pStyle w:val="Heading2"/>
      </w:pPr>
      <w:r>
        <w:t>5.1 Nhập đề thông minh</w:t>
      </w:r>
    </w:p>
    <w:p>
      <w:r>
        <w:t>Người dùng có thể dán nội dung tự do, nhập theo marker, CSV hoặc quy tắc tùy chỉnh; tài liệu PDF/DOCX được trích xuất trước khi phân tích. AI được dùng như bộ hỗ trợ biến đổi cấu trúc, không thay thế khâu kiểm tra chuyên môn. Bộ đề luôn có bước xem lại/chỉnh sửa trước khi đưa vào quy trình chính thức.</w:t>
      </w:r>
    </w:p>
    <w:p>
      <w:pPr>
        <w:pStyle w:val="Heading2"/>
      </w:pPr>
      <w:r>
        <w:t>5.2 Học và ôn tập hiện đại</w:t>
      </w:r>
    </w:p>
    <w:p>
      <w:pPr>
        <w:pStyle w:val="ListBullet"/>
        <w:spacing w:after="80" w:line="290" w:lineRule="auto"/>
        <w:ind w:left="540" w:hanging="279"/>
      </w:pPr>
      <w:r>
        <w:t>Luyện tập chủ động theo câu hỏi và phản hồi tức thời.</w:t>
      </w:r>
    </w:p>
    <w:p>
      <w:pPr>
        <w:pStyle w:val="ListBullet"/>
        <w:spacing w:after="80" w:line="290" w:lineRule="auto"/>
        <w:ind w:left="540" w:hanging="279"/>
      </w:pPr>
      <w:r>
        <w:t>Ôn lỗi sai và lặp lại nội dung chưa vững.</w:t>
      </w:r>
    </w:p>
    <w:p>
      <w:pPr>
        <w:pStyle w:val="ListBullet"/>
        <w:spacing w:after="80" w:line="290" w:lineRule="auto"/>
        <w:ind w:left="540" w:hanging="279"/>
      </w:pPr>
      <w:r>
        <w:t>Flashcard/tự kiểm tra để tăng khả năng nhớ lại chủ động.</w:t>
      </w:r>
    </w:p>
    <w:p>
      <w:pPr>
        <w:pStyle w:val="ListBullet"/>
        <w:spacing w:after="80" w:line="290" w:lineRule="auto"/>
        <w:ind w:left="540" w:hanging="279"/>
      </w:pPr>
      <w:r>
        <w:t>Theo dõi tiến độ theo bộ đề và lớp học.</w:t>
      </w:r>
    </w:p>
    <w:p>
      <w:pPr>
        <w:pStyle w:val="ListBullet"/>
        <w:spacing w:after="80" w:line="290" w:lineRule="auto"/>
        <w:ind w:left="540" w:hanging="279"/>
      </w:pPr>
      <w:r>
        <w:t>Quiz trực tiếp bằng mã PIN/QR để tăng tương tác trên lớp.</w:t>
      </w:r>
    </w:p>
    <w:p>
      <w:pPr>
        <w:pStyle w:val="Heading2"/>
      </w:pPr>
      <w:r>
        <w:t>5.3 Vòng đời đề thi</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3120"/>
            <w:shd w:fill="018F41"/>
            <w:tcW w:w="1800" w:type="dxa"/>
            <w:vAlign w:val="center"/>
          </w:tcPr>
          <w:p>
            <w:r>
              <w:rPr>
                <w:rFonts w:ascii="Calibri" w:hAnsi="Calibri"/>
                <w:b/>
                <w:i w:val="0"/>
                <w:color w:val="FFFFFF"/>
                <w:sz w:val="20"/>
              </w:rPr>
              <w:t>Trạng thái</w:t>
            </w:r>
          </w:p>
        </w:tc>
        <w:tc>
          <w:tcPr>
            <w:tcW w:type="dxa" w:w="3120"/>
            <w:shd w:fill="018F41"/>
            <w:tcW w:w="4380" w:type="dxa"/>
            <w:vAlign w:val="center"/>
          </w:tcPr>
          <w:p>
            <w:r>
              <w:rPr>
                <w:rFonts w:ascii="Calibri" w:hAnsi="Calibri"/>
                <w:b/>
                <w:i w:val="0"/>
                <w:color w:val="FFFFFF"/>
                <w:sz w:val="20"/>
              </w:rPr>
              <w:t>Ý nghĩa</w:t>
            </w:r>
          </w:p>
        </w:tc>
        <w:tc>
          <w:tcPr>
            <w:tcW w:type="dxa" w:w="3120"/>
            <w:shd w:fill="018F41"/>
            <w:tcW w:w="3180" w:type="dxa"/>
            <w:vAlign w:val="center"/>
          </w:tcPr>
          <w:p>
            <w:r>
              <w:rPr>
                <w:rFonts w:ascii="Calibri" w:hAnsi="Calibri"/>
                <w:b/>
                <w:i w:val="0"/>
                <w:color w:val="FFFFFF"/>
                <w:sz w:val="20"/>
              </w:rPr>
              <w:t>Chủ thể</w:t>
            </w:r>
          </w:p>
        </w:tc>
      </w:tr>
      <w:tr>
        <w:tc>
          <w:tcPr>
            <w:tcW w:type="dxa" w:w="3120"/>
            <w:tcW w:w="1800" w:type="dxa"/>
            <w:vAlign w:val="center"/>
          </w:tcPr>
          <w:p>
            <w:pPr>
              <w:spacing w:after="60" w:line="276" w:lineRule="auto"/>
            </w:pPr>
            <w:r>
              <w:rPr>
                <w:rFonts w:ascii="Calibri" w:hAnsi="Calibri"/>
                <w:b w:val="0"/>
                <w:i w:val="0"/>
                <w:color w:val="263238"/>
                <w:sz w:val="19"/>
              </w:rPr>
              <w:t>draft</w:t>
            </w:r>
          </w:p>
        </w:tc>
        <w:tc>
          <w:tcPr>
            <w:tcW w:type="dxa" w:w="3120"/>
            <w:tcW w:w="4380" w:type="dxa"/>
            <w:vAlign w:val="center"/>
          </w:tcPr>
          <w:p>
            <w:pPr>
              <w:spacing w:after="60" w:line="276" w:lineRule="auto"/>
            </w:pPr>
            <w:r>
              <w:rPr>
                <w:rFonts w:ascii="Calibri" w:hAnsi="Calibri"/>
                <w:b w:val="0"/>
                <w:i w:val="0"/>
                <w:color w:val="263238"/>
                <w:sz w:val="19"/>
              </w:rPr>
              <w:t>Đang biên soạn, được phép chỉnh sửa</w:t>
            </w:r>
          </w:p>
        </w:tc>
        <w:tc>
          <w:tcPr>
            <w:tcW w:type="dxa" w:w="3120"/>
            <w:tcW w:w="3180" w:type="dxa"/>
            <w:vAlign w:val="center"/>
          </w:tcPr>
          <w:p>
            <w:pPr>
              <w:spacing w:after="60" w:line="276" w:lineRule="auto"/>
            </w:pPr>
            <w:r>
              <w:rPr>
                <w:rFonts w:ascii="Calibri" w:hAnsi="Calibri"/>
                <w:b w:val="0"/>
                <w:i w:val="0"/>
                <w:color w:val="263238"/>
                <w:sz w:val="19"/>
              </w:rPr>
              <w:t>Giảng viên</w:t>
            </w:r>
          </w:p>
        </w:tc>
      </w:tr>
      <w:tr>
        <w:tc>
          <w:tcPr>
            <w:tcW w:type="dxa" w:w="3120"/>
            <w:tcW w:w="1800" w:type="dxa"/>
            <w:vAlign w:val="center"/>
          </w:tcPr>
          <w:p>
            <w:pPr>
              <w:spacing w:after="60" w:line="276" w:lineRule="auto"/>
            </w:pPr>
            <w:r>
              <w:rPr>
                <w:rFonts w:ascii="Calibri" w:hAnsi="Calibri"/>
                <w:b w:val="0"/>
                <w:i w:val="0"/>
                <w:color w:val="263238"/>
                <w:sz w:val="19"/>
              </w:rPr>
              <w:t>in_review</w:t>
            </w:r>
          </w:p>
        </w:tc>
        <w:tc>
          <w:tcPr>
            <w:tcW w:type="dxa" w:w="3120"/>
            <w:tcW w:w="4380" w:type="dxa"/>
            <w:vAlign w:val="center"/>
          </w:tcPr>
          <w:p>
            <w:pPr>
              <w:spacing w:after="60" w:line="276" w:lineRule="auto"/>
            </w:pPr>
            <w:r>
              <w:rPr>
                <w:rFonts w:ascii="Calibri" w:hAnsi="Calibri"/>
                <w:b w:val="0"/>
                <w:i w:val="0"/>
                <w:color w:val="263238"/>
                <w:sz w:val="19"/>
              </w:rPr>
              <w:t>Đã chốt snapshot/hash, chờ phản biện</w:t>
            </w:r>
          </w:p>
        </w:tc>
        <w:tc>
          <w:tcPr>
            <w:tcW w:type="dxa" w:w="3120"/>
            <w:tcW w:w="3180" w:type="dxa"/>
            <w:vAlign w:val="center"/>
          </w:tcPr>
          <w:p>
            <w:pPr>
              <w:spacing w:after="60" w:line="276" w:lineRule="auto"/>
            </w:pPr>
            <w:r>
              <w:rPr>
                <w:rFonts w:ascii="Calibri" w:hAnsi="Calibri"/>
                <w:b w:val="0"/>
                <w:i w:val="0"/>
                <w:color w:val="263238"/>
                <w:sz w:val="19"/>
              </w:rPr>
              <w:t>Trưởng bộ môn/đơn vị duyệt</w:t>
            </w:r>
          </w:p>
        </w:tc>
      </w:tr>
      <w:tr>
        <w:tc>
          <w:tcPr>
            <w:tcW w:type="dxa" w:w="3120"/>
            <w:tcW w:w="1800" w:type="dxa"/>
            <w:vAlign w:val="center"/>
          </w:tcPr>
          <w:p>
            <w:pPr>
              <w:spacing w:after="60" w:line="276" w:lineRule="auto"/>
            </w:pPr>
            <w:r>
              <w:rPr>
                <w:rFonts w:ascii="Calibri" w:hAnsi="Calibri"/>
                <w:b w:val="0"/>
                <w:i w:val="0"/>
                <w:color w:val="263238"/>
                <w:sz w:val="19"/>
              </w:rPr>
              <w:t>changes_requested</w:t>
            </w:r>
          </w:p>
        </w:tc>
        <w:tc>
          <w:tcPr>
            <w:tcW w:type="dxa" w:w="3120"/>
            <w:tcW w:w="4380" w:type="dxa"/>
            <w:vAlign w:val="center"/>
          </w:tcPr>
          <w:p>
            <w:pPr>
              <w:spacing w:after="60" w:line="276" w:lineRule="auto"/>
            </w:pPr>
            <w:r>
              <w:rPr>
                <w:rFonts w:ascii="Calibri" w:hAnsi="Calibri"/>
                <w:b w:val="0"/>
                <w:i w:val="0"/>
                <w:color w:val="263238"/>
                <w:sz w:val="19"/>
              </w:rPr>
              <w:t>Trả lại kèm nhận xét</w:t>
            </w:r>
          </w:p>
        </w:tc>
        <w:tc>
          <w:tcPr>
            <w:tcW w:type="dxa" w:w="3120"/>
            <w:tcW w:w="3180" w:type="dxa"/>
            <w:vAlign w:val="center"/>
          </w:tcPr>
          <w:p>
            <w:pPr>
              <w:spacing w:after="60" w:line="276" w:lineRule="auto"/>
            </w:pPr>
            <w:r>
              <w:rPr>
                <w:rFonts w:ascii="Calibri" w:hAnsi="Calibri"/>
                <w:b w:val="0"/>
                <w:i w:val="0"/>
                <w:color w:val="263238"/>
                <w:sz w:val="19"/>
              </w:rPr>
              <w:t>Giảng viên sửa và gửi lại</w:t>
            </w:r>
          </w:p>
        </w:tc>
      </w:tr>
      <w:tr>
        <w:tc>
          <w:tcPr>
            <w:tcW w:type="dxa" w:w="3120"/>
            <w:tcW w:w="1800" w:type="dxa"/>
            <w:vAlign w:val="center"/>
          </w:tcPr>
          <w:p>
            <w:pPr>
              <w:spacing w:after="60" w:line="276" w:lineRule="auto"/>
            </w:pPr>
            <w:r>
              <w:rPr>
                <w:rFonts w:ascii="Calibri" w:hAnsi="Calibri"/>
                <w:b w:val="0"/>
                <w:i w:val="0"/>
                <w:color w:val="263238"/>
                <w:sz w:val="19"/>
              </w:rPr>
              <w:t>approved</w:t>
            </w:r>
          </w:p>
        </w:tc>
        <w:tc>
          <w:tcPr>
            <w:tcW w:type="dxa" w:w="3120"/>
            <w:tcW w:w="4380" w:type="dxa"/>
            <w:vAlign w:val="center"/>
          </w:tcPr>
          <w:p>
            <w:pPr>
              <w:spacing w:after="60" w:line="276" w:lineRule="auto"/>
            </w:pPr>
            <w:r>
              <w:rPr>
                <w:rFonts w:ascii="Calibri" w:hAnsi="Calibri"/>
                <w:b w:val="0"/>
                <w:i w:val="0"/>
                <w:color w:val="263238"/>
                <w:sz w:val="19"/>
              </w:rPr>
              <w:t>Đạt yêu cầu chuyên môn</w:t>
            </w:r>
          </w:p>
        </w:tc>
        <w:tc>
          <w:tcPr>
            <w:tcW w:type="dxa" w:w="3120"/>
            <w:tcW w:w="3180" w:type="dxa"/>
            <w:vAlign w:val="center"/>
          </w:tcPr>
          <w:p>
            <w:pPr>
              <w:spacing w:after="60" w:line="276" w:lineRule="auto"/>
            </w:pPr>
            <w:r>
              <w:rPr>
                <w:rFonts w:ascii="Calibri" w:hAnsi="Calibri"/>
                <w:b w:val="0"/>
                <w:i w:val="0"/>
                <w:color w:val="263238"/>
                <w:sz w:val="19"/>
              </w:rPr>
              <w:t>Người duyệt độc lập</w:t>
            </w:r>
          </w:p>
        </w:tc>
      </w:tr>
      <w:tr>
        <w:tc>
          <w:tcPr>
            <w:tcW w:type="dxa" w:w="3120"/>
            <w:tcW w:w="1800" w:type="dxa"/>
            <w:vAlign w:val="center"/>
          </w:tcPr>
          <w:p>
            <w:pPr>
              <w:spacing w:after="60" w:line="276" w:lineRule="auto"/>
            </w:pPr>
            <w:r>
              <w:rPr>
                <w:rFonts w:ascii="Calibri" w:hAnsi="Calibri"/>
                <w:b w:val="0"/>
                <w:i w:val="0"/>
                <w:color w:val="263238"/>
                <w:sz w:val="19"/>
              </w:rPr>
              <w:t>sealed</w:t>
            </w:r>
          </w:p>
        </w:tc>
        <w:tc>
          <w:tcPr>
            <w:tcW w:type="dxa" w:w="3120"/>
            <w:tcW w:w="4380" w:type="dxa"/>
            <w:vAlign w:val="center"/>
          </w:tcPr>
          <w:p>
            <w:pPr>
              <w:spacing w:after="60" w:line="276" w:lineRule="auto"/>
            </w:pPr>
            <w:r>
              <w:rPr>
                <w:rFonts w:ascii="Calibri" w:hAnsi="Calibri"/>
                <w:b w:val="0"/>
                <w:i w:val="0"/>
                <w:color w:val="263238"/>
                <w:sz w:val="19"/>
              </w:rPr>
              <w:t>Đề được khóa để lập ca</w:t>
            </w:r>
          </w:p>
        </w:tc>
        <w:tc>
          <w:tcPr>
            <w:tcW w:type="dxa" w:w="3120"/>
            <w:tcW w:w="3180" w:type="dxa"/>
            <w:vAlign w:val="center"/>
          </w:tcPr>
          <w:p>
            <w:pPr>
              <w:spacing w:after="60" w:line="276" w:lineRule="auto"/>
            </w:pPr>
            <w:r>
              <w:rPr>
                <w:rFonts w:ascii="Calibri" w:hAnsi="Calibri"/>
                <w:b w:val="0"/>
                <w:i w:val="0"/>
                <w:color w:val="263238"/>
                <w:sz w:val="19"/>
              </w:rPr>
              <w:t>Khảo thí độc lập</w:t>
            </w:r>
          </w:p>
        </w:tc>
      </w:tr>
      <w:tr>
        <w:tc>
          <w:tcPr>
            <w:tcW w:type="dxa" w:w="3120"/>
            <w:tcW w:w="1800" w:type="dxa"/>
            <w:vAlign w:val="center"/>
          </w:tcPr>
          <w:p>
            <w:pPr>
              <w:spacing w:after="60" w:line="276" w:lineRule="auto"/>
            </w:pPr>
            <w:r>
              <w:rPr>
                <w:rFonts w:ascii="Calibri" w:hAnsi="Calibri"/>
                <w:b w:val="0"/>
                <w:i w:val="0"/>
                <w:color w:val="263238"/>
                <w:sz w:val="19"/>
              </w:rPr>
              <w:t>retired</w:t>
            </w:r>
          </w:p>
        </w:tc>
        <w:tc>
          <w:tcPr>
            <w:tcW w:type="dxa" w:w="3120"/>
            <w:tcW w:w="4380" w:type="dxa"/>
            <w:vAlign w:val="center"/>
          </w:tcPr>
          <w:p>
            <w:pPr>
              <w:spacing w:after="60" w:line="276" w:lineRule="auto"/>
            </w:pPr>
            <w:r>
              <w:rPr>
                <w:rFonts w:ascii="Calibri" w:hAnsi="Calibri"/>
                <w:b w:val="0"/>
                <w:i w:val="0"/>
                <w:color w:val="263238"/>
                <w:sz w:val="19"/>
              </w:rPr>
              <w:t>Ngừng sử dụng</w:t>
            </w:r>
          </w:p>
        </w:tc>
        <w:tc>
          <w:tcPr>
            <w:tcW w:type="dxa" w:w="3120"/>
            <w:tcW w:w="3180" w:type="dxa"/>
            <w:vAlign w:val="center"/>
          </w:tcPr>
          <w:p>
            <w:pPr>
              <w:spacing w:after="60" w:line="276" w:lineRule="auto"/>
            </w:pPr>
            <w:r>
              <w:rPr>
                <w:rFonts w:ascii="Calibri" w:hAnsi="Calibri"/>
                <w:b w:val="0"/>
                <w:i w:val="0"/>
                <w:color w:val="263238"/>
                <w:sz w:val="19"/>
              </w:rPr>
              <w:t>Đơn vị có thẩm quyền</w:t>
            </w:r>
          </w:p>
        </w:tc>
      </w:tr>
    </w:tbl>
    <w:p>
      <w:pPr>
        <w:spacing w:after="0"/>
      </w:pPr>
    </w:p>
    <w:p>
      <w:pPr>
        <w:pStyle w:val="Heading2"/>
      </w:pPr>
      <w:r>
        <w:t>5.4 Ca thi và bài làm</w:t>
      </w:r>
    </w:p>
    <w:p>
      <w:pPr>
        <w:spacing w:after="80" w:line="290" w:lineRule="auto"/>
        <w:ind w:left="540" w:hanging="279"/>
        <w:jc w:val="left"/>
        <w:numPr>
          <w:ilvl w:val="0"/>
          <w:numId w:val="12"/>
        </w:numPr>
      </w:pPr>
      <w:r>
        <w:t>Lập ca từ đề đã niêm phong, cấu hình thời gian và kiểm soát.</w:t>
      </w:r>
    </w:p>
    <w:p>
      <w:pPr>
        <w:spacing w:after="80" w:line="290" w:lineRule="auto"/>
        <w:ind w:left="540" w:hanging="279"/>
        <w:jc w:val="left"/>
        <w:numPr>
          <w:ilvl w:val="0"/>
          <w:numId w:val="12"/>
        </w:numPr>
      </w:pPr>
      <w:r>
        <w:t>Nạp danh sách đủ điều kiện dự thi và lý do loại trừ.</w:t>
      </w:r>
    </w:p>
    <w:p>
      <w:pPr>
        <w:spacing w:after="80" w:line="290" w:lineRule="auto"/>
        <w:ind w:left="540" w:hanging="279"/>
        <w:jc w:val="left"/>
        <w:numPr>
          <w:ilvl w:val="0"/>
          <w:numId w:val="12"/>
        </w:numPr>
      </w:pPr>
      <w:r>
        <w:t>Mở ca; sinh viên được xác thực trước khi tạo lượt thi duy nhất.</w:t>
      </w:r>
    </w:p>
    <w:p>
      <w:pPr>
        <w:spacing w:after="80" w:line="290" w:lineRule="auto"/>
        <w:ind w:left="540" w:hanging="279"/>
        <w:jc w:val="left"/>
        <w:numPr>
          <w:ilvl w:val="0"/>
          <w:numId w:val="12"/>
        </w:numPr>
      </w:pPr>
      <w:r>
        <w:t>Máy chủ trả payload đã bỏ đáp án, giải thích và gợi ý.</w:t>
      </w:r>
    </w:p>
    <w:p>
      <w:pPr>
        <w:spacing w:after="80" w:line="290" w:lineRule="auto"/>
        <w:ind w:left="540" w:hanging="279"/>
        <w:jc w:val="left"/>
        <w:numPr>
          <w:ilvl w:val="0"/>
          <w:numId w:val="12"/>
        </w:numPr>
      </w:pPr>
      <w:r>
        <w:t>Client tự lưu; các sự kiện rời tab/kết nối lại được ghi nhận.</w:t>
      </w:r>
    </w:p>
    <w:p>
      <w:pPr>
        <w:spacing w:after="80" w:line="290" w:lineRule="auto"/>
        <w:ind w:left="540" w:hanging="279"/>
        <w:jc w:val="left"/>
        <w:numPr>
          <w:ilvl w:val="0"/>
          <w:numId w:val="12"/>
        </w:numPr>
      </w:pPr>
      <w:r>
        <w:t>Máy chủ chấm điểm, giữ kín kết quả tới khi cán bộ có quyền công bố.</w:t>
      </w:r>
    </w:p>
    <w:p>
      <w:r>
        <w:br w:type="page"/>
      </w:r>
    </w:p>
    <w:p>
      <w:pPr>
        <w:pStyle w:val="Heading1"/>
      </w:pPr>
      <w:r>
        <w:t>6. AN TOÀN VÀ QUẢN TRỊ KHẢO THÍ</w:t>
      </w:r>
    </w:p>
    <w:p>
      <w:pPr>
        <w:pStyle w:val="Heading2"/>
      </w:pPr>
      <w:r>
        <w:t>6.1 Kiểm soát theo vai trò</w:t>
      </w:r>
    </w:p>
    <w:p>
      <w:r>
        <w:t>RLS giới hạn dòng dữ liệu người dùng được đọc/ghi; mọi thao tác nhạy cảm đi qua hàm RPC SECURITY DEFINER có kiểm tra vai trò, trạng thái và quan hệ giữa các chủ thể. Việc khóa luật ở tầng dữ liệu giúp giảm nguy cơ bỏ qua kiểm soát bằng cách gọi API trực tiếp.</w:t>
      </w:r>
    </w:p>
    <w:p>
      <w:pPr>
        <w:pStyle w:val="Heading2"/>
      </w:pPr>
      <w:r>
        <w:t>6.2 Maker–checker</w:t>
      </w:r>
    </w:p>
    <w:p>
      <w:pPr>
        <w:pStyle w:val="ListBullet"/>
        <w:spacing w:after="80" w:line="290" w:lineRule="auto"/>
        <w:ind w:left="540" w:hanging="279"/>
      </w:pPr>
      <w:r>
        <w:t>Người sở hữu đề không thể tự phê duyệt.</w:t>
      </w:r>
    </w:p>
    <w:p>
      <w:pPr>
        <w:pStyle w:val="ListBullet"/>
        <w:spacing w:after="80" w:line="290" w:lineRule="auto"/>
        <w:ind w:left="540" w:hanging="279"/>
      </w:pPr>
      <w:r>
        <w:t>Người niêm phong không được trùng người ra đề hoặc người duyệt.</w:t>
      </w:r>
    </w:p>
    <w:p>
      <w:pPr>
        <w:pStyle w:val="ListBullet"/>
        <w:spacing w:after="80" w:line="290" w:lineRule="auto"/>
        <w:ind w:left="540" w:hanging="279"/>
      </w:pPr>
      <w:r>
        <w:t>Người đề nghị đổi điểm không thể tự duyệt đề nghị đó.</w:t>
      </w:r>
    </w:p>
    <w:p>
      <w:pPr>
        <w:pStyle w:val="ListBullet"/>
        <w:spacing w:after="80" w:line="290" w:lineRule="auto"/>
        <w:ind w:left="540" w:hanging="279"/>
      </w:pPr>
      <w:r>
        <w:t>Kết luận phúc khảo yêu cầu vai trò khảo thí/đảm bảo chất lượng/quản trị.</w:t>
      </w:r>
    </w:p>
    <w:p>
      <w:pPr>
        <w:pStyle w:val="Heading2"/>
      </w:pPr>
      <w:r>
        <w:t>6.3 Bảo vệ đề và đáp án</w:t>
      </w:r>
    </w:p>
    <w:p>
      <w:r>
        <w:t>Trước khi gửi duyệt, hệ thống tạo SHA-256 từ tiêu đề, mô tả và nội dung câu hỏi. Khi phản biện, hash được tính lại để phát hiện thay đổi. Sau niêm phong, trigger cơ sở dữ liệu chặn sửa/xóa. Trong ca thi, RPC tạo payload an toàn bằng cách loại trường đúng/sai, giải thích, gợi ý và nguồn tham khảo; điểm được tính trong PostgreSQL.</w:t>
      </w:r>
    </w:p>
    <w:p>
      <w:pPr>
        <w:pStyle w:val="Heading2"/>
      </w:pPr>
      <w:r>
        <w:t>6.4 Nhật ký và xử lý sau thi</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3120"/>
            <w:shd w:fill="018F41"/>
            <w:tcW w:w="2100" w:type="dxa"/>
            <w:vAlign w:val="center"/>
          </w:tcPr>
          <w:p>
            <w:r>
              <w:rPr>
                <w:rFonts w:ascii="Calibri" w:hAnsi="Calibri"/>
                <w:b/>
                <w:i w:val="0"/>
                <w:color w:val="FFFFFF"/>
                <w:sz w:val="20"/>
              </w:rPr>
              <w:t>Sự kiện</w:t>
            </w:r>
          </w:p>
        </w:tc>
        <w:tc>
          <w:tcPr>
            <w:tcW w:type="dxa" w:w="3120"/>
            <w:shd w:fill="018F41"/>
            <w:tcW w:w="3300" w:type="dxa"/>
            <w:vAlign w:val="center"/>
          </w:tcPr>
          <w:p>
            <w:r>
              <w:rPr>
                <w:rFonts w:ascii="Calibri" w:hAnsi="Calibri"/>
                <w:b/>
                <w:i w:val="0"/>
                <w:color w:val="FFFFFF"/>
                <w:sz w:val="20"/>
              </w:rPr>
              <w:t>Dữ liệu lưu</w:t>
            </w:r>
          </w:p>
        </w:tc>
        <w:tc>
          <w:tcPr>
            <w:tcW w:type="dxa" w:w="3120"/>
            <w:shd w:fill="018F41"/>
            <w:tcW w:w="3960" w:type="dxa"/>
            <w:vAlign w:val="center"/>
          </w:tcPr>
          <w:p>
            <w:r>
              <w:rPr>
                <w:rFonts w:ascii="Calibri" w:hAnsi="Calibri"/>
                <w:b/>
                <w:i w:val="0"/>
                <w:color w:val="FFFFFF"/>
                <w:sz w:val="20"/>
              </w:rPr>
              <w:t>Mục đích</w:t>
            </w:r>
          </w:p>
        </w:tc>
      </w:tr>
      <w:tr>
        <w:tc>
          <w:tcPr>
            <w:tcW w:type="dxa" w:w="3120"/>
            <w:tcW w:w="2100" w:type="dxa"/>
            <w:vAlign w:val="center"/>
          </w:tcPr>
          <w:p>
            <w:pPr>
              <w:spacing w:after="60" w:line="276" w:lineRule="auto"/>
            </w:pPr>
            <w:r>
              <w:rPr>
                <w:rFonts w:ascii="Calibri" w:hAnsi="Calibri"/>
                <w:b w:val="0"/>
                <w:i w:val="0"/>
                <w:color w:val="263238"/>
                <w:sz w:val="19"/>
              </w:rPr>
              <w:t>Bắt đầu/tự lưu/nộp</w:t>
            </w:r>
          </w:p>
        </w:tc>
        <w:tc>
          <w:tcPr>
            <w:tcW w:type="dxa" w:w="3120"/>
            <w:tcW w:w="3300" w:type="dxa"/>
            <w:vAlign w:val="center"/>
          </w:tcPr>
          <w:p>
            <w:pPr>
              <w:spacing w:after="60" w:line="276" w:lineRule="auto"/>
            </w:pPr>
            <w:r>
              <w:rPr>
                <w:rFonts w:ascii="Calibri" w:hAnsi="Calibri"/>
                <w:b w:val="0"/>
                <w:i w:val="0"/>
                <w:color w:val="263238"/>
                <w:sz w:val="19"/>
              </w:rPr>
              <w:t>Lượt thi, tác nhân, thời gian</w:t>
            </w:r>
          </w:p>
        </w:tc>
        <w:tc>
          <w:tcPr>
            <w:tcW w:type="dxa" w:w="3120"/>
            <w:tcW w:w="3960" w:type="dxa"/>
            <w:vAlign w:val="center"/>
          </w:tcPr>
          <w:p>
            <w:pPr>
              <w:spacing w:after="60" w:line="276" w:lineRule="auto"/>
            </w:pPr>
            <w:r>
              <w:rPr>
                <w:rFonts w:ascii="Calibri" w:hAnsi="Calibri"/>
                <w:b w:val="0"/>
                <w:i w:val="0"/>
                <w:color w:val="263238"/>
                <w:sz w:val="19"/>
              </w:rPr>
              <w:t>Khôi phục và xác minh tiến trình</w:t>
            </w:r>
          </w:p>
        </w:tc>
      </w:tr>
      <w:tr>
        <w:tc>
          <w:tcPr>
            <w:tcW w:type="dxa" w:w="3120"/>
            <w:tcW w:w="2100" w:type="dxa"/>
            <w:vAlign w:val="center"/>
          </w:tcPr>
          <w:p>
            <w:pPr>
              <w:spacing w:after="60" w:line="276" w:lineRule="auto"/>
            </w:pPr>
            <w:r>
              <w:rPr>
                <w:rFonts w:ascii="Calibri" w:hAnsi="Calibri"/>
                <w:b w:val="0"/>
                <w:i w:val="0"/>
                <w:color w:val="263238"/>
                <w:sz w:val="19"/>
              </w:rPr>
              <w:t>Chuyển tab/kết nối lại</w:t>
            </w:r>
          </w:p>
        </w:tc>
        <w:tc>
          <w:tcPr>
            <w:tcW w:type="dxa" w:w="3120"/>
            <w:tcW w:w="3300" w:type="dxa"/>
            <w:vAlign w:val="center"/>
          </w:tcPr>
          <w:p>
            <w:pPr>
              <w:spacing w:after="60" w:line="276" w:lineRule="auto"/>
            </w:pPr>
            <w:r>
              <w:rPr>
                <w:rFonts w:ascii="Calibri" w:hAnsi="Calibri"/>
                <w:b w:val="0"/>
                <w:i w:val="0"/>
                <w:color w:val="263238"/>
                <w:sz w:val="19"/>
              </w:rPr>
              <w:t>Loại sự kiện, thời gian</w:t>
            </w:r>
          </w:p>
        </w:tc>
        <w:tc>
          <w:tcPr>
            <w:tcW w:type="dxa" w:w="3120"/>
            <w:tcW w:w="3960" w:type="dxa"/>
            <w:vAlign w:val="center"/>
          </w:tcPr>
          <w:p>
            <w:pPr>
              <w:spacing w:after="60" w:line="276" w:lineRule="auto"/>
            </w:pPr>
            <w:r>
              <w:rPr>
                <w:rFonts w:ascii="Calibri" w:hAnsi="Calibri"/>
                <w:b w:val="0"/>
                <w:i w:val="0"/>
                <w:color w:val="263238"/>
                <w:sz w:val="19"/>
              </w:rPr>
              <w:t>Tín hiệu hỗ trợ giám sát</w:t>
            </w:r>
          </w:p>
        </w:tc>
      </w:tr>
      <w:tr>
        <w:tc>
          <w:tcPr>
            <w:tcW w:type="dxa" w:w="3120"/>
            <w:tcW w:w="2100" w:type="dxa"/>
            <w:vAlign w:val="center"/>
          </w:tcPr>
          <w:p>
            <w:pPr>
              <w:spacing w:after="60" w:line="276" w:lineRule="auto"/>
            </w:pPr>
            <w:r>
              <w:rPr>
                <w:rFonts w:ascii="Calibri" w:hAnsi="Calibri"/>
                <w:b w:val="0"/>
                <w:i w:val="0"/>
                <w:color w:val="263238"/>
                <w:sz w:val="19"/>
              </w:rPr>
              <w:t>Biên bản giám thị</w:t>
            </w:r>
          </w:p>
        </w:tc>
        <w:tc>
          <w:tcPr>
            <w:tcW w:type="dxa" w:w="3120"/>
            <w:tcW w:w="3300" w:type="dxa"/>
            <w:vAlign w:val="center"/>
          </w:tcPr>
          <w:p>
            <w:pPr>
              <w:spacing w:after="60" w:line="276" w:lineRule="auto"/>
            </w:pPr>
            <w:r>
              <w:rPr>
                <w:rFonts w:ascii="Calibri" w:hAnsi="Calibri"/>
                <w:b w:val="0"/>
                <w:i w:val="0"/>
                <w:color w:val="263238"/>
                <w:sz w:val="19"/>
              </w:rPr>
              <w:t>Nội dung, mức độ, người lập</w:t>
            </w:r>
          </w:p>
        </w:tc>
        <w:tc>
          <w:tcPr>
            <w:tcW w:type="dxa" w:w="3120"/>
            <w:tcW w:w="3960" w:type="dxa"/>
            <w:vAlign w:val="center"/>
          </w:tcPr>
          <w:p>
            <w:pPr>
              <w:spacing w:after="60" w:line="276" w:lineRule="auto"/>
            </w:pPr>
            <w:r>
              <w:rPr>
                <w:rFonts w:ascii="Calibri" w:hAnsi="Calibri"/>
                <w:b w:val="0"/>
                <w:i w:val="0"/>
                <w:color w:val="263238"/>
                <w:sz w:val="19"/>
              </w:rPr>
              <w:t>Hồ sơ sự cố</w:t>
            </w:r>
          </w:p>
        </w:tc>
      </w:tr>
      <w:tr>
        <w:tc>
          <w:tcPr>
            <w:tcW w:type="dxa" w:w="3120"/>
            <w:tcW w:w="2100" w:type="dxa"/>
            <w:vAlign w:val="center"/>
          </w:tcPr>
          <w:p>
            <w:pPr>
              <w:spacing w:after="60" w:line="276" w:lineRule="auto"/>
            </w:pPr>
            <w:r>
              <w:rPr>
                <w:rFonts w:ascii="Calibri" w:hAnsi="Calibri"/>
                <w:b w:val="0"/>
                <w:i w:val="0"/>
                <w:color w:val="263238"/>
                <w:sz w:val="19"/>
              </w:rPr>
              <w:t>Phúc khảo/đổi điểm</w:t>
            </w:r>
          </w:p>
        </w:tc>
        <w:tc>
          <w:tcPr>
            <w:tcW w:type="dxa" w:w="3120"/>
            <w:tcW w:w="3300" w:type="dxa"/>
            <w:vAlign w:val="center"/>
          </w:tcPr>
          <w:p>
            <w:pPr>
              <w:spacing w:after="60" w:line="276" w:lineRule="auto"/>
            </w:pPr>
            <w:r>
              <w:rPr>
                <w:rFonts w:ascii="Calibri" w:hAnsi="Calibri"/>
                <w:b w:val="0"/>
                <w:i w:val="0"/>
                <w:color w:val="263238"/>
                <w:sz w:val="19"/>
              </w:rPr>
              <w:t>Lý do, quyết định, người duyệt</w:t>
            </w:r>
          </w:p>
        </w:tc>
        <w:tc>
          <w:tcPr>
            <w:tcW w:type="dxa" w:w="3120"/>
            <w:tcW w:w="3960" w:type="dxa"/>
            <w:vAlign w:val="center"/>
          </w:tcPr>
          <w:p>
            <w:pPr>
              <w:spacing w:after="60" w:line="276" w:lineRule="auto"/>
            </w:pPr>
            <w:r>
              <w:rPr>
                <w:rFonts w:ascii="Calibri" w:hAnsi="Calibri"/>
                <w:b w:val="0"/>
                <w:i w:val="0"/>
                <w:color w:val="263238"/>
                <w:sz w:val="19"/>
              </w:rPr>
              <w:t>Trách nhiệm giải trình</w:t>
            </w:r>
          </w:p>
        </w:tc>
      </w:tr>
      <w:tr>
        <w:tc>
          <w:tcPr>
            <w:tcW w:type="dxa" w:w="3120"/>
            <w:tcW w:w="2100" w:type="dxa"/>
            <w:vAlign w:val="center"/>
          </w:tcPr>
          <w:p>
            <w:pPr>
              <w:spacing w:after="60" w:line="276" w:lineRule="auto"/>
            </w:pPr>
            <w:r>
              <w:rPr>
                <w:rFonts w:ascii="Calibri" w:hAnsi="Calibri"/>
                <w:b w:val="0"/>
                <w:i w:val="0"/>
                <w:color w:val="263238"/>
                <w:sz w:val="19"/>
              </w:rPr>
              <w:t>Audit nghiệp vụ</w:t>
            </w:r>
          </w:p>
        </w:tc>
        <w:tc>
          <w:tcPr>
            <w:tcW w:type="dxa" w:w="3120"/>
            <w:tcW w:w="3300" w:type="dxa"/>
            <w:vAlign w:val="center"/>
          </w:tcPr>
          <w:p>
            <w:pPr>
              <w:spacing w:after="60" w:line="276" w:lineRule="auto"/>
            </w:pPr>
            <w:r>
              <w:rPr>
                <w:rFonts w:ascii="Calibri" w:hAnsi="Calibri"/>
                <w:b w:val="0"/>
                <w:i w:val="0"/>
                <w:color w:val="263238"/>
                <w:sz w:val="19"/>
              </w:rPr>
              <w:t>Before/after và metadata</w:t>
            </w:r>
          </w:p>
        </w:tc>
        <w:tc>
          <w:tcPr>
            <w:tcW w:type="dxa" w:w="3120"/>
            <w:tcW w:w="3960" w:type="dxa"/>
            <w:vAlign w:val="center"/>
          </w:tcPr>
          <w:p>
            <w:pPr>
              <w:spacing w:after="60" w:line="276" w:lineRule="auto"/>
            </w:pPr>
            <w:r>
              <w:rPr>
                <w:rFonts w:ascii="Calibri" w:hAnsi="Calibri"/>
                <w:b w:val="0"/>
                <w:i w:val="0"/>
                <w:color w:val="263238"/>
                <w:sz w:val="19"/>
              </w:rPr>
              <w:t>Kiểm tra sau sự kiện</w:t>
            </w:r>
          </w:p>
        </w:tc>
      </w:tr>
    </w:tbl>
    <w:p>
      <w:pPr>
        <w:spacing w:after="0"/>
      </w:pPr>
    </w:p>
    <w:p>
      <w:pPr>
        <w:pStyle w:val="Heading1"/>
      </w:pPr>
      <w:r>
        <w:t>7. HIỆN THỰC VÀ KIỂM THỬ</w:t>
      </w:r>
    </w:p>
    <w:p>
      <w:pPr>
        <w:pStyle w:val="Heading2"/>
      </w:pPr>
      <w:r>
        <w:t>7.1 Phạm vi hiện thực</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shd w:fill="018F41"/>
            <w:tcW w:w="6500" w:type="dxa"/>
            <w:vAlign w:val="center"/>
          </w:tcPr>
          <w:p>
            <w:r>
              <w:rPr>
                <w:rFonts w:ascii="Calibri" w:hAnsi="Calibri"/>
                <w:b/>
                <w:i w:val="0"/>
                <w:color w:val="FFFFFF"/>
                <w:sz w:val="20"/>
              </w:rPr>
              <w:t>Hạng mục</w:t>
            </w:r>
          </w:p>
        </w:tc>
        <w:tc>
          <w:tcPr>
            <w:tcW w:type="dxa" w:w="4680"/>
            <w:shd w:fill="018F41"/>
            <w:tcW w:w="2860" w:type="dxa"/>
            <w:vAlign w:val="center"/>
          </w:tcPr>
          <w:p>
            <w:r>
              <w:rPr>
                <w:rFonts w:ascii="Calibri" w:hAnsi="Calibri"/>
                <w:b/>
                <w:i w:val="0"/>
                <w:color w:val="FFFFFF"/>
                <w:sz w:val="20"/>
              </w:rPr>
              <w:t>Trạng thái</w:t>
            </w:r>
          </w:p>
        </w:tc>
      </w:tr>
      <w:tr>
        <w:tc>
          <w:tcPr>
            <w:tcW w:type="dxa" w:w="4680"/>
            <w:tcW w:w="6500" w:type="dxa"/>
            <w:vAlign w:val="center"/>
          </w:tcPr>
          <w:p>
            <w:pPr>
              <w:spacing w:after="60" w:line="276" w:lineRule="auto"/>
            </w:pPr>
            <w:r>
              <w:rPr>
                <w:rFonts w:ascii="Calibri" w:hAnsi="Calibri"/>
                <w:b w:val="0"/>
                <w:i w:val="0"/>
                <w:color w:val="263238"/>
                <w:sz w:val="19"/>
              </w:rPr>
              <w:t>Nhập văn bản, PDF/DOCX, CSV/quy tắc, hỗ trợ AI</w:t>
            </w:r>
          </w:p>
        </w:tc>
        <w:tc>
          <w:tcPr>
            <w:tcW w:type="dxa" w:w="4680"/>
            <w:tcW w:w="2860" w:type="dxa"/>
            <w:vAlign w:val="center"/>
          </w:tcPr>
          <w:p>
            <w:pPr>
              <w:spacing w:after="60" w:line="276" w:lineRule="auto"/>
            </w:pPr>
            <w:r>
              <w:rPr>
                <w:rFonts w:ascii="Calibri" w:hAnsi="Calibri"/>
                <w:b w:val="0"/>
                <w:i w:val="0"/>
                <w:color w:val="263238"/>
                <w:sz w:val="19"/>
              </w:rPr>
              <w:t>Hoàn thành</w:t>
            </w:r>
          </w:p>
        </w:tc>
      </w:tr>
      <w:tr>
        <w:tc>
          <w:tcPr>
            <w:tcW w:type="dxa" w:w="4680"/>
            <w:tcW w:w="6500" w:type="dxa"/>
            <w:vAlign w:val="center"/>
          </w:tcPr>
          <w:p>
            <w:pPr>
              <w:spacing w:after="60" w:line="276" w:lineRule="auto"/>
            </w:pPr>
            <w:r>
              <w:rPr>
                <w:rFonts w:ascii="Calibri" w:hAnsi="Calibri"/>
                <w:b w:val="0"/>
                <w:i w:val="0"/>
                <w:color w:val="263238"/>
                <w:sz w:val="19"/>
              </w:rPr>
              <w:t>Kho 65 bộ đề mẫu / 348 câu hỏi</w:t>
            </w:r>
          </w:p>
        </w:tc>
        <w:tc>
          <w:tcPr>
            <w:tcW w:type="dxa" w:w="4680"/>
            <w:tcW w:w="2860" w:type="dxa"/>
            <w:vAlign w:val="center"/>
          </w:tcPr>
          <w:p>
            <w:pPr>
              <w:spacing w:after="60" w:line="276" w:lineRule="auto"/>
            </w:pPr>
            <w:r>
              <w:rPr>
                <w:rFonts w:ascii="Calibri" w:hAnsi="Calibri"/>
                <w:b w:val="0"/>
                <w:i w:val="0"/>
                <w:color w:val="263238"/>
                <w:sz w:val="19"/>
              </w:rPr>
              <w:t>Hoàn thành</w:t>
            </w:r>
          </w:p>
        </w:tc>
      </w:tr>
      <w:tr>
        <w:tc>
          <w:tcPr>
            <w:tcW w:type="dxa" w:w="4680"/>
            <w:tcW w:w="6500" w:type="dxa"/>
            <w:vAlign w:val="center"/>
          </w:tcPr>
          <w:p>
            <w:pPr>
              <w:spacing w:after="60" w:line="276" w:lineRule="auto"/>
            </w:pPr>
            <w:r>
              <w:rPr>
                <w:rFonts w:ascii="Calibri" w:hAnsi="Calibri"/>
                <w:b w:val="0"/>
                <w:i w:val="0"/>
                <w:color w:val="263238"/>
                <w:sz w:val="19"/>
              </w:rPr>
              <w:t>Học, ôn tập, lớp học và tiến độ</w:t>
            </w:r>
          </w:p>
        </w:tc>
        <w:tc>
          <w:tcPr>
            <w:tcW w:type="dxa" w:w="4680"/>
            <w:tcW w:w="2860" w:type="dxa"/>
            <w:vAlign w:val="center"/>
          </w:tcPr>
          <w:p>
            <w:pPr>
              <w:spacing w:after="60" w:line="276" w:lineRule="auto"/>
            </w:pPr>
            <w:r>
              <w:rPr>
                <w:rFonts w:ascii="Calibri" w:hAnsi="Calibri"/>
                <w:b w:val="0"/>
                <w:i w:val="0"/>
                <w:color w:val="263238"/>
                <w:sz w:val="19"/>
              </w:rPr>
              <w:t>Hoàn thành mức đồ án</w:t>
            </w:r>
          </w:p>
        </w:tc>
      </w:tr>
      <w:tr>
        <w:tc>
          <w:tcPr>
            <w:tcW w:type="dxa" w:w="4680"/>
            <w:tcW w:w="6500" w:type="dxa"/>
            <w:vAlign w:val="center"/>
          </w:tcPr>
          <w:p>
            <w:pPr>
              <w:spacing w:after="60" w:line="276" w:lineRule="auto"/>
            </w:pPr>
            <w:r>
              <w:rPr>
                <w:rFonts w:ascii="Calibri" w:hAnsi="Calibri"/>
                <w:b w:val="0"/>
                <w:i w:val="0"/>
                <w:color w:val="263238"/>
                <w:sz w:val="19"/>
              </w:rPr>
              <w:t>Live quiz, mã PIN và QR</w:t>
            </w:r>
          </w:p>
        </w:tc>
        <w:tc>
          <w:tcPr>
            <w:tcW w:type="dxa" w:w="4680"/>
            <w:tcW w:w="2860" w:type="dxa"/>
            <w:vAlign w:val="center"/>
          </w:tcPr>
          <w:p>
            <w:pPr>
              <w:spacing w:after="60" w:line="276" w:lineRule="auto"/>
            </w:pPr>
            <w:r>
              <w:rPr>
                <w:rFonts w:ascii="Calibri" w:hAnsi="Calibri"/>
                <w:b w:val="0"/>
                <w:i w:val="0"/>
                <w:color w:val="263238"/>
                <w:sz w:val="19"/>
              </w:rPr>
              <w:t>Hoàn thành</w:t>
            </w:r>
          </w:p>
        </w:tc>
      </w:tr>
      <w:tr>
        <w:tc>
          <w:tcPr>
            <w:tcW w:type="dxa" w:w="4680"/>
            <w:tcW w:w="6500" w:type="dxa"/>
            <w:vAlign w:val="center"/>
          </w:tcPr>
          <w:p>
            <w:pPr>
              <w:spacing w:after="60" w:line="276" w:lineRule="auto"/>
            </w:pPr>
            <w:r>
              <w:rPr>
                <w:rFonts w:ascii="Calibri" w:hAnsi="Calibri"/>
                <w:b w:val="0"/>
                <w:i w:val="0"/>
                <w:color w:val="263238"/>
                <w:sz w:val="19"/>
              </w:rPr>
              <w:t>8 vai trò và quy trình kiểm duyệt đề</w:t>
            </w:r>
          </w:p>
        </w:tc>
        <w:tc>
          <w:tcPr>
            <w:tcW w:type="dxa" w:w="4680"/>
            <w:tcW w:w="2860" w:type="dxa"/>
            <w:vAlign w:val="center"/>
          </w:tcPr>
          <w:p>
            <w:pPr>
              <w:spacing w:after="60" w:line="276" w:lineRule="auto"/>
            </w:pPr>
            <w:r>
              <w:rPr>
                <w:rFonts w:ascii="Calibri" w:hAnsi="Calibri"/>
                <w:b w:val="0"/>
                <w:i w:val="0"/>
                <w:color w:val="263238"/>
                <w:sz w:val="19"/>
              </w:rPr>
              <w:t>Hoàn thành</w:t>
            </w:r>
          </w:p>
        </w:tc>
      </w:tr>
      <w:tr>
        <w:tc>
          <w:tcPr>
            <w:tcW w:type="dxa" w:w="4680"/>
            <w:tcW w:w="6500" w:type="dxa"/>
            <w:vAlign w:val="center"/>
          </w:tcPr>
          <w:p>
            <w:pPr>
              <w:spacing w:after="60" w:line="276" w:lineRule="auto"/>
            </w:pPr>
            <w:r>
              <w:rPr>
                <w:rFonts w:ascii="Calibri" w:hAnsi="Calibri"/>
                <w:b w:val="0"/>
                <w:i w:val="0"/>
                <w:color w:val="263238"/>
                <w:sz w:val="19"/>
              </w:rPr>
              <w:t>Thi chính thức, tự lưu, chấm server, công bố</w:t>
            </w:r>
          </w:p>
        </w:tc>
        <w:tc>
          <w:tcPr>
            <w:tcW w:type="dxa" w:w="4680"/>
            <w:tcW w:w="2860" w:type="dxa"/>
            <w:vAlign w:val="center"/>
          </w:tcPr>
          <w:p>
            <w:pPr>
              <w:spacing w:after="60" w:line="276" w:lineRule="auto"/>
            </w:pPr>
            <w:r>
              <w:rPr>
                <w:rFonts w:ascii="Calibri" w:hAnsi="Calibri"/>
                <w:b w:val="0"/>
                <w:i w:val="0"/>
                <w:color w:val="263238"/>
                <w:sz w:val="19"/>
              </w:rPr>
              <w:t>Hoàn thành lõi</w:t>
            </w:r>
          </w:p>
        </w:tc>
      </w:tr>
      <w:tr>
        <w:tc>
          <w:tcPr>
            <w:tcW w:type="dxa" w:w="4680"/>
            <w:tcW w:w="6500" w:type="dxa"/>
            <w:vAlign w:val="center"/>
          </w:tcPr>
          <w:p>
            <w:pPr>
              <w:spacing w:after="60" w:line="276" w:lineRule="auto"/>
            </w:pPr>
            <w:r>
              <w:rPr>
                <w:rFonts w:ascii="Calibri" w:hAnsi="Calibri"/>
                <w:b w:val="0"/>
                <w:i w:val="0"/>
                <w:color w:val="263238"/>
                <w:sz w:val="19"/>
              </w:rPr>
              <w:t>Điều kiện dự thi, giám thị, phúc khảo, đổi điểm</w:t>
            </w:r>
          </w:p>
        </w:tc>
        <w:tc>
          <w:tcPr>
            <w:tcW w:type="dxa" w:w="4680"/>
            <w:tcW w:w="2860" w:type="dxa"/>
            <w:vAlign w:val="center"/>
          </w:tcPr>
          <w:p>
            <w:pPr>
              <w:spacing w:after="60" w:line="276" w:lineRule="auto"/>
            </w:pPr>
            <w:r>
              <w:rPr>
                <w:rFonts w:ascii="Calibri" w:hAnsi="Calibri"/>
                <w:b w:val="0"/>
                <w:i w:val="0"/>
                <w:color w:val="263238"/>
                <w:sz w:val="19"/>
              </w:rPr>
              <w:t>Hoàn thành lõi</w:t>
            </w:r>
          </w:p>
        </w:tc>
      </w:tr>
    </w:tbl>
    <w:p>
      <w:pPr>
        <w:spacing w:after="0"/>
      </w:pPr>
    </w:p>
    <w:p>
      <w:pPr>
        <w:pStyle w:val="Heading2"/>
      </w:pPr>
      <w:r>
        <w:t>7.2 Kết quả kiểm tra kỹ thuật</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shd w:fill="018F41"/>
            <w:tcW w:w="4300" w:type="dxa"/>
            <w:vAlign w:val="center"/>
          </w:tcPr>
          <w:p>
            <w:r>
              <w:rPr>
                <w:rFonts w:ascii="Calibri" w:hAnsi="Calibri"/>
                <w:b/>
                <w:i w:val="0"/>
                <w:color w:val="FFFFFF"/>
                <w:sz w:val="20"/>
              </w:rPr>
              <w:t>Kiểm tra</w:t>
            </w:r>
          </w:p>
        </w:tc>
        <w:tc>
          <w:tcPr>
            <w:tcW w:type="dxa" w:w="4680"/>
            <w:shd w:fill="018F41"/>
            <w:tcW w:w="5060" w:type="dxa"/>
            <w:vAlign w:val="center"/>
          </w:tcPr>
          <w:p>
            <w:r>
              <w:rPr>
                <w:rFonts w:ascii="Calibri" w:hAnsi="Calibri"/>
                <w:b/>
                <w:i w:val="0"/>
                <w:color w:val="FFFFFF"/>
                <w:sz w:val="20"/>
              </w:rPr>
              <w:t>Kết quả tại thời điểm lập báo cáo</w:t>
            </w:r>
          </w:p>
        </w:tc>
      </w:tr>
      <w:tr>
        <w:tc>
          <w:tcPr>
            <w:tcW w:type="dxa" w:w="4680"/>
            <w:tcW w:w="4300" w:type="dxa"/>
            <w:vAlign w:val="center"/>
          </w:tcPr>
          <w:p>
            <w:pPr>
              <w:spacing w:after="60" w:line="276" w:lineRule="auto"/>
            </w:pPr>
            <w:r>
              <w:rPr>
                <w:rFonts w:ascii="Calibri" w:hAnsi="Calibri"/>
                <w:b w:val="0"/>
                <w:i w:val="0"/>
                <w:color w:val="263238"/>
                <w:sz w:val="19"/>
              </w:rPr>
              <w:t>ESLint</w:t>
            </w:r>
          </w:p>
        </w:tc>
        <w:tc>
          <w:tcPr>
            <w:tcW w:type="dxa" w:w="4680"/>
            <w:tcW w:w="5060" w:type="dxa"/>
            <w:vAlign w:val="center"/>
          </w:tcPr>
          <w:p>
            <w:pPr>
              <w:spacing w:after="60" w:line="276" w:lineRule="auto"/>
            </w:pPr>
            <w:r>
              <w:rPr>
                <w:rFonts w:ascii="Calibri" w:hAnsi="Calibri"/>
                <w:b w:val="0"/>
                <w:i w:val="0"/>
                <w:color w:val="263238"/>
                <w:sz w:val="19"/>
              </w:rPr>
              <w:t>Đạt, không có lỗi</w:t>
            </w:r>
          </w:p>
        </w:tc>
      </w:tr>
      <w:tr>
        <w:tc>
          <w:tcPr>
            <w:tcW w:type="dxa" w:w="4680"/>
            <w:tcW w:w="4300" w:type="dxa"/>
            <w:vAlign w:val="center"/>
          </w:tcPr>
          <w:p>
            <w:pPr>
              <w:spacing w:after="60" w:line="276" w:lineRule="auto"/>
            </w:pPr>
            <w:r>
              <w:rPr>
                <w:rFonts w:ascii="Calibri" w:hAnsi="Calibri"/>
                <w:b w:val="0"/>
                <w:i w:val="0"/>
                <w:color w:val="263238"/>
                <w:sz w:val="19"/>
              </w:rPr>
              <w:t>Vitest</w:t>
            </w:r>
          </w:p>
        </w:tc>
        <w:tc>
          <w:tcPr>
            <w:tcW w:type="dxa" w:w="4680"/>
            <w:tcW w:w="5060" w:type="dxa"/>
            <w:vAlign w:val="center"/>
          </w:tcPr>
          <w:p>
            <w:pPr>
              <w:spacing w:after="60" w:line="276" w:lineRule="auto"/>
            </w:pPr>
            <w:r>
              <w:rPr>
                <w:rFonts w:ascii="Calibri" w:hAnsi="Calibri"/>
                <w:b w:val="0"/>
                <w:i w:val="0"/>
                <w:color w:val="263238"/>
                <w:sz w:val="19"/>
              </w:rPr>
              <w:t>22/22 kiểm thử đạt trên 9 tệp</w:t>
            </w:r>
          </w:p>
        </w:tc>
      </w:tr>
      <w:tr>
        <w:tc>
          <w:tcPr>
            <w:tcW w:type="dxa" w:w="4680"/>
            <w:tcW w:w="4300" w:type="dxa"/>
            <w:vAlign w:val="center"/>
          </w:tcPr>
          <w:p>
            <w:pPr>
              <w:spacing w:after="60" w:line="276" w:lineRule="auto"/>
            </w:pPr>
            <w:r>
              <w:rPr>
                <w:rFonts w:ascii="Calibri" w:hAnsi="Calibri"/>
                <w:b w:val="0"/>
                <w:i w:val="0"/>
                <w:color w:val="263238"/>
                <w:sz w:val="19"/>
              </w:rPr>
              <w:t>Next.js production build</w:t>
            </w:r>
          </w:p>
        </w:tc>
        <w:tc>
          <w:tcPr>
            <w:tcW w:type="dxa" w:w="4680"/>
            <w:tcW w:w="5060" w:type="dxa"/>
            <w:vAlign w:val="center"/>
          </w:tcPr>
          <w:p>
            <w:pPr>
              <w:spacing w:after="60" w:line="276" w:lineRule="auto"/>
            </w:pPr>
            <w:r>
              <w:rPr>
                <w:rFonts w:ascii="Calibri" w:hAnsi="Calibri"/>
                <w:b w:val="0"/>
                <w:i w:val="0"/>
                <w:color w:val="263238"/>
                <w:sz w:val="19"/>
              </w:rPr>
              <w:t>Biên dịch thành công</w:t>
            </w:r>
          </w:p>
        </w:tc>
      </w:tr>
      <w:tr>
        <w:tc>
          <w:tcPr>
            <w:tcW w:type="dxa" w:w="4680"/>
            <w:tcW w:w="4300" w:type="dxa"/>
            <w:vAlign w:val="center"/>
          </w:tcPr>
          <w:p>
            <w:pPr>
              <w:spacing w:after="60" w:line="276" w:lineRule="auto"/>
            </w:pPr>
            <w:r>
              <w:rPr>
                <w:rFonts w:ascii="Calibri" w:hAnsi="Calibri"/>
                <w:b w:val="0"/>
                <w:i w:val="0"/>
                <w:color w:val="263238"/>
                <w:sz w:val="19"/>
              </w:rPr>
              <w:t>Migration Supabase 002–004</w:t>
            </w:r>
          </w:p>
        </w:tc>
        <w:tc>
          <w:tcPr>
            <w:tcW w:type="dxa" w:w="4680"/>
            <w:tcW w:w="5060" w:type="dxa"/>
            <w:vAlign w:val="center"/>
          </w:tcPr>
          <w:p>
            <w:pPr>
              <w:spacing w:after="60" w:line="276" w:lineRule="auto"/>
            </w:pPr>
            <w:r>
              <w:rPr>
                <w:rFonts w:ascii="Calibri" w:hAnsi="Calibri"/>
                <w:b w:val="0"/>
                <w:i w:val="0"/>
                <w:color w:val="263238"/>
                <w:sz w:val="19"/>
              </w:rPr>
              <w:t>Áp dụng thành công</w:t>
            </w:r>
          </w:p>
        </w:tc>
      </w:tr>
      <w:tr>
        <w:tc>
          <w:tcPr>
            <w:tcW w:type="dxa" w:w="4680"/>
            <w:tcW w:w="4300" w:type="dxa"/>
            <w:vAlign w:val="center"/>
          </w:tcPr>
          <w:p>
            <w:pPr>
              <w:spacing w:after="60" w:line="276" w:lineRule="auto"/>
            </w:pPr>
            <w:r>
              <w:rPr>
                <w:rFonts w:ascii="Calibri" w:hAnsi="Calibri"/>
                <w:b w:val="0"/>
                <w:i w:val="0"/>
                <w:color w:val="263238"/>
                <w:sz w:val="19"/>
              </w:rPr>
              <w:t>GitHub/Vercel</w:t>
            </w:r>
          </w:p>
        </w:tc>
        <w:tc>
          <w:tcPr>
            <w:tcW w:type="dxa" w:w="4680"/>
            <w:tcW w:w="5060" w:type="dxa"/>
            <w:vAlign w:val="center"/>
          </w:tcPr>
          <w:p>
            <w:pPr>
              <w:spacing w:after="60" w:line="276" w:lineRule="auto"/>
            </w:pPr>
            <w:r>
              <w:rPr>
                <w:rFonts w:ascii="Calibri" w:hAnsi="Calibri"/>
                <w:b w:val="0"/>
                <w:i w:val="0"/>
                <w:color w:val="263238"/>
                <w:sz w:val="19"/>
              </w:rPr>
              <w:t>Nhánh main được đẩy và tự động triển khai</w:t>
            </w:r>
          </w:p>
        </w:tc>
      </w:tr>
    </w:tbl>
    <w:p>
      <w:pPr>
        <w:spacing w:after="0"/>
      </w:pPr>
    </w:p>
    <w:p>
      <w:pPr>
        <w:pStyle w:val="Heading2"/>
      </w:pPr>
      <w:r>
        <w:t>7.3 Kịch bản nghiệm thu chính</w:t>
      </w:r>
    </w:p>
    <w:p>
      <w:pPr>
        <w:pStyle w:val="ListBullet"/>
        <w:spacing w:after="80" w:line="290" w:lineRule="auto"/>
        <w:ind w:left="540" w:hanging="279"/>
      </w:pPr>
      <w:r>
        <w:t>Không cho người ra đề tự duyệt đề của mình.</w:t>
      </w:r>
    </w:p>
    <w:p>
      <w:pPr>
        <w:pStyle w:val="ListBullet"/>
        <w:spacing w:after="80" w:line="290" w:lineRule="auto"/>
        <w:ind w:left="540" w:hanging="279"/>
      </w:pPr>
      <w:r>
        <w:t>Không cho sửa nội dung sau khi gửi duyệt/niêm phong.</w:t>
      </w:r>
    </w:p>
    <w:p>
      <w:pPr>
        <w:pStyle w:val="ListBullet"/>
        <w:spacing w:after="80" w:line="290" w:lineRule="auto"/>
        <w:ind w:left="540" w:hanging="279"/>
      </w:pPr>
      <w:r>
        <w:t>Sinh viên ngoài danh sách không thể tạo lượt thi.</w:t>
      </w:r>
    </w:p>
    <w:p>
      <w:pPr>
        <w:pStyle w:val="ListBullet"/>
        <w:spacing w:after="80" w:line="290" w:lineRule="auto"/>
        <w:ind w:left="540" w:hanging="279"/>
      </w:pPr>
      <w:r>
        <w:t>Payload thi không chứa đáp án đúng.</w:t>
      </w:r>
    </w:p>
    <w:p>
      <w:pPr>
        <w:pStyle w:val="ListBullet"/>
        <w:spacing w:after="80" w:line="290" w:lineRule="auto"/>
        <w:ind w:left="540" w:hanging="279"/>
      </w:pPr>
      <w:r>
        <w:t>Điểm chưa xuất hiện trước thao tác công bố.</w:t>
      </w:r>
    </w:p>
    <w:p>
      <w:pPr>
        <w:pStyle w:val="ListBullet"/>
        <w:spacing w:after="80" w:line="290" w:lineRule="auto"/>
        <w:ind w:left="540" w:hanging="279"/>
      </w:pPr>
      <w:r>
        <w:t>Người đề nghị không thể tự duyệt đổi điểm.</w:t>
      </w:r>
    </w:p>
    <w:p>
      <w:pPr>
        <w:pStyle w:val="ListBullet"/>
        <w:spacing w:after="80" w:line="290" w:lineRule="auto"/>
        <w:ind w:left="540" w:hanging="279"/>
      </w:pPr>
      <w:r>
        <w:t>Phúc khảo và biên bản tạo audit có dấu thời gian.</w:t>
      </w:r>
    </w:p>
    <w:p>
      <w:pPr>
        <w:pStyle w:val="Heading1"/>
      </w:pPr>
      <w:r>
        <w:t>8. ĐÁNH GIÁ, GIỚI HẠN VÀ HƯỚNG PHÁT TRIỂN</w:t>
      </w:r>
    </w:p>
    <w:p>
      <w:pPr>
        <w:pStyle w:val="Heading2"/>
      </w:pPr>
      <w:r>
        <w:t>8.1 Giá trị đạt được</w:t>
      </w:r>
    </w:p>
    <w:p>
      <w:r>
        <w:t>Sản phẩm hợp nhất trải nghiệm học tập linh hoạt với quy trình khảo thí có kiểm soát. Thiết kế phân tách rõ quiz luyện tập và bài thi chính thức; giảm nhập liệu nhờ AI nhưng vẫn đặt con người chịu trách nhiệm; đồng thời tạo nền móng dữ liệu đủ để kiểm tra và xử lý khiếu nại.</w:t>
      </w:r>
    </w:p>
    <w:p>
      <w:pPr>
        <w:pStyle w:val="Heading2"/>
      </w:pPr>
      <w:r>
        <w:t>8.2 Giới hạn</w:t>
      </w:r>
    </w:p>
    <w:p>
      <w:pPr>
        <w:pStyle w:val="ListBullet"/>
        <w:spacing w:after="80" w:line="290" w:lineRule="auto"/>
        <w:ind w:left="540" w:hanging="279"/>
      </w:pPr>
      <w:r>
        <w:t>Chấm tự động hiện tối ưu cho câu hỏi lựa chọn; tự luận cần quy trình chấm tay/rubric.</w:t>
      </w:r>
    </w:p>
    <w:p>
      <w:pPr>
        <w:pStyle w:val="ListBullet"/>
        <w:spacing w:after="80" w:line="290" w:lineRule="auto"/>
        <w:ind w:left="540" w:hanging="279"/>
      </w:pPr>
      <w:r>
        <w:t>Chưa tích hợp SSO và dữ liệu sinh viên chính thức của trường.</w:t>
      </w:r>
    </w:p>
    <w:p>
      <w:pPr>
        <w:pStyle w:val="ListBullet"/>
        <w:spacing w:after="80" w:line="290" w:lineRule="auto"/>
        <w:ind w:left="540" w:hanging="279"/>
      </w:pPr>
      <w:r>
        <w:t>Tín hiệu chuyển tab chỉ hỗ trợ giám sát, không phải bằng chứng gian lận độc lập.</w:t>
      </w:r>
    </w:p>
    <w:p>
      <w:pPr>
        <w:pStyle w:val="ListBullet"/>
        <w:spacing w:after="80" w:line="290" w:lineRule="auto"/>
        <w:ind w:left="540" w:hanging="279"/>
      </w:pPr>
      <w:r>
        <w:t>Chưa kiểm thử tải quy mô toàn trường và chưa có cam kết SLA.</w:t>
      </w:r>
    </w:p>
    <w:p>
      <w:pPr>
        <w:pStyle w:val="ListBullet"/>
        <w:spacing w:after="80" w:line="290" w:lineRule="auto"/>
        <w:ind w:left="540" w:hanging="279"/>
      </w:pPr>
      <w:r>
        <w:t>Cần thẩm định pháp lý, bảo vệ dữ liệu cá nhân và quy chế nội bộ trước vận hành thật.</w:t>
      </w:r>
    </w:p>
    <w:p>
      <w:pPr>
        <w:pStyle w:val="Heading2"/>
      </w:pPr>
      <w:r>
        <w:t>8.3 Lộ trình</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shd w:fill="018F41"/>
            <w:tcW w:w="2100" w:type="dxa"/>
            <w:vAlign w:val="center"/>
          </w:tcPr>
          <w:p>
            <w:r>
              <w:rPr>
                <w:rFonts w:ascii="Calibri" w:hAnsi="Calibri"/>
                <w:b/>
                <w:i w:val="0"/>
                <w:color w:val="FFFFFF"/>
                <w:sz w:val="20"/>
              </w:rPr>
              <w:t>Giai đoạn</w:t>
            </w:r>
          </w:p>
        </w:tc>
        <w:tc>
          <w:tcPr>
            <w:tcW w:type="dxa" w:w="4680"/>
            <w:shd w:fill="018F41"/>
            <w:tcW w:w="7260" w:type="dxa"/>
            <w:vAlign w:val="center"/>
          </w:tcPr>
          <w:p>
            <w:r>
              <w:rPr>
                <w:rFonts w:ascii="Calibri" w:hAnsi="Calibri"/>
                <w:b/>
                <w:i w:val="0"/>
                <w:color w:val="FFFFFF"/>
                <w:sz w:val="20"/>
              </w:rPr>
              <w:t>Nội dung</w:t>
            </w:r>
          </w:p>
        </w:tc>
      </w:tr>
      <w:tr>
        <w:tc>
          <w:tcPr>
            <w:tcW w:type="dxa" w:w="4680"/>
            <w:tcW w:w="2100" w:type="dxa"/>
            <w:vAlign w:val="center"/>
          </w:tcPr>
          <w:p>
            <w:pPr>
              <w:spacing w:after="60" w:line="276" w:lineRule="auto"/>
            </w:pPr>
            <w:r>
              <w:rPr>
                <w:rFonts w:ascii="Calibri" w:hAnsi="Calibri"/>
                <w:b w:val="0"/>
                <w:i w:val="0"/>
                <w:color w:val="263238"/>
                <w:sz w:val="19"/>
              </w:rPr>
              <w:t>Pilot</w:t>
            </w:r>
          </w:p>
        </w:tc>
        <w:tc>
          <w:tcPr>
            <w:tcW w:type="dxa" w:w="4680"/>
            <w:tcW w:w="7260" w:type="dxa"/>
            <w:vAlign w:val="center"/>
          </w:tcPr>
          <w:p>
            <w:pPr>
              <w:spacing w:after="60" w:line="276" w:lineRule="auto"/>
            </w:pPr>
            <w:r>
              <w:rPr>
                <w:rFonts w:ascii="Calibri" w:hAnsi="Calibri"/>
                <w:b w:val="0"/>
                <w:i w:val="0"/>
                <w:color w:val="263238"/>
                <w:sz w:val="19"/>
              </w:rPr>
              <w:t>SSO thử nghiệm, import danh sách lớp, rubric tự luận, dashboard phân tích</w:t>
            </w:r>
          </w:p>
        </w:tc>
      </w:tr>
      <w:tr>
        <w:tc>
          <w:tcPr>
            <w:tcW w:type="dxa" w:w="4680"/>
            <w:tcW w:w="2100" w:type="dxa"/>
            <w:vAlign w:val="center"/>
          </w:tcPr>
          <w:p>
            <w:pPr>
              <w:spacing w:after="60" w:line="276" w:lineRule="auto"/>
            </w:pPr>
            <w:r>
              <w:rPr>
                <w:rFonts w:ascii="Calibri" w:hAnsi="Calibri"/>
                <w:b w:val="0"/>
                <w:i w:val="0"/>
                <w:color w:val="263238"/>
                <w:sz w:val="19"/>
              </w:rPr>
              <w:t>Mở rộng</w:t>
            </w:r>
          </w:p>
        </w:tc>
        <w:tc>
          <w:tcPr>
            <w:tcW w:type="dxa" w:w="4680"/>
            <w:tcW w:w="7260" w:type="dxa"/>
            <w:vAlign w:val="center"/>
          </w:tcPr>
          <w:p>
            <w:pPr>
              <w:spacing w:after="60" w:line="276" w:lineRule="auto"/>
            </w:pPr>
            <w:r>
              <w:rPr>
                <w:rFonts w:ascii="Calibri" w:hAnsi="Calibri"/>
                <w:b w:val="0"/>
                <w:i w:val="0"/>
                <w:color w:val="263238"/>
                <w:sz w:val="19"/>
              </w:rPr>
              <w:t>Tích hợp LMS/SIS, ngân hàng chuẩn đầu ra, kiểm thử tải và giám sát</w:t>
            </w:r>
          </w:p>
        </w:tc>
      </w:tr>
      <w:tr>
        <w:tc>
          <w:tcPr>
            <w:tcW w:type="dxa" w:w="4680"/>
            <w:tcW w:w="2100" w:type="dxa"/>
            <w:vAlign w:val="center"/>
          </w:tcPr>
          <w:p>
            <w:pPr>
              <w:spacing w:after="60" w:line="276" w:lineRule="auto"/>
            </w:pPr>
            <w:r>
              <w:rPr>
                <w:rFonts w:ascii="Calibri" w:hAnsi="Calibri"/>
                <w:b w:val="0"/>
                <w:i w:val="0"/>
                <w:color w:val="263238"/>
                <w:sz w:val="19"/>
              </w:rPr>
              <w:t>Sản xuất</w:t>
            </w:r>
          </w:p>
        </w:tc>
        <w:tc>
          <w:tcPr>
            <w:tcW w:type="dxa" w:w="4680"/>
            <w:tcW w:w="7260" w:type="dxa"/>
            <w:vAlign w:val="center"/>
          </w:tcPr>
          <w:p>
            <w:pPr>
              <w:spacing w:after="60" w:line="276" w:lineRule="auto"/>
            </w:pPr>
            <w:r>
              <w:rPr>
                <w:rFonts w:ascii="Calibri" w:hAnsi="Calibri"/>
                <w:b w:val="0"/>
                <w:i w:val="0"/>
                <w:color w:val="263238"/>
                <w:sz w:val="19"/>
              </w:rPr>
              <w:t>PITR, quy trình DR, pentest, ký số biên bản, SLA và đào tạo người dùng</w:t>
            </w:r>
          </w:p>
        </w:tc>
      </w:tr>
    </w:tbl>
    <w:p>
      <w:pPr>
        <w:spacing w:after="0"/>
      </w:pPr>
    </w:p>
    <w:p>
      <w:r>
        <w:br w:type="page"/>
      </w:r>
    </w:p>
    <w:p>
      <w:pPr>
        <w:pStyle w:val="Heading1"/>
      </w:pPr>
      <w:r>
        <w:t>9. KẾT LUẬN</w:t>
      </w:r>
    </w:p>
    <w:p>
      <w:r>
        <w:t>UDA Assessment Hub chứng minh khả năng xây dựng một nền tảng web vừa tạo hứng thú học tập, vừa đáp ứng các nguyên tắc kiểm soát cơ bản của khảo thí đại học. Kiến trúc hiện tại đã có chuỗi kiểm duyệt đề, niêm phong, điều kiện dự thi, thi an toàn, công bố điểm, phúc khảo, đổi điểm độc lập và audit. Đây là nền tảng phù hợp để trình diễn đồ án và tiếp tục pilot có kiểm soát; chưa nên xem là hệ thống khảo thí chính thức cho tới khi hoàn tất tích hợp, đánh giá tải, an toàn thông tin và phê duyệt quy trình của nhà trường.</w:t>
      </w:r>
    </w:p>
    <w:p>
      <w:pPr>
        <w:pStyle w:val="Heading1"/>
      </w:pPr>
      <w:r>
        <w:t>TÀI LIỆU THAM KHẢO</w:t>
      </w:r>
    </w:p>
    <w:p>
      <w:pPr>
        <w:spacing w:after="80" w:line="290" w:lineRule="auto"/>
        <w:ind w:left="540" w:hanging="279"/>
        <w:jc w:val="left"/>
        <w:numPr>
          <w:ilvl w:val="0"/>
          <w:numId w:val="13"/>
        </w:numPr>
      </w:pPr>
      <w:r>
        <w:t>Trường Đại học Đông Á. Logo Đại học Đông Á. https://donga.edu.vn/gioi-thieu/logo-dai-hoc-dong-a</w:t>
      </w:r>
    </w:p>
    <w:p>
      <w:pPr>
        <w:spacing w:after="80" w:line="290" w:lineRule="auto"/>
        <w:ind w:left="540" w:hanging="279"/>
        <w:jc w:val="left"/>
        <w:numPr>
          <w:ilvl w:val="0"/>
          <w:numId w:val="13"/>
        </w:numPr>
      </w:pPr>
      <w:r>
        <w:t>Trường Đại học Đông Á. Cổng thông tin và hệ sinh thái số sinh viên. https://duoc.donga.edu.vn/sinh-vien/dieu-can-biet</w:t>
      </w:r>
    </w:p>
    <w:p>
      <w:pPr>
        <w:spacing w:after="80" w:line="290" w:lineRule="auto"/>
        <w:ind w:left="540" w:hanging="279"/>
        <w:jc w:val="left"/>
        <w:numPr>
          <w:ilvl w:val="0"/>
          <w:numId w:val="13"/>
        </w:numPr>
      </w:pPr>
      <w:r>
        <w:t>Trường Đại học Đông Á. Hướng dẫn Canvas và đăng nhập hệ thống. https://canvas.donga.edu.vn/courses/2323/pages/canvas-va-dang-nhap-he-thong-canvas-cua-dh-dong-a</w:t>
      </w:r>
    </w:p>
    <w:p>
      <w:pPr>
        <w:spacing w:after="80" w:line="290" w:lineRule="auto"/>
        <w:ind w:left="540" w:hanging="279"/>
        <w:jc w:val="left"/>
        <w:numPr>
          <w:ilvl w:val="0"/>
          <w:numId w:val="13"/>
        </w:numPr>
      </w:pPr>
      <w:r>
        <w:t>Trường Đại học Đông Á. Sổ tay sinh viên và quy định đào tạo (tài liệu công khai). https://daotao.donga.edu.vn/Portals/12/document/10-08-2024/2020.2021_10_08_2024_08_01_29.pdf</w:t>
      </w:r>
    </w:p>
    <w:p>
      <w:pPr>
        <w:spacing w:after="80" w:line="290" w:lineRule="auto"/>
        <w:ind w:left="540" w:hanging="279"/>
        <w:jc w:val="left"/>
        <w:numPr>
          <w:ilvl w:val="0"/>
          <w:numId w:val="13"/>
        </w:numPr>
      </w:pPr>
      <w:r>
        <w:t>Next.js Documentation. https://nextjs.org/docs</w:t>
      </w:r>
    </w:p>
    <w:p>
      <w:pPr>
        <w:spacing w:after="80" w:line="290" w:lineRule="auto"/>
        <w:ind w:left="540" w:hanging="279"/>
        <w:jc w:val="left"/>
        <w:numPr>
          <w:ilvl w:val="0"/>
          <w:numId w:val="13"/>
        </w:numPr>
      </w:pPr>
      <w:r>
        <w:t>Supabase Documentation. Database, Auth, Row Level Security và Realtime. https://supabase.com/docs</w:t>
      </w:r>
    </w:p>
    <w:p>
      <w:pPr>
        <w:spacing w:after="80" w:line="290" w:lineRule="auto"/>
        <w:ind w:left="540" w:hanging="279"/>
        <w:jc w:val="left"/>
        <w:numPr>
          <w:ilvl w:val="0"/>
          <w:numId w:val="13"/>
        </w:numPr>
      </w:pPr>
      <w:r>
        <w:t>OWASP. Application Security Verification Standard. https://owasp.org/www-project-application-security-verification-standard/</w:t>
      </w:r>
    </w:p>
    <w:p>
      <w:pPr>
        <w:pStyle w:val="Heading1"/>
      </w:pPr>
      <w:r>
        <w:t>PHỤ LỤC A — HƯỚNG DẪN TRIỂN KHAI NHANH</w:t>
      </w:r>
    </w:p>
    <w:p>
      <w:pPr>
        <w:spacing w:after="80" w:line="290" w:lineRule="auto"/>
        <w:ind w:left="540" w:hanging="279"/>
        <w:jc w:val="left"/>
        <w:numPr>
          <w:ilvl w:val="0"/>
          <w:numId w:val="14"/>
        </w:numPr>
      </w:pPr>
      <w:r>
        <w:t>Cấu hình biến môi trường Supabase/AI từ tệp mẫu.</w:t>
      </w:r>
    </w:p>
    <w:p>
      <w:pPr>
        <w:spacing w:after="80" w:line="290" w:lineRule="auto"/>
        <w:ind w:left="540" w:hanging="279"/>
        <w:jc w:val="left"/>
        <w:numPr>
          <w:ilvl w:val="0"/>
          <w:numId w:val="14"/>
        </w:numPr>
      </w:pPr>
      <w:r>
        <w:t>Chạy migration theo thứ tự trong thư mục supabase/migrations.</w:t>
      </w:r>
    </w:p>
    <w:p>
      <w:pPr>
        <w:spacing w:after="80" w:line="290" w:lineRule="auto"/>
        <w:ind w:left="540" w:hanging="279"/>
        <w:jc w:val="left"/>
        <w:numPr>
          <w:ilvl w:val="0"/>
          <w:numId w:val="14"/>
        </w:numPr>
      </w:pPr>
      <w:r>
        <w:t>Tạo tài khoản đầu tiên và gán vai trò admin bằng câu lệnh trong RUNBOOK.md.</w:t>
      </w:r>
    </w:p>
    <w:p>
      <w:pPr>
        <w:spacing w:after="80" w:line="290" w:lineRule="auto"/>
        <w:ind w:left="540" w:hanging="279"/>
        <w:jc w:val="left"/>
        <w:numPr>
          <w:ilvl w:val="0"/>
          <w:numId w:val="14"/>
        </w:numPr>
      </w:pPr>
      <w:r>
        <w:t>Chạy npm run lint, npm test và npm run build.</w:t>
      </w:r>
    </w:p>
    <w:p>
      <w:pPr>
        <w:spacing w:after="80" w:line="290" w:lineRule="auto"/>
        <w:ind w:left="540" w:hanging="279"/>
        <w:jc w:val="left"/>
        <w:numPr>
          <w:ilvl w:val="0"/>
          <w:numId w:val="14"/>
        </w:numPr>
      </w:pPr>
      <w:r>
        <w:t>Triển khai nhánh main lên Vercel; kiểm tra các luồng đăng nhập, nhập đề, QR và khảo thí.</w:t>
      </w:r>
    </w:p>
    <w:p>
      <w:pPr>
        <w:pStyle w:val="Heading1"/>
      </w:pPr>
      <w:r>
        <w:t>PHỤ LỤC B — KỊCH BẢN BẢO VỆ</w:t>
      </w:r>
    </w:p>
    <w:p>
      <w:r>
        <w:t>Kịch bản trình diễn 12–15 phút và bộ câu hỏi phản biện được lưu trong docs/DEMO_SCRIPT.md. Khuyến nghị chuẩn bị tối thiểu bốn tài khoản demo độc lập: giảng viên, trưởng bộ môn, khảo thí và sinh viên; thêm giám thị/đảm bảo chất lượng nếu thời gian cho phép.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B7280"/>
        <w:sz w:val="16"/>
      </w:rPr>
      <w:t>Báo cáo đồ án · Phiên bản 1.0 · 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018F41"/>
        <w:sz w:val="18"/>
      </w:rPr>
      <w:t>ĐẠI HỌC ĐÔNG Á  |  UDA ASSESSMENT 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540" w:hanging="280"/>
      </w:pPr>
    </w:lvl>
  </w:abstractNum>
  <w:num w:numId="10">
    <w:abstractNumId w:val="9"/>
  </w:num>
  <w:abstractNum w:abstractNumId="10">
    <w:multiLevelType w:val="singleLevel"/>
    <w:lvl w:ilvl="0">
      <w:start w:val="1"/>
      <w:numFmt w:val="decimal"/>
      <w:lvlText w:val="%1."/>
      <w:suff w:val="space"/>
      <w:pPr>
        <w:ind w:left="540" w:hanging="280"/>
      </w:pPr>
    </w:lvl>
  </w:abstractNum>
  <w:num w:numId="11">
    <w:abstractNumId w:val="10"/>
  </w:num>
  <w:abstractNum w:abstractNumId="11">
    <w:multiLevelType w:val="singleLevel"/>
    <w:lvl w:ilvl="0">
      <w:start w:val="1"/>
      <w:numFmt w:val="decimal"/>
      <w:lvlText w:val="%1."/>
      <w:suff w:val="space"/>
      <w:pPr>
        <w:ind w:left="540" w:hanging="280"/>
      </w:pPr>
    </w:lvl>
  </w:abstractNum>
  <w:num w:numId="12">
    <w:abstractNumId w:val="11"/>
  </w:num>
  <w:abstractNum w:abstractNumId="12">
    <w:multiLevelType w:val="singleLevel"/>
    <w:lvl w:ilvl="0">
      <w:start w:val="1"/>
      <w:numFmt w:val="decimal"/>
      <w:lvlText w:val="%1."/>
      <w:suff w:val="space"/>
      <w:pPr>
        <w:ind w:left="540" w:hanging="280"/>
      </w:pPr>
    </w:lvl>
  </w:abstractNum>
  <w:num w:numId="13">
    <w:abstractNumId w:val="12"/>
  </w:num>
  <w:abstractNum w:abstractNumId="13">
    <w:multiLevelType w:val="singleLevel"/>
    <w:lvl w:ilvl="0">
      <w:start w:val="1"/>
      <w:numFmt w:val="decimal"/>
      <w:lvlText w:val="%1."/>
      <w:suff w:val="space"/>
      <w:pPr>
        <w:ind w:left="540" w:hanging="28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18F4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1823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182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UDA Assessment Hub</dc:title>
  <dc:subject>Nền tảng học tập, nhập đề AI và quản trị khảo thí số</dc:subject>
  <dc:creator>Nhóm phát triển UDA Assessment Hub</dc:creator>
  <cp:keywords>UDA, khảo thí, AI, Next.js, Supabase</cp:keywords>
  <dc:description>generated by python-docx</dc:description>
  <cp:lastModifiedBy/>
  <cp:revision>1</cp:revision>
  <dcterms:created xsi:type="dcterms:W3CDTF">2013-12-23T23:15:00Z</dcterms:created>
  <dcterms:modified xsi:type="dcterms:W3CDTF">2013-12-23T23:15:00Z</dcterms:modified>
  <cp:category/>
</cp:coreProperties>
</file>