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6">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CA80A55"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03F5753A"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7">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F38903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44BBEA1B"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7099D469" w:rsidR="009A609B" w:rsidRDefault="009A609B"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239BB7AA">
            <wp:simplePos x="0" y="0"/>
            <wp:positionH relativeFrom="column">
              <wp:posOffset>455295</wp:posOffset>
            </wp:positionH>
            <wp:positionV relativeFrom="paragraph">
              <wp:posOffset>227112</wp:posOffset>
            </wp:positionV>
            <wp:extent cx="3452883" cy="1805852"/>
            <wp:effectExtent l="0" t="0" r="0" b="4445"/>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452883" cy="1805852"/>
                    </a:xfrm>
                    <a:prstGeom prst="rect">
                      <a:avLst/>
                    </a:prstGeom>
                  </pic:spPr>
                </pic:pic>
              </a:graphicData>
            </a:graphic>
            <wp14:sizeRelH relativeFrom="margin">
              <wp14:pctWidth>0</wp14:pctWidth>
            </wp14:sizeRelH>
            <wp14:sizeRelV relativeFrom="margin">
              <wp14:pctHeight>0</wp14:pctHeight>
            </wp14:sizeRelV>
          </wp:anchor>
        </w:drawing>
      </w:r>
    </w:p>
    <w:p w14:paraId="024C18AC" w14:textId="0AF0D3E8" w:rsidR="009A609B" w:rsidRDefault="009A609B" w:rsidP="00EA1F8F">
      <w:pPr>
        <w:pStyle w:val="Prrafodelista"/>
        <w:jc w:val="both"/>
        <w:rPr>
          <w:rFonts w:ascii="Times New Roman" w:hAnsi="Times New Roman" w:cs="Times New Roman"/>
          <w:sz w:val="32"/>
          <w:szCs w:val="32"/>
        </w:rPr>
      </w:pPr>
    </w:p>
    <w:p w14:paraId="138CA58B" w14:textId="43320295" w:rsidR="009A609B" w:rsidRDefault="009A609B" w:rsidP="00EA1F8F">
      <w:pPr>
        <w:pStyle w:val="Prrafodelista"/>
        <w:jc w:val="both"/>
        <w:rPr>
          <w:rFonts w:ascii="Times New Roman" w:hAnsi="Times New Roman" w:cs="Times New Roman"/>
          <w:sz w:val="32"/>
          <w:szCs w:val="32"/>
        </w:rPr>
      </w:pPr>
    </w:p>
    <w:p w14:paraId="6071E22B" w14:textId="77777777" w:rsidR="009A609B" w:rsidRDefault="009A609B" w:rsidP="00EA1F8F">
      <w:pPr>
        <w:pStyle w:val="Prrafodelista"/>
        <w:jc w:val="both"/>
        <w:rPr>
          <w:rFonts w:ascii="Times New Roman" w:hAnsi="Times New Roman" w:cs="Times New Roman"/>
          <w:sz w:val="32"/>
          <w:szCs w:val="32"/>
        </w:rPr>
      </w:pPr>
    </w:p>
    <w:p w14:paraId="3C0834B3" w14:textId="77777777" w:rsidR="009A609B" w:rsidRDefault="009A609B" w:rsidP="00EA1F8F">
      <w:pPr>
        <w:pStyle w:val="Prrafodelista"/>
        <w:jc w:val="both"/>
        <w:rPr>
          <w:rFonts w:ascii="Times New Roman" w:hAnsi="Times New Roman" w:cs="Times New Roman"/>
          <w:sz w:val="32"/>
          <w:szCs w:val="32"/>
        </w:rPr>
      </w:pPr>
    </w:p>
    <w:p w14:paraId="5925441F" w14:textId="4CF3C4EC" w:rsidR="009A609B" w:rsidRDefault="009A609B" w:rsidP="00EA1F8F">
      <w:pPr>
        <w:pStyle w:val="Prrafodelista"/>
        <w:jc w:val="both"/>
        <w:rPr>
          <w:rFonts w:ascii="Times New Roman" w:hAnsi="Times New Roman" w:cs="Times New Roman"/>
          <w:sz w:val="32"/>
          <w:szCs w:val="32"/>
        </w:rPr>
      </w:pP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2BDB4C90"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0214633F"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5E375740"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694253F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999379F">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9">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0">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1">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36866C4D" w:rsidR="009A609B" w:rsidRDefault="009A609B" w:rsidP="00EA1F8F">
      <w:pPr>
        <w:ind w:left="709"/>
        <w:jc w:val="both"/>
        <w:rPr>
          <w:rFonts w:ascii="Times New Roman" w:hAnsi="Times New Roman" w:cs="Times New Roman"/>
          <w:sz w:val="32"/>
          <w:szCs w:val="32"/>
        </w:rPr>
      </w:pPr>
    </w:p>
    <w:p w14:paraId="636D2E20" w14:textId="77593BAF" w:rsidR="009A609B" w:rsidRDefault="009A609B" w:rsidP="00EA1F8F">
      <w:pPr>
        <w:ind w:left="709"/>
        <w:jc w:val="both"/>
        <w:rPr>
          <w:rFonts w:ascii="Times New Roman" w:hAnsi="Times New Roman" w:cs="Times New Roman"/>
          <w:sz w:val="32"/>
          <w:szCs w:val="32"/>
        </w:rPr>
      </w:pPr>
    </w:p>
    <w:p w14:paraId="0DF9874B" w14:textId="3285FA2F"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2">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3">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4">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401FB8A6"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68E4513C"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02CD75F6" w:rsidR="00A35994" w:rsidRDefault="00A272F3" w:rsidP="00EA1F8F">
      <w:pPr>
        <w:ind w:left="709"/>
        <w:jc w:val="both"/>
        <w:rPr>
          <w:rFonts w:ascii="Times New Roman" w:hAnsi="Times New Roman" w:cs="Times New Roman"/>
          <w:noProof/>
          <w:sz w:val="32"/>
          <w:szCs w:val="32"/>
        </w:rPr>
      </w:pPr>
      <w:r w:rsidRPr="00E15A4A">
        <w:rPr>
          <w:rFonts w:ascii="Times New Roman" w:hAnsi="Times New Roman" w:cs="Times New Roman"/>
          <w:noProof/>
          <w:sz w:val="32"/>
          <w:szCs w:val="32"/>
        </w:rPr>
        <w:drawing>
          <wp:anchor distT="0" distB="0" distL="114300" distR="114300" simplePos="0" relativeHeight="251685888" behindDoc="1" locked="0" layoutInCell="1" allowOverlap="1" wp14:anchorId="6D148378" wp14:editId="43EDE87A">
            <wp:simplePos x="0" y="0"/>
            <wp:positionH relativeFrom="column">
              <wp:posOffset>54964</wp:posOffset>
            </wp:positionH>
            <wp:positionV relativeFrom="paragraph">
              <wp:posOffset>167640</wp:posOffset>
            </wp:positionV>
            <wp:extent cx="2860040" cy="1432560"/>
            <wp:effectExtent l="0" t="0" r="0" b="0"/>
            <wp:wrapNone/>
            <wp:docPr id="720510248" name="Imagen 7205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75365" name=""/>
                    <pic:cNvPicPr/>
                  </pic:nvPicPr>
                  <pic:blipFill rotWithShape="1">
                    <a:blip r:embed="rId15">
                      <a:extLst>
                        <a:ext uri="{28A0092B-C50C-407E-A947-70E740481C1C}">
                          <a14:useLocalDpi xmlns:a14="http://schemas.microsoft.com/office/drawing/2010/main" val="0"/>
                        </a:ext>
                      </a:extLst>
                    </a:blip>
                    <a:srcRect t="58505" r="30244"/>
                    <a:stretch/>
                  </pic:blipFill>
                  <pic:spPr bwMode="auto">
                    <a:xfrm>
                      <a:off x="0" y="0"/>
                      <a:ext cx="2860040" cy="143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72F3">
        <w:rPr>
          <w:rFonts w:ascii="Times New Roman" w:hAnsi="Times New Roman" w:cs="Times New Roman"/>
          <w:sz w:val="32"/>
          <w:szCs w:val="32"/>
        </w:rPr>
        <w:drawing>
          <wp:anchor distT="0" distB="0" distL="114300" distR="114300" simplePos="0" relativeHeight="251686912" behindDoc="1" locked="0" layoutInCell="1" allowOverlap="1" wp14:anchorId="057FBAB2" wp14:editId="1ADEEFF8">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6">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17">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18">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19">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0">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5F2761FE" w:rsidR="001E78D4" w:rsidRPr="004F7CFC" w:rsidRDefault="007176F3"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328B6A57">
            <wp:simplePos x="0" y="0"/>
            <wp:positionH relativeFrom="column">
              <wp:posOffset>4835734</wp:posOffset>
            </wp:positionH>
            <wp:positionV relativeFrom="paragraph">
              <wp:posOffset>107172</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1">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1B075530">
            <wp:simplePos x="0" y="0"/>
            <wp:positionH relativeFrom="column">
              <wp:posOffset>2803705</wp:posOffset>
            </wp:positionH>
            <wp:positionV relativeFrom="paragraph">
              <wp:posOffset>104073</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2">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403EA">
            <wp:simplePos x="0" y="0"/>
            <wp:positionH relativeFrom="column">
              <wp:posOffset>346113</wp:posOffset>
            </wp:positionH>
            <wp:positionV relativeFrom="paragraph">
              <wp:posOffset>176151</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3">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7B4DDB1" w14:textId="13CD9993" w:rsidR="00164ABA"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4095D473" w14:textId="799BBA31" w:rsidR="00164ABA" w:rsidRPr="004F7CFC" w:rsidRDefault="00164ABA" w:rsidP="00EA1F8F">
      <w:pPr>
        <w:pStyle w:val="Prrafodelista"/>
        <w:jc w:val="both"/>
        <w:rPr>
          <w:rFonts w:ascii="Times New Roman" w:hAnsi="Times New Roman" w:cs="Times New Roman"/>
          <w:sz w:val="32"/>
          <w:szCs w:val="32"/>
        </w:rPr>
      </w:pP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724A67C5" w:rsidR="00957612" w:rsidRDefault="00164ABA" w:rsidP="00957612">
      <w:pPr>
        <w:ind w:left="360"/>
        <w:jc w:val="both"/>
        <w:rPr>
          <w:rFonts w:ascii="Times New Roman" w:hAnsi="Times New Roman" w:cs="Times New Roman"/>
          <w:sz w:val="32"/>
          <w:szCs w:val="32"/>
        </w:rPr>
      </w:pPr>
      <w:r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Pr="004F7CFC">
        <w:rPr>
          <w:rFonts w:ascii="Times New Roman" w:hAnsi="Times New Roman" w:cs="Times New Roman"/>
          <w:b/>
          <w:bCs/>
          <w:sz w:val="32"/>
          <w:szCs w:val="32"/>
        </w:rPr>
        <w:t xml:space="preserve">‘monedero’ </w:t>
      </w:r>
      <w:r w:rsidRPr="004F7CFC">
        <w:rPr>
          <w:rFonts w:ascii="Times New Roman" w:hAnsi="Times New Roman" w:cs="Times New Roman"/>
          <w:sz w:val="32"/>
          <w:szCs w:val="32"/>
        </w:rPr>
        <w:t>al agregar el precio del producto.</w:t>
      </w:r>
    </w:p>
    <w:p w14:paraId="539ED6B6" w14:textId="2B7BF09F" w:rsidR="00026859" w:rsidRPr="004F7CFC" w:rsidRDefault="00026859"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81792" behindDoc="1" locked="0" layoutInCell="1" allowOverlap="1" wp14:anchorId="747DD4FA" wp14:editId="6681D7B6">
            <wp:simplePos x="0" y="0"/>
            <wp:positionH relativeFrom="column">
              <wp:posOffset>-457873</wp:posOffset>
            </wp:positionH>
            <wp:positionV relativeFrom="paragraph">
              <wp:posOffset>52458</wp:posOffset>
            </wp:positionV>
            <wp:extent cx="7383439" cy="2474597"/>
            <wp:effectExtent l="0" t="0" r="8255" b="1905"/>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4">
                      <a:extLst>
                        <a:ext uri="{28A0092B-C50C-407E-A947-70E740481C1C}">
                          <a14:useLocalDpi xmlns:a14="http://schemas.microsoft.com/office/drawing/2010/main" val="0"/>
                        </a:ext>
                      </a:extLst>
                    </a:blip>
                    <a:stretch>
                      <a:fillRect/>
                    </a:stretch>
                  </pic:blipFill>
                  <pic:spPr>
                    <a:xfrm>
                      <a:off x="0" y="0"/>
                      <a:ext cx="7383439" cy="2474597"/>
                    </a:xfrm>
                    <a:prstGeom prst="rect">
                      <a:avLst/>
                    </a:prstGeom>
                  </pic:spPr>
                </pic:pic>
              </a:graphicData>
            </a:graphic>
            <wp14:sizeRelH relativeFrom="margin">
              <wp14:pctWidth>0</wp14:pctWidth>
            </wp14:sizeRelH>
            <wp14:sizeRelV relativeFrom="margin">
              <wp14:pctHeight>0</wp14:pctHeight>
            </wp14:sizeRelV>
          </wp:anchor>
        </w:drawing>
      </w: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5">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función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del archivo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luego de ejecutada la función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modificar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información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número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delimitador específico.</w:t>
      </w:r>
    </w:p>
    <w:p w14:paraId="2435BC56" w14:textId="0EC095C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6E1DA5A8" w14:textId="77777777" w:rsidR="00023424" w:rsidRDefault="00023424" w:rsidP="009C3E9B">
      <w:pPr>
        <w:jc w:val="both"/>
        <w:rPr>
          <w:rFonts w:ascii="Times New Roman" w:hAnsi="Times New Roman" w:cs="Times New Roman"/>
          <w:b/>
          <w:bCs/>
          <w:sz w:val="36"/>
          <w:szCs w:val="36"/>
          <w:u w:val="single"/>
        </w:rPr>
      </w:pPr>
    </w:p>
    <w:p w14:paraId="15779872" w14:textId="77777777" w:rsidR="00023424" w:rsidRDefault="00023424"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Seguimiento del proyecto:</w:t>
      </w:r>
    </w:p>
    <w:p w14:paraId="63193DA4" w14:textId="36182474" w:rsidR="005E5D73" w:rsidRDefault="005E5D73"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proofErr w:type="spellStart"/>
      <w:r w:rsidR="00023424">
        <w:rPr>
          <w:rFonts w:ascii="Times New Roman" w:hAnsi="Times New Roman" w:cs="Times New Roman"/>
          <w:b/>
          <w:bCs/>
          <w:sz w:val="36"/>
          <w:szCs w:val="36"/>
        </w:rPr>
        <w:t>Notion</w:t>
      </w:r>
      <w:proofErr w:type="spellEnd"/>
      <w:r w:rsidR="00023424">
        <w:rPr>
          <w:rFonts w:ascii="Times New Roman" w:hAnsi="Times New Roman" w:cs="Times New Roman"/>
          <w:b/>
          <w:bCs/>
          <w:sz w:val="36"/>
          <w:szCs w:val="36"/>
        </w:rPr>
        <w:t xml:space="preserve"> </w:t>
      </w:r>
      <w:r>
        <w:rPr>
          <w:rFonts w:ascii="Times New Roman" w:hAnsi="Times New Roman" w:cs="Times New Roman"/>
          <w:b/>
          <w:bCs/>
          <w:sz w:val="36"/>
          <w:szCs w:val="36"/>
        </w:rPr>
        <w:t>(</w:t>
      </w:r>
      <w:r w:rsidR="00023424">
        <w:rPr>
          <w:rFonts w:ascii="Times New Roman" w:hAnsi="Times New Roman" w:cs="Times New Roman"/>
          <w:sz w:val="36"/>
          <w:szCs w:val="36"/>
        </w:rPr>
        <w:t>página</w:t>
      </w:r>
      <w:r>
        <w:rPr>
          <w:rFonts w:ascii="Times New Roman" w:hAnsi="Times New Roman" w:cs="Times New Roman"/>
          <w:sz w:val="36"/>
          <w:szCs w:val="36"/>
        </w:rPr>
        <w:t xml:space="preserve"> web):</w:t>
      </w:r>
    </w:p>
    <w:p w14:paraId="5DB1A7B1" w14:textId="648D54F6" w:rsidR="005E5D73" w:rsidRPr="005E5D73" w:rsidRDefault="00000000" w:rsidP="009C3E9B">
      <w:pPr>
        <w:jc w:val="both"/>
        <w:rPr>
          <w:rFonts w:ascii="Times New Roman" w:hAnsi="Times New Roman" w:cs="Times New Roman"/>
          <w:color w:val="227ACB"/>
        </w:rPr>
      </w:pPr>
      <w:hyperlink r:id="rId26" w:history="1">
        <w:r w:rsidR="005E5D73" w:rsidRPr="00023424">
          <w:rPr>
            <w:rStyle w:val="Hipervnculo"/>
            <w:rFonts w:ascii="Times New Roman" w:hAnsi="Times New Roman" w:cs="Times New Roman"/>
          </w:rPr>
          <w:t>https://www.notion.so/677b7fbe01a8454b97879e792bdbf1fd?v=650adc9bb58c4ed08e8c3f8b9805103f&amp;pvs=4</w:t>
        </w:r>
      </w:hyperlink>
    </w:p>
    <w:p w14:paraId="72E57588" w14:textId="3C1EA8FF" w:rsidR="00C235D1" w:rsidRDefault="00023424"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r>
        <w:rPr>
          <w:rFonts w:ascii="Times New Roman" w:hAnsi="Times New Roman" w:cs="Times New Roman"/>
          <w:b/>
          <w:bCs/>
          <w:sz w:val="36"/>
          <w:szCs w:val="36"/>
        </w:rPr>
        <w:t xml:space="preserve">GitHub </w:t>
      </w:r>
      <w:r>
        <w:rPr>
          <w:rFonts w:ascii="Times New Roman" w:hAnsi="Times New Roman" w:cs="Times New Roman"/>
          <w:sz w:val="36"/>
          <w:szCs w:val="36"/>
        </w:rPr>
        <w:t>(página web):</w:t>
      </w:r>
    </w:p>
    <w:p w14:paraId="0DA48943" w14:textId="35B3764A" w:rsidR="00023424" w:rsidRPr="00023424" w:rsidRDefault="00000000" w:rsidP="009C3E9B">
      <w:pPr>
        <w:jc w:val="both"/>
        <w:rPr>
          <w:rFonts w:ascii="Times New Roman" w:hAnsi="Times New Roman" w:cs="Times New Roman"/>
          <w:sz w:val="36"/>
          <w:szCs w:val="36"/>
        </w:rPr>
      </w:pPr>
      <w:hyperlink r:id="rId27" w:history="1">
        <w:r w:rsidR="00023424" w:rsidRPr="00023424">
          <w:rPr>
            <w:rStyle w:val="Hipervnculo"/>
            <w:rFonts w:ascii="Times New Roman" w:hAnsi="Times New Roman" w:cs="Times New Roman"/>
            <w:sz w:val="36"/>
            <w:szCs w:val="36"/>
          </w:rPr>
          <w:t>https://github.com/LoKk291/Tamagotchi-C.git</w:t>
        </w:r>
      </w:hyperlink>
    </w:p>
    <w:p w14:paraId="529073DD" w14:textId="77777777" w:rsidR="00C235D1" w:rsidRDefault="00C235D1" w:rsidP="009C3E9B">
      <w:pPr>
        <w:jc w:val="both"/>
        <w:rPr>
          <w:rFonts w:ascii="Times New Roman" w:hAnsi="Times New Roman" w:cs="Times New Roman"/>
          <w:b/>
          <w:bCs/>
          <w:sz w:val="36"/>
          <w:szCs w:val="36"/>
          <w:u w:val="single"/>
        </w:rPr>
      </w:pPr>
    </w:p>
    <w:p w14:paraId="18F6C7AE" w14:textId="082C6FFD" w:rsidR="00023424" w:rsidRDefault="00023424"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Debilidades:</w:t>
      </w:r>
    </w:p>
    <w:p w14:paraId="51718256" w14:textId="77777777" w:rsidR="00FB0E65" w:rsidRPr="00023424" w:rsidRDefault="00FB0E65" w:rsidP="009C3E9B">
      <w:pPr>
        <w:jc w:val="both"/>
        <w:rPr>
          <w:rFonts w:ascii="Times New Roman" w:hAnsi="Times New Roman" w:cs="Times New Roman"/>
          <w:b/>
          <w:bCs/>
          <w:sz w:val="36"/>
          <w:szCs w:val="36"/>
          <w:u w:val="single"/>
        </w:rPr>
      </w:pPr>
    </w:p>
    <w:p w14:paraId="7C48CA60" w14:textId="77777777" w:rsidR="00023424" w:rsidRDefault="00023424" w:rsidP="009C3E9B">
      <w:pPr>
        <w:jc w:val="both"/>
        <w:rPr>
          <w:rFonts w:ascii="Times New Roman" w:hAnsi="Times New Roman" w:cs="Times New Roman"/>
          <w:b/>
          <w:bCs/>
          <w:sz w:val="36"/>
          <w:szCs w:val="36"/>
          <w:u w:val="single"/>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pgSz w:w="11906" w:h="16838"/>
      <w:pgMar w:top="1417" w:right="991" w:bottom="1417"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0"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17"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16cid:durableId="1947106112">
    <w:abstractNumId w:val="4"/>
  </w:num>
  <w:num w:numId="2" w16cid:durableId="999431011">
    <w:abstractNumId w:val="14"/>
  </w:num>
  <w:num w:numId="3" w16cid:durableId="1215853936">
    <w:abstractNumId w:val="3"/>
  </w:num>
  <w:num w:numId="4" w16cid:durableId="399911805">
    <w:abstractNumId w:val="7"/>
  </w:num>
  <w:num w:numId="5" w16cid:durableId="1809515896">
    <w:abstractNumId w:val="0"/>
  </w:num>
  <w:num w:numId="6" w16cid:durableId="1317339260">
    <w:abstractNumId w:val="12"/>
  </w:num>
  <w:num w:numId="7" w16cid:durableId="917522055">
    <w:abstractNumId w:val="15"/>
  </w:num>
  <w:num w:numId="8" w16cid:durableId="133717732">
    <w:abstractNumId w:val="5"/>
  </w:num>
  <w:num w:numId="9" w16cid:durableId="1249005166">
    <w:abstractNumId w:val="2"/>
  </w:num>
  <w:num w:numId="10" w16cid:durableId="450053051">
    <w:abstractNumId w:val="6"/>
  </w:num>
  <w:num w:numId="11" w16cid:durableId="1836258388">
    <w:abstractNumId w:val="1"/>
  </w:num>
  <w:num w:numId="12" w16cid:durableId="1092356831">
    <w:abstractNumId w:val="10"/>
  </w:num>
  <w:num w:numId="13" w16cid:durableId="1182209333">
    <w:abstractNumId w:val="13"/>
  </w:num>
  <w:num w:numId="14" w16cid:durableId="890772914">
    <w:abstractNumId w:val="16"/>
  </w:num>
  <w:num w:numId="15" w16cid:durableId="1518226438">
    <w:abstractNumId w:val="11"/>
  </w:num>
  <w:num w:numId="16" w16cid:durableId="1342198555">
    <w:abstractNumId w:val="17"/>
  </w:num>
  <w:num w:numId="17" w16cid:durableId="1008599594">
    <w:abstractNumId w:val="8"/>
  </w:num>
  <w:num w:numId="18" w16cid:durableId="23749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7348F"/>
    <w:rsid w:val="0027523D"/>
    <w:rsid w:val="002C421C"/>
    <w:rsid w:val="002E69A2"/>
    <w:rsid w:val="003666BF"/>
    <w:rsid w:val="0039117F"/>
    <w:rsid w:val="003A1002"/>
    <w:rsid w:val="00463533"/>
    <w:rsid w:val="004B5B92"/>
    <w:rsid w:val="004F7CFC"/>
    <w:rsid w:val="0052517E"/>
    <w:rsid w:val="00585582"/>
    <w:rsid w:val="005E5D73"/>
    <w:rsid w:val="005F2CF8"/>
    <w:rsid w:val="00676702"/>
    <w:rsid w:val="006D126A"/>
    <w:rsid w:val="00715FB6"/>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7E20"/>
    <w:rsid w:val="009F7D12"/>
    <w:rsid w:val="00A1469B"/>
    <w:rsid w:val="00A25D8A"/>
    <w:rsid w:val="00A272F3"/>
    <w:rsid w:val="00A35994"/>
    <w:rsid w:val="00AD4501"/>
    <w:rsid w:val="00B759ED"/>
    <w:rsid w:val="00BF73CB"/>
    <w:rsid w:val="00C17A51"/>
    <w:rsid w:val="00C235D1"/>
    <w:rsid w:val="00C43D29"/>
    <w:rsid w:val="00C45164"/>
    <w:rsid w:val="00C62155"/>
    <w:rsid w:val="00C97A46"/>
    <w:rsid w:val="00CB2663"/>
    <w:rsid w:val="00DE1A0C"/>
    <w:rsid w:val="00E15A4A"/>
    <w:rsid w:val="00E46CD1"/>
    <w:rsid w:val="00EA1F8F"/>
    <w:rsid w:val="00EB18DF"/>
    <w:rsid w:val="00F4339E"/>
    <w:rsid w:val="00F52515"/>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notion.so/677b7fbe01a8454b97879e792bdbf1fd?v=650adc9bb58c4ed08e8c3f8b9805103f&amp;pvs=4"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LoKk291/Tamagotchi-C.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14</Pages>
  <Words>2509</Words>
  <Characters>13801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16</cp:revision>
  <dcterms:created xsi:type="dcterms:W3CDTF">2023-06-25T16:22:00Z</dcterms:created>
  <dcterms:modified xsi:type="dcterms:W3CDTF">2023-06-30T10:52:00Z</dcterms:modified>
  <cp:category>Documentación</cp:category>
</cp:coreProperties>
</file>