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D0A8B" w14:textId="77777777" w:rsidR="00736779" w:rsidRPr="00736779" w:rsidRDefault="00736779" w:rsidP="00736779">
      <w:r w:rsidRPr="00736779">
        <w:rPr>
          <w:b/>
          <w:bCs/>
        </w:rPr>
        <w:t>Script for Video Presentation</w:t>
      </w:r>
    </w:p>
    <w:p w14:paraId="627A43BF" w14:textId="77777777" w:rsidR="00736779" w:rsidRPr="00736779" w:rsidRDefault="00736779" w:rsidP="00736779">
      <w:r w:rsidRPr="00736779">
        <w:rPr>
          <w:b/>
          <w:bCs/>
        </w:rPr>
        <w:t>[Opening: Presenter Introduction]</w:t>
      </w:r>
      <w:r w:rsidRPr="00736779">
        <w:br/>
        <w:t>Hi, I’m Luke Patrick, and today I’m presenting my Sprint 5 project in Tableau, where we analyze the Superstore dataset to understand the high volume of returned orders. Let's dive in!</w:t>
      </w:r>
    </w:p>
    <w:p w14:paraId="0785DAA5" w14:textId="77777777" w:rsidR="00736779" w:rsidRPr="00736779" w:rsidRDefault="00736779" w:rsidP="00736779">
      <w:r w:rsidRPr="00736779">
        <w:pict w14:anchorId="5309619E">
          <v:rect id="_x0000_i1061" style="width:0;height:1.5pt" o:hralign="center" o:hrstd="t" o:hr="t" fillcolor="#a0a0a0" stroked="f"/>
        </w:pict>
      </w:r>
    </w:p>
    <w:p w14:paraId="3521A0C4" w14:textId="77777777" w:rsidR="00736779" w:rsidRPr="00736779" w:rsidRDefault="00736779" w:rsidP="00736779">
      <w:r w:rsidRPr="00736779">
        <w:rPr>
          <w:b/>
          <w:bCs/>
        </w:rPr>
        <w:t>[Section 1: Importance of Returns Analysis]</w:t>
      </w:r>
      <w:r w:rsidRPr="00736779">
        <w:br/>
        <w:t>Returns are not just a minor inconvenience—they significantly impact profitability. For example, office supplies like binders and paper show return rates of around 28%, which translates to lost sales and reduced profit margins.</w:t>
      </w:r>
    </w:p>
    <w:p w14:paraId="66215B37" w14:textId="77777777" w:rsidR="00736779" w:rsidRPr="00736779" w:rsidRDefault="00736779" w:rsidP="00736779">
      <w:r w:rsidRPr="00736779">
        <w:t>Our goal today is to uncover the root causes of these returns and explore actionable strategies to reduce them.</w:t>
      </w:r>
    </w:p>
    <w:p w14:paraId="28B528EB" w14:textId="77777777" w:rsidR="00736779" w:rsidRPr="00736779" w:rsidRDefault="00736779" w:rsidP="00736779">
      <w:r w:rsidRPr="00736779">
        <w:pict w14:anchorId="29F2C4FD">
          <v:rect id="_x0000_i1062" style="width:0;height:1.5pt" o:hralign="center" o:hrstd="t" o:hr="t" fillcolor="#a0a0a0" stroked="f"/>
        </w:pict>
      </w:r>
    </w:p>
    <w:p w14:paraId="48EF9457" w14:textId="77777777" w:rsidR="00736779" w:rsidRPr="00736779" w:rsidRDefault="00736779" w:rsidP="00736779">
      <w:r w:rsidRPr="00736779">
        <w:rPr>
          <w:b/>
          <w:bCs/>
        </w:rPr>
        <w:t>[Section 2: Choosing the Right Metrics]</w:t>
      </w:r>
      <w:r w:rsidRPr="00736779">
        <w:br/>
        <w:t>To analyze returns effectively, selecting the right metrics is critical.</w:t>
      </w:r>
    </w:p>
    <w:p w14:paraId="2A1AA6B2" w14:textId="77777777" w:rsidR="00736779" w:rsidRPr="00736779" w:rsidRDefault="00736779" w:rsidP="00736779">
      <w:pPr>
        <w:numPr>
          <w:ilvl w:val="0"/>
          <w:numId w:val="1"/>
        </w:numPr>
      </w:pPr>
      <w:r w:rsidRPr="00736779">
        <w:rPr>
          <w:b/>
          <w:bCs/>
        </w:rPr>
        <w:t>Return Rate:</w:t>
      </w:r>
      <w:r w:rsidRPr="00736779">
        <w:t xml:space="preserve"> Measures the frequency of returns.</w:t>
      </w:r>
    </w:p>
    <w:p w14:paraId="5B79D361" w14:textId="77777777" w:rsidR="00736779" w:rsidRPr="00736779" w:rsidRDefault="00736779" w:rsidP="00736779">
      <w:pPr>
        <w:numPr>
          <w:ilvl w:val="0"/>
          <w:numId w:val="1"/>
        </w:numPr>
      </w:pPr>
      <w:r w:rsidRPr="00736779">
        <w:rPr>
          <w:b/>
          <w:bCs/>
        </w:rPr>
        <w:t>Cost of Returns:</w:t>
      </w:r>
      <w:r w:rsidRPr="00736779">
        <w:t xml:space="preserve"> Highlights financial impact.</w:t>
      </w:r>
    </w:p>
    <w:p w14:paraId="6BAF0C79" w14:textId="77777777" w:rsidR="00736779" w:rsidRPr="00736779" w:rsidRDefault="00736779" w:rsidP="00736779">
      <w:pPr>
        <w:numPr>
          <w:ilvl w:val="0"/>
          <w:numId w:val="1"/>
        </w:numPr>
      </w:pPr>
      <w:r w:rsidRPr="00736779">
        <w:rPr>
          <w:b/>
          <w:bCs/>
        </w:rPr>
        <w:t>Total Returns:</w:t>
      </w:r>
      <w:r w:rsidRPr="00736779">
        <w:t xml:space="preserve"> Shows overall volume.</w:t>
      </w:r>
    </w:p>
    <w:p w14:paraId="357E6ECD" w14:textId="77777777" w:rsidR="00736779" w:rsidRPr="00736779" w:rsidRDefault="00736779" w:rsidP="00736779">
      <w:r w:rsidRPr="00736779">
        <w:t xml:space="preserve">A composite metric, such as the </w:t>
      </w:r>
      <w:r w:rsidRPr="00736779">
        <w:rPr>
          <w:b/>
          <w:bCs/>
        </w:rPr>
        <w:t>Return-Adjusted Profit Margin</w:t>
      </w:r>
      <w:r w:rsidRPr="00736779">
        <w:t>, combines key indicators to assess how returns affect profitability. For instance, binders have a 28% return rate and a -20% profit margin. However, after adjusting for returns, the margin improves to -13.8%, offering a clearer perspective on financial performance.</w:t>
      </w:r>
    </w:p>
    <w:p w14:paraId="4E6D773A" w14:textId="77777777" w:rsidR="00736779" w:rsidRPr="00736779" w:rsidRDefault="00736779" w:rsidP="00736779">
      <w:r w:rsidRPr="00736779">
        <w:pict w14:anchorId="617BE889">
          <v:rect id="_x0000_i1063" style="width:0;height:1.5pt" o:hralign="center" o:hrstd="t" o:hr="t" fillcolor="#a0a0a0" stroked="f"/>
        </w:pict>
      </w:r>
    </w:p>
    <w:p w14:paraId="5883D438" w14:textId="77777777" w:rsidR="00736779" w:rsidRPr="00736779" w:rsidRDefault="00736779" w:rsidP="00736779">
      <w:r w:rsidRPr="00736779">
        <w:rPr>
          <w:b/>
          <w:bCs/>
        </w:rPr>
        <w:t>[Section 3: Root Cause Analysis]</w:t>
      </w:r>
      <w:r w:rsidRPr="00736779">
        <w:br/>
        <w:t>Using data visualizations, we identified patterns in returns:</w:t>
      </w:r>
    </w:p>
    <w:p w14:paraId="5471549D" w14:textId="77777777" w:rsidR="00736779" w:rsidRPr="00736779" w:rsidRDefault="00736779" w:rsidP="00736779">
      <w:pPr>
        <w:numPr>
          <w:ilvl w:val="0"/>
          <w:numId w:val="2"/>
        </w:numPr>
      </w:pPr>
      <w:r w:rsidRPr="00736779">
        <w:rPr>
          <w:b/>
          <w:bCs/>
        </w:rPr>
        <w:t>Sales vs. Returns:</w:t>
      </w:r>
    </w:p>
    <w:p w14:paraId="1AC7F6EF" w14:textId="77777777" w:rsidR="00736779" w:rsidRPr="00736779" w:rsidRDefault="00736779" w:rsidP="00736779">
      <w:pPr>
        <w:numPr>
          <w:ilvl w:val="1"/>
          <w:numId w:val="2"/>
        </w:numPr>
      </w:pPr>
      <w:r w:rsidRPr="00736779">
        <w:t>High-return categories like machines, fasteners, and chairs suggest possible issues with product quality or customer satisfaction.</w:t>
      </w:r>
    </w:p>
    <w:p w14:paraId="0458F7E2" w14:textId="77777777" w:rsidR="00736779" w:rsidRPr="00736779" w:rsidRDefault="00736779" w:rsidP="00736779">
      <w:pPr>
        <w:numPr>
          <w:ilvl w:val="1"/>
          <w:numId w:val="2"/>
        </w:numPr>
      </w:pPr>
      <w:r w:rsidRPr="00736779">
        <w:t>Popular items like phones and chairs, despite high return rates, are driven by large sales volumes.</w:t>
      </w:r>
    </w:p>
    <w:p w14:paraId="642A5066" w14:textId="77777777" w:rsidR="00736779" w:rsidRPr="00736779" w:rsidRDefault="00736779" w:rsidP="00736779">
      <w:pPr>
        <w:numPr>
          <w:ilvl w:val="0"/>
          <w:numId w:val="2"/>
        </w:numPr>
      </w:pPr>
      <w:r w:rsidRPr="00736779">
        <w:rPr>
          <w:b/>
          <w:bCs/>
        </w:rPr>
        <w:lastRenderedPageBreak/>
        <w:t>Outliers:</w:t>
      </w:r>
    </w:p>
    <w:p w14:paraId="465B34D7" w14:textId="77777777" w:rsidR="00736779" w:rsidRDefault="00736779" w:rsidP="00736779">
      <w:pPr>
        <w:numPr>
          <w:ilvl w:val="1"/>
          <w:numId w:val="2"/>
        </w:numPr>
      </w:pPr>
      <w:r w:rsidRPr="00736779">
        <w:t>Fasteners, for instance, have a disproportionately high return rate relative to their sales, signaling a potential problem that requires further investigation.</w:t>
      </w:r>
    </w:p>
    <w:p w14:paraId="2AD52E51" w14:textId="6298467B" w:rsidR="004F0A8C" w:rsidRDefault="004F0A8C" w:rsidP="004F0A8C">
      <w:pPr>
        <w:numPr>
          <w:ilvl w:val="0"/>
          <w:numId w:val="2"/>
        </w:numPr>
      </w:pPr>
      <w:r>
        <w:t>Comparison Analysis</w:t>
      </w:r>
    </w:p>
    <w:p w14:paraId="29EC5E89" w14:textId="4305E1C0" w:rsidR="004F0A8C" w:rsidRPr="00736779" w:rsidRDefault="004F0A8C" w:rsidP="004F0A8C">
      <w:pPr>
        <w:numPr>
          <w:ilvl w:val="1"/>
          <w:numId w:val="2"/>
        </w:numPr>
      </w:pPr>
      <w:proofErr w:type="gramStart"/>
      <w:r w:rsidRPr="004F0A8C">
        <w:t>it's</w:t>
      </w:r>
      <w:proofErr w:type="gramEnd"/>
      <w:r w:rsidRPr="004F0A8C">
        <w:t xml:space="preserve"> crucial to consider multiple metrics to avoid being misled by a single measure like the return rate.</w:t>
      </w:r>
      <w:r>
        <w:t xml:space="preserve"> Take phones for example: By simply viewing the return rate we</w:t>
      </w:r>
      <w:r w:rsidR="00D46165">
        <w:t xml:space="preserve"> don’t see the whole story. Our profit margin adjusted for returns </w:t>
      </w:r>
      <w:proofErr w:type="gramStart"/>
      <w:r w:rsidR="00D46165">
        <w:t>show</w:t>
      </w:r>
      <w:proofErr w:type="gramEnd"/>
      <w:r w:rsidR="00D46165">
        <w:t xml:space="preserve"> that this </w:t>
      </w:r>
      <w:proofErr w:type="gramStart"/>
      <w:r w:rsidR="00D46165">
        <w:t>sub category</w:t>
      </w:r>
      <w:proofErr w:type="gramEnd"/>
      <w:r w:rsidR="00D46165">
        <w:t xml:space="preserve"> remain profitable despite the return rate.</w:t>
      </w:r>
    </w:p>
    <w:p w14:paraId="34070980" w14:textId="77777777" w:rsidR="00736779" w:rsidRPr="00736779" w:rsidRDefault="00736779" w:rsidP="00736779">
      <w:pPr>
        <w:numPr>
          <w:ilvl w:val="0"/>
          <w:numId w:val="2"/>
        </w:numPr>
      </w:pPr>
      <w:r w:rsidRPr="00736779">
        <w:rPr>
          <w:b/>
          <w:bCs/>
        </w:rPr>
        <w:t>Trends Over Time:</w:t>
      </w:r>
    </w:p>
    <w:p w14:paraId="0D0454D6" w14:textId="77777777" w:rsidR="00736779" w:rsidRPr="00736779" w:rsidRDefault="00736779" w:rsidP="00736779">
      <w:pPr>
        <w:numPr>
          <w:ilvl w:val="1"/>
          <w:numId w:val="2"/>
        </w:numPr>
      </w:pPr>
      <w:r w:rsidRPr="00736779">
        <w:t>Seasonal spikes, such as higher returns in August and October for consumer sales, indicate times when customer service and inventory should be optimized.</w:t>
      </w:r>
    </w:p>
    <w:p w14:paraId="7A374757" w14:textId="77777777" w:rsidR="00736779" w:rsidRPr="00736779" w:rsidRDefault="00736779" w:rsidP="00736779">
      <w:r w:rsidRPr="00736779">
        <w:pict w14:anchorId="6994CCAC">
          <v:rect id="_x0000_i1064" style="width:0;height:1.5pt" o:hralign="center" o:hrstd="t" o:hr="t" fillcolor="#a0a0a0" stroked="f"/>
        </w:pict>
      </w:r>
    </w:p>
    <w:p w14:paraId="35B8DE40" w14:textId="77777777" w:rsidR="00736779" w:rsidRPr="00736779" w:rsidRDefault="00736779" w:rsidP="00736779">
      <w:r w:rsidRPr="00736779">
        <w:rPr>
          <w:b/>
          <w:bCs/>
        </w:rPr>
        <w:t>[Section 4: Dashboard Overview]</w:t>
      </w:r>
      <w:r w:rsidRPr="00736779">
        <w:br/>
        <w:t xml:space="preserve">Here’s the </w:t>
      </w:r>
      <w:r w:rsidRPr="00736779">
        <w:rPr>
          <w:b/>
          <w:bCs/>
        </w:rPr>
        <w:t>Return Rate Monitoring Dashboard</w:t>
      </w:r>
      <w:r w:rsidRPr="00736779">
        <w:t>, which consolidates our findings:</w:t>
      </w:r>
    </w:p>
    <w:p w14:paraId="10330AA7" w14:textId="77777777" w:rsidR="00736779" w:rsidRPr="00736779" w:rsidRDefault="00736779" w:rsidP="00736779">
      <w:pPr>
        <w:numPr>
          <w:ilvl w:val="0"/>
          <w:numId w:val="3"/>
        </w:numPr>
      </w:pPr>
      <w:r w:rsidRPr="00736779">
        <w:rPr>
          <w:b/>
          <w:bCs/>
        </w:rPr>
        <w:t>KPIs:</w:t>
      </w:r>
      <w:r w:rsidRPr="00736779">
        <w:t xml:space="preserve"> Total sales, profit, returns, and return rate.</w:t>
      </w:r>
    </w:p>
    <w:p w14:paraId="112C7480" w14:textId="77777777" w:rsidR="00736779" w:rsidRPr="00736779" w:rsidRDefault="00736779" w:rsidP="00736779">
      <w:pPr>
        <w:numPr>
          <w:ilvl w:val="0"/>
          <w:numId w:val="3"/>
        </w:numPr>
      </w:pPr>
      <w:r w:rsidRPr="00736779">
        <w:rPr>
          <w:b/>
          <w:bCs/>
        </w:rPr>
        <w:t>Regional Analysis:</w:t>
      </w:r>
      <w:r w:rsidRPr="00736779">
        <w:t xml:space="preserve"> Sales and return rates by region.</w:t>
      </w:r>
    </w:p>
    <w:p w14:paraId="717DFF14" w14:textId="77777777" w:rsidR="00736779" w:rsidRPr="00736779" w:rsidRDefault="00736779" w:rsidP="00736779">
      <w:pPr>
        <w:numPr>
          <w:ilvl w:val="0"/>
          <w:numId w:val="3"/>
        </w:numPr>
      </w:pPr>
      <w:r w:rsidRPr="00736779">
        <w:rPr>
          <w:b/>
          <w:bCs/>
        </w:rPr>
        <w:t>Product Categories:</w:t>
      </w:r>
      <w:r w:rsidRPr="00736779">
        <w:t xml:space="preserve"> Identifies subcategories driving high return rates.</w:t>
      </w:r>
    </w:p>
    <w:p w14:paraId="09AFA565" w14:textId="77777777" w:rsidR="00736779" w:rsidRPr="00736779" w:rsidRDefault="00736779" w:rsidP="00736779">
      <w:pPr>
        <w:numPr>
          <w:ilvl w:val="0"/>
          <w:numId w:val="3"/>
        </w:numPr>
      </w:pPr>
      <w:r w:rsidRPr="00736779">
        <w:rPr>
          <w:b/>
          <w:bCs/>
        </w:rPr>
        <w:t>Sales Over Time:</w:t>
      </w:r>
      <w:r w:rsidRPr="00736779">
        <w:t xml:space="preserve"> Trends in returns and sales for better forecasting.</w:t>
      </w:r>
    </w:p>
    <w:p w14:paraId="3268C25F" w14:textId="77777777" w:rsidR="00736779" w:rsidRPr="00736779" w:rsidRDefault="00736779" w:rsidP="00736779">
      <w:r w:rsidRPr="00736779">
        <w:t>The dashboard includes filters to drill down into specific regions, timeframes, and customer return frequencies, enabling targeted insights.</w:t>
      </w:r>
    </w:p>
    <w:p w14:paraId="77F59691" w14:textId="77777777" w:rsidR="00736779" w:rsidRPr="00736779" w:rsidRDefault="00736779" w:rsidP="00736779">
      <w:r w:rsidRPr="00736779">
        <w:pict w14:anchorId="0C7CDAD3">
          <v:rect id="_x0000_i1065" style="width:0;height:1.5pt" o:hralign="center" o:hrstd="t" o:hr="t" fillcolor="#a0a0a0" stroked="f"/>
        </w:pict>
      </w:r>
    </w:p>
    <w:p w14:paraId="239E33A3" w14:textId="77777777" w:rsidR="00736779" w:rsidRPr="00736779" w:rsidRDefault="00736779" w:rsidP="00736779">
      <w:r w:rsidRPr="00736779">
        <w:rPr>
          <w:b/>
          <w:bCs/>
        </w:rPr>
        <w:t>[Section 5: Recommendations and Next Steps]</w:t>
      </w:r>
      <w:r w:rsidRPr="00736779">
        <w:br/>
        <w:t>Based on the analysis, here are actionable steps to address the root causes of returns:</w:t>
      </w:r>
    </w:p>
    <w:p w14:paraId="072FAA8B" w14:textId="77777777" w:rsidR="00736779" w:rsidRPr="00736779" w:rsidRDefault="00736779" w:rsidP="00736779">
      <w:pPr>
        <w:numPr>
          <w:ilvl w:val="0"/>
          <w:numId w:val="4"/>
        </w:numPr>
      </w:pPr>
      <w:r w:rsidRPr="00736779">
        <w:rPr>
          <w:b/>
          <w:bCs/>
        </w:rPr>
        <w:t>Improve Product Quality:</w:t>
      </w:r>
      <w:r w:rsidRPr="00736779">
        <w:t xml:space="preserve"> Focus on subcategories like machines and binders to reduce return rates.</w:t>
      </w:r>
    </w:p>
    <w:p w14:paraId="4AAE3E0F" w14:textId="77777777" w:rsidR="00736779" w:rsidRPr="00736779" w:rsidRDefault="00736779" w:rsidP="00736779">
      <w:pPr>
        <w:numPr>
          <w:ilvl w:val="0"/>
          <w:numId w:val="4"/>
        </w:numPr>
      </w:pPr>
      <w:r w:rsidRPr="00736779">
        <w:rPr>
          <w:b/>
          <w:bCs/>
        </w:rPr>
        <w:t>Address Seasonal Trends:</w:t>
      </w:r>
      <w:r w:rsidRPr="00736779">
        <w:t xml:space="preserve"> Use monthly trends to prepare for return spikes and optimize sales strategies.</w:t>
      </w:r>
    </w:p>
    <w:p w14:paraId="198F9BB2" w14:textId="77777777" w:rsidR="00736779" w:rsidRPr="00736779" w:rsidRDefault="00736779" w:rsidP="00736779">
      <w:pPr>
        <w:numPr>
          <w:ilvl w:val="0"/>
          <w:numId w:val="4"/>
        </w:numPr>
      </w:pPr>
      <w:r w:rsidRPr="00736779">
        <w:rPr>
          <w:b/>
          <w:bCs/>
        </w:rPr>
        <w:t>Optimize Inventory Management:</w:t>
      </w:r>
      <w:r w:rsidRPr="00736779">
        <w:t xml:space="preserve"> Leverage the dashboard to align stock levels with customer demand.</w:t>
      </w:r>
    </w:p>
    <w:p w14:paraId="3554B1C3" w14:textId="77777777" w:rsidR="00736779" w:rsidRPr="00736779" w:rsidRDefault="00736779" w:rsidP="00736779">
      <w:pPr>
        <w:numPr>
          <w:ilvl w:val="0"/>
          <w:numId w:val="4"/>
        </w:numPr>
      </w:pPr>
      <w:r w:rsidRPr="00736779">
        <w:rPr>
          <w:b/>
          <w:bCs/>
        </w:rPr>
        <w:lastRenderedPageBreak/>
        <w:t>Regional Strategies:</w:t>
      </w:r>
      <w:r w:rsidRPr="00736779">
        <w:t xml:space="preserve"> Develop location-specific solutions to enhance customer satisfaction.</w:t>
      </w:r>
    </w:p>
    <w:p w14:paraId="0D34653A" w14:textId="77777777" w:rsidR="00736779" w:rsidRPr="00736779" w:rsidRDefault="00736779" w:rsidP="00736779">
      <w:r w:rsidRPr="00736779">
        <w:pict w14:anchorId="2CE37931">
          <v:rect id="_x0000_i1066" style="width:0;height:1.5pt" o:hralign="center" o:hrstd="t" o:hr="t" fillcolor="#a0a0a0" stroked="f"/>
        </w:pict>
      </w:r>
    </w:p>
    <w:p w14:paraId="2E1C1E50" w14:textId="77777777" w:rsidR="00736779" w:rsidRPr="00736779" w:rsidRDefault="00736779" w:rsidP="00736779">
      <w:r w:rsidRPr="00736779">
        <w:rPr>
          <w:b/>
          <w:bCs/>
        </w:rPr>
        <w:t>[Closing]</w:t>
      </w:r>
      <w:r w:rsidRPr="00736779">
        <w:br/>
        <w:t>Thank you for joining me in exploring this critical analysis of Superstore returns. I look forward to your feedback and am excited about implementing these insights to drive better business outcomes.</w:t>
      </w:r>
    </w:p>
    <w:p w14:paraId="2789FB50" w14:textId="77777777" w:rsidR="00736779" w:rsidRDefault="00736779"/>
    <w:sectPr w:rsidR="00736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3323B"/>
    <w:multiLevelType w:val="multilevel"/>
    <w:tmpl w:val="9ED0F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493E8C"/>
    <w:multiLevelType w:val="multilevel"/>
    <w:tmpl w:val="9AD2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691EA3"/>
    <w:multiLevelType w:val="multilevel"/>
    <w:tmpl w:val="2382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BB66B9"/>
    <w:multiLevelType w:val="multilevel"/>
    <w:tmpl w:val="453C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5567165">
    <w:abstractNumId w:val="1"/>
  </w:num>
  <w:num w:numId="2" w16cid:durableId="1697344835">
    <w:abstractNumId w:val="0"/>
  </w:num>
  <w:num w:numId="3" w16cid:durableId="939069597">
    <w:abstractNumId w:val="2"/>
  </w:num>
  <w:num w:numId="4" w16cid:durableId="13130186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779"/>
    <w:rsid w:val="001E1699"/>
    <w:rsid w:val="004F0A8C"/>
    <w:rsid w:val="00736779"/>
    <w:rsid w:val="00D46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346210"/>
  <w15:chartTrackingRefBased/>
  <w15:docId w15:val="{C674178B-BC57-46A9-9163-2805274DC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4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</TotalTime>
  <Pages>3</Pages>
  <Words>512</Words>
  <Characters>2948</Characters>
  <Application>Microsoft Office Word</Application>
  <DocSecurity>0</DocSecurity>
  <Lines>68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Patrick</dc:creator>
  <cp:keywords/>
  <dc:description/>
  <cp:lastModifiedBy>Luke Patrick</cp:lastModifiedBy>
  <cp:revision>1</cp:revision>
  <dcterms:created xsi:type="dcterms:W3CDTF">2025-01-12T23:54:00Z</dcterms:created>
  <dcterms:modified xsi:type="dcterms:W3CDTF">2025-01-13T14:49:00Z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e8c7b58b-5ee2-429f-80cd-cbf04a89f5e4</vt:lpwstr>
  </property>
</Properties>
</file>