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1CA3" w:rsidRDefault="00237316" w:rsidP="00237316">
      <w:pPr>
        <w:pStyle w:val="Title"/>
        <w:rPr>
          <w:lang w:val="en-US"/>
        </w:rPr>
      </w:pPr>
      <w:r>
        <w:rPr>
          <w:lang w:val="en-US"/>
        </w:rPr>
        <w:t xml:space="preserve">Calculating within and between distances using </w:t>
      </w:r>
      <w:proofErr w:type="spellStart"/>
      <w:r>
        <w:rPr>
          <w:lang w:val="en-US"/>
        </w:rPr>
        <w:t>MegaX</w:t>
      </w:r>
      <w:proofErr w:type="spellEnd"/>
    </w:p>
    <w:p w:rsidR="00237316" w:rsidRDefault="00237316" w:rsidP="00237316">
      <w:pPr>
        <w:rPr>
          <w:lang w:val="en-US"/>
        </w:rPr>
      </w:pPr>
    </w:p>
    <w:p w:rsidR="00237316" w:rsidRDefault="00237316" w:rsidP="00237316">
      <w:pPr>
        <w:pStyle w:val="Heading1"/>
        <w:rPr>
          <w:lang w:val="en-US"/>
        </w:rPr>
      </w:pPr>
      <w:r>
        <w:rPr>
          <w:lang w:val="en-US"/>
        </w:rPr>
        <w:t>Download Mega-X software</w:t>
      </w:r>
    </w:p>
    <w:p w:rsidR="00237316" w:rsidRDefault="00237316" w:rsidP="00237316">
      <w:pPr>
        <w:rPr>
          <w:lang w:val="en-US"/>
        </w:rPr>
      </w:pPr>
      <w:r>
        <w:rPr>
          <w:lang w:val="en-US"/>
        </w:rPr>
        <w:t xml:space="preserve">Mega can be downloaded from </w:t>
      </w:r>
      <w:hyperlink r:id="rId4" w:history="1">
        <w:r w:rsidRPr="00ED70AC">
          <w:rPr>
            <w:rStyle w:val="Hyperlink"/>
            <w:lang w:val="en-US"/>
          </w:rPr>
          <w:t>https://www.megasoftware.net/</w:t>
        </w:r>
      </w:hyperlink>
      <w:r>
        <w:rPr>
          <w:lang w:val="en-US"/>
        </w:rPr>
        <w:t xml:space="preserve">. The current version at time of writing is </w:t>
      </w:r>
      <w:proofErr w:type="spellStart"/>
      <w:r>
        <w:rPr>
          <w:lang w:val="en-US"/>
        </w:rPr>
        <w:t>MegaX</w:t>
      </w:r>
      <w:proofErr w:type="spellEnd"/>
      <w:r>
        <w:rPr>
          <w:lang w:val="en-US"/>
        </w:rPr>
        <w:t>.</w:t>
      </w:r>
    </w:p>
    <w:p w:rsidR="00237316" w:rsidRDefault="00237316" w:rsidP="00237316">
      <w:pPr>
        <w:pStyle w:val="Heading1"/>
        <w:rPr>
          <w:lang w:val="en-US"/>
        </w:rPr>
      </w:pPr>
      <w:r>
        <w:rPr>
          <w:lang w:val="en-US"/>
        </w:rPr>
        <w:t>Prepare sequences</w:t>
      </w:r>
    </w:p>
    <w:p w:rsidR="00237316" w:rsidRDefault="00237316" w:rsidP="00237316">
      <w:pPr>
        <w:rPr>
          <w:lang w:val="en-US"/>
        </w:rPr>
      </w:pPr>
      <w:r>
        <w:rPr>
          <w:lang w:val="en-US"/>
        </w:rPr>
        <w:t xml:space="preserve">When working in Mega, sequences will need to be partitioned to do the diversity calculations. Mega imports the sequences in the same order as they are listed in the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 xml:space="preserve">, making it relatively easy to apply annotations in the program. To minimize error and aid in quickly identifying the </w:t>
      </w:r>
      <w:r w:rsidR="00313021">
        <w:rPr>
          <w:lang w:val="en-US"/>
        </w:rPr>
        <w:t>different groups</w:t>
      </w:r>
      <w:r>
        <w:rPr>
          <w:lang w:val="en-US"/>
        </w:rPr>
        <w:t xml:space="preserve">, it is recommended to append an annotation to the def line of the </w:t>
      </w:r>
      <w:proofErr w:type="spellStart"/>
      <w:r>
        <w:rPr>
          <w:lang w:val="en-US"/>
        </w:rPr>
        <w:t>fasta</w:t>
      </w:r>
      <w:proofErr w:type="spellEnd"/>
      <w:r>
        <w:rPr>
          <w:lang w:val="en-US"/>
        </w:rPr>
        <w:t>.</w:t>
      </w:r>
      <w:r w:rsidR="00886BE4">
        <w:rPr>
          <w:lang w:val="en-US"/>
        </w:rPr>
        <w:t xml:space="preserve"> For the purpose of this</w:t>
      </w:r>
      <w:r>
        <w:rPr>
          <w:lang w:val="en-US"/>
        </w:rPr>
        <w:t xml:space="preserve"> </w:t>
      </w:r>
      <w:r w:rsidR="00886BE4">
        <w:rPr>
          <w:lang w:val="en-US"/>
        </w:rPr>
        <w:t>diversity analysis, I tacked the information onto the end.</w:t>
      </w:r>
    </w:p>
    <w:p w:rsidR="00717988" w:rsidRDefault="00717988" w:rsidP="00237316">
      <w:pPr>
        <w:rPr>
          <w:lang w:val="en-US"/>
        </w:rPr>
      </w:pPr>
    </w:p>
    <w:p w:rsidR="00313021" w:rsidRDefault="00313021" w:rsidP="00717988">
      <w:pPr>
        <w:ind w:left="720"/>
        <w:rPr>
          <w:lang w:val="en-US"/>
        </w:rPr>
      </w:pPr>
      <w:r w:rsidRPr="00313021">
        <w:rPr>
          <w:lang w:val="en-US"/>
        </w:rPr>
        <w:t>&gt;Cambodia/22-2107200509/2021|</w:t>
      </w:r>
      <w:r w:rsidRPr="00313021">
        <w:rPr>
          <w:color w:val="FF0000"/>
          <w:lang w:val="en-US"/>
        </w:rPr>
        <w:t>unvax</w:t>
      </w:r>
    </w:p>
    <w:p w:rsidR="00886BE4" w:rsidRPr="00237316" w:rsidRDefault="00886BE4" w:rsidP="00717988">
      <w:pPr>
        <w:ind w:left="720"/>
        <w:rPr>
          <w:lang w:val="en-US"/>
        </w:rPr>
      </w:pPr>
      <w:r w:rsidRPr="00886BE4">
        <w:rPr>
          <w:lang w:val="en-US"/>
        </w:rPr>
        <w:t>&gt;</w:t>
      </w:r>
      <w:r w:rsidR="00313021" w:rsidRPr="00313021">
        <w:rPr>
          <w:lang w:val="en-US"/>
        </w:rPr>
        <w:t>Cambodia/779299/2021|</w:t>
      </w:r>
      <w:r w:rsidR="00313021" w:rsidRPr="00313021">
        <w:rPr>
          <w:color w:val="FF0000"/>
          <w:lang w:val="en-US"/>
        </w:rPr>
        <w:t>vax</w:t>
      </w:r>
    </w:p>
    <w:p w:rsidR="00237316" w:rsidRDefault="00237316" w:rsidP="00237316">
      <w:pPr>
        <w:rPr>
          <w:lang w:val="en-US"/>
        </w:rPr>
      </w:pPr>
      <w:bookmarkStart w:id="0" w:name="_GoBack"/>
      <w:bookmarkEnd w:id="0"/>
    </w:p>
    <w:p w:rsidR="00886BE4" w:rsidRDefault="00886BE4" w:rsidP="00886BE4">
      <w:pPr>
        <w:pStyle w:val="Heading1"/>
        <w:rPr>
          <w:lang w:val="en-US"/>
        </w:rPr>
      </w:pPr>
      <w:r>
        <w:rPr>
          <w:lang w:val="en-US"/>
        </w:rPr>
        <w:t>Loading sequences into Mega-X</w:t>
      </w:r>
    </w:p>
    <w:p w:rsidR="00886BE4" w:rsidRDefault="00313021" w:rsidP="00886BE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4050" cy="3743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021" w:rsidRDefault="00313021" w:rsidP="00886BE4">
      <w:pPr>
        <w:rPr>
          <w:lang w:val="en-US"/>
        </w:rPr>
      </w:pPr>
      <w:r>
        <w:rPr>
          <w:lang w:val="en-US"/>
        </w:rPr>
        <w:t xml:space="preserve">In analyze mode, navigate to open a file, and open the relevant alignment. </w:t>
      </w:r>
      <w:r w:rsidR="009516C0">
        <w:rPr>
          <w:lang w:val="en-US"/>
        </w:rPr>
        <w:t xml:space="preserve">The alignment should be opened for analysis, not alignment. </w:t>
      </w:r>
    </w:p>
    <w:p w:rsidR="009516C0" w:rsidRDefault="009516C0" w:rsidP="009516C0">
      <w:pPr>
        <w:pStyle w:val="Heading1"/>
        <w:rPr>
          <w:lang w:val="en-US"/>
        </w:rPr>
      </w:pPr>
      <w:r>
        <w:rPr>
          <w:lang w:val="en-US"/>
        </w:rPr>
        <w:lastRenderedPageBreak/>
        <w:t>Partitioning taxa and groups</w:t>
      </w:r>
    </w:p>
    <w:p w:rsidR="009516C0" w:rsidRDefault="009516C0" w:rsidP="009516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743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6C0" w:rsidRDefault="009516C0" w:rsidP="009516C0">
      <w:pPr>
        <w:rPr>
          <w:lang w:val="en-US"/>
        </w:rPr>
      </w:pPr>
      <w:proofErr w:type="spellStart"/>
      <w:r>
        <w:rPr>
          <w:lang w:val="en-US"/>
        </w:rPr>
        <w:t>Goto</w:t>
      </w:r>
      <w:proofErr w:type="spellEnd"/>
      <w:r>
        <w:rPr>
          <w:lang w:val="en-US"/>
        </w:rPr>
        <w:t xml:space="preserve"> Data &gt; Select Taxa and Groups. Create a new group for each partition.</w:t>
      </w:r>
    </w:p>
    <w:p w:rsidR="009516C0" w:rsidRDefault="009516C0" w:rsidP="009516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7528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6C0" w:rsidRPr="009516C0" w:rsidRDefault="00F02798" w:rsidP="009516C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4525" cy="37623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16C0" w:rsidRDefault="00F02798" w:rsidP="00F02798">
      <w:pPr>
        <w:rPr>
          <w:lang w:val="en-US"/>
        </w:rPr>
      </w:pPr>
      <w:r>
        <w:rPr>
          <w:lang w:val="en-US"/>
        </w:rPr>
        <w:t>Move the relevant taxa over.</w:t>
      </w:r>
    </w:p>
    <w:p w:rsidR="00F02798" w:rsidRDefault="00F02798" w:rsidP="00F02798">
      <w:pPr>
        <w:pStyle w:val="Heading1"/>
        <w:rPr>
          <w:lang w:val="en-US"/>
        </w:rPr>
      </w:pPr>
      <w:r>
        <w:rPr>
          <w:lang w:val="en-US"/>
        </w:rPr>
        <w:t>Computer within and between distances</w:t>
      </w:r>
    </w:p>
    <w:p w:rsidR="00F02798" w:rsidRDefault="00F02798" w:rsidP="00F0279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7528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98" w:rsidRDefault="00F02798" w:rsidP="00F02798">
      <w:pPr>
        <w:rPr>
          <w:lang w:val="en-US"/>
        </w:rPr>
      </w:pPr>
      <w:r>
        <w:rPr>
          <w:lang w:val="en-US"/>
        </w:rPr>
        <w:t xml:space="preserve">Distance calculations can be found under the Distances option. </w:t>
      </w:r>
    </w:p>
    <w:p w:rsidR="00F02798" w:rsidRDefault="00F02798" w:rsidP="00F0279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4525" cy="3752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798" w:rsidRDefault="00F02798" w:rsidP="00F02798">
      <w:pPr>
        <w:rPr>
          <w:lang w:val="en-US"/>
        </w:rPr>
      </w:pPr>
      <w:r>
        <w:rPr>
          <w:lang w:val="en-US"/>
        </w:rPr>
        <w:t xml:space="preserve">If more decimals are needed, the placements can be increased. How the calculations for these distances are performed are not explained very well within the Mega manual. </w:t>
      </w:r>
    </w:p>
    <w:p w:rsidR="00623B10" w:rsidRDefault="00623B10" w:rsidP="00623B10">
      <w:pPr>
        <w:pStyle w:val="Heading1"/>
        <w:rPr>
          <w:lang w:val="en-US"/>
        </w:rPr>
      </w:pPr>
      <w:r>
        <w:rPr>
          <w:lang w:val="en-US"/>
        </w:rPr>
        <w:t>Additional diversity calculations</w:t>
      </w:r>
    </w:p>
    <w:p w:rsidR="00623B10" w:rsidRDefault="00623B10" w:rsidP="00623B1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743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B10" w:rsidRPr="00623B10" w:rsidRDefault="00623B10" w:rsidP="00623B10">
      <w:pPr>
        <w:rPr>
          <w:lang w:val="en-US"/>
        </w:rPr>
      </w:pPr>
      <w:r>
        <w:rPr>
          <w:lang w:val="en-US"/>
        </w:rPr>
        <w:t>Additional diversity calculations can be performed by Mega as needed.</w:t>
      </w:r>
    </w:p>
    <w:sectPr w:rsidR="00623B10" w:rsidRPr="00623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16"/>
    <w:rsid w:val="00237316"/>
    <w:rsid w:val="00313021"/>
    <w:rsid w:val="004E54C0"/>
    <w:rsid w:val="00623B10"/>
    <w:rsid w:val="00717988"/>
    <w:rsid w:val="00831CA3"/>
    <w:rsid w:val="00886BE4"/>
    <w:rsid w:val="009516C0"/>
    <w:rsid w:val="00F0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DDC8"/>
  <w15:chartTrackingRefBased/>
  <w15:docId w15:val="{AD1AA7EC-CE3D-429A-B813-502B93E8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5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54C0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54C0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E54C0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2373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3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megasoftware.net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Anthony Zeller</dc:creator>
  <cp:keywords/>
  <dc:description/>
  <cp:lastModifiedBy>Michael Anthony Zeller</cp:lastModifiedBy>
  <cp:revision>6</cp:revision>
  <dcterms:created xsi:type="dcterms:W3CDTF">2021-11-15T01:08:00Z</dcterms:created>
  <dcterms:modified xsi:type="dcterms:W3CDTF">2021-11-15T01:40:00Z</dcterms:modified>
</cp:coreProperties>
</file>