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祭祀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公民可以发起祭祀活动，需要消耗粮食等物质，并且聘请某公民主持祭祀，存在祭祀技能并祭祀等级。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祭祀选项：升温、降温、提高降雨、减少降雨。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祭祀并不能变化天气，但是可以提高三日内所述区域公民的工作效率和快乐。若三日后天气确实按照预想方向发展，则</w:t>
      </w:r>
      <w:r>
        <w:rPr>
          <w:rFonts w:hint="eastAsia"/>
          <w:lang w:val="en-US" w:eastAsia="zh-CN"/>
        </w:rPr>
        <w:t>buff增加三日，祭祀人大幅度提高祭祀等级。反之，区域内公民降低后三天的工作效率、快乐。祭祀人降低大量健康。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每20天只可祭祀4次。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9737F4"/>
    <w:rsid w:val="5297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2021-07-15T00:58:00Z</dcterms:created>
  <dc:creator>孙子彧</dc:creator>
  <cp:lastModifiedBy>孙子彧</cp:lastModifiedBy>
  <dcterms:modified xsi:type="dcterms:W3CDTF">2021-07-15T01:10:12Z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