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198AC" w14:textId="13F15116" w:rsidR="00A374A0" w:rsidRDefault="00A374A0" w:rsidP="00A374A0">
      <w:pPr>
        <w:pStyle w:val="Heading1"/>
        <w:rPr>
          <w:u w:val="single"/>
        </w:rPr>
      </w:pPr>
      <w:r w:rsidRPr="00A374A0">
        <w:rPr>
          <w:u w:val="single"/>
        </w:rPr>
        <w:t>Data Source &amp; Description</w:t>
      </w:r>
    </w:p>
    <w:p w14:paraId="5B0E0749" w14:textId="77777777" w:rsidR="00A374A0" w:rsidRPr="00A374A0" w:rsidRDefault="00A374A0" w:rsidP="00A374A0">
      <w:pPr>
        <w:rPr>
          <w:lang w:val="en-US" w:eastAsia="ja-JP"/>
        </w:rPr>
      </w:pPr>
    </w:p>
    <w:p w14:paraId="00138055" w14:textId="0C00F8AD" w:rsidR="00072193" w:rsidRPr="00072193" w:rsidRDefault="007D3E8B" w:rsidP="007D3E8B">
      <w:pPr>
        <w:pStyle w:val="Heading2"/>
      </w:pPr>
      <w:r>
        <w:t>2023</w:t>
      </w:r>
      <w:r w:rsidR="00072193" w:rsidRPr="00072193">
        <w:t xml:space="preserve"> Census totals by topic for individuals by statistical area 2 – part 2</w:t>
      </w:r>
    </w:p>
    <w:p w14:paraId="09039F73" w14:textId="77777777" w:rsidR="00072193" w:rsidRPr="00072193" w:rsidRDefault="00072193" w:rsidP="00072193">
      <w:pPr>
        <w:rPr>
          <w:lang w:val="en-US" w:eastAsia="ja-JP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44"/>
        <w:gridCol w:w="6486"/>
      </w:tblGrid>
      <w:tr w:rsidR="00A374A0" w14:paraId="17A56E5E" w14:textId="77777777" w:rsidTr="00072193">
        <w:tc>
          <w:tcPr>
            <w:tcW w:w="2144" w:type="dxa"/>
            <w:shd w:val="clear" w:color="auto" w:fill="C1E4F5" w:themeFill="accent1" w:themeFillTint="33"/>
          </w:tcPr>
          <w:p w14:paraId="077618AA" w14:textId="77777777" w:rsidR="00A374A0" w:rsidRPr="00801670" w:rsidRDefault="00A374A0" w:rsidP="00584241">
            <w:r w:rsidRPr="00801670">
              <w:t>Source</w:t>
            </w:r>
          </w:p>
        </w:tc>
        <w:tc>
          <w:tcPr>
            <w:tcW w:w="6486" w:type="dxa"/>
          </w:tcPr>
          <w:p w14:paraId="2F9D9F7F" w14:textId="77777777" w:rsidR="00072193" w:rsidRDefault="00072193" w:rsidP="00072193">
            <w:pPr>
              <w:rPr>
                <w:lang w:val="en-US"/>
              </w:rPr>
            </w:pPr>
            <w:r>
              <w:rPr>
                <w:lang w:val="en-US"/>
              </w:rPr>
              <w:t xml:space="preserve">STATSNZ </w:t>
            </w:r>
          </w:p>
          <w:p w14:paraId="0FE24412" w14:textId="77777777" w:rsidR="00072193" w:rsidRDefault="00072193" w:rsidP="00072193">
            <w:pPr>
              <w:rPr>
                <w:lang w:val="en-US"/>
              </w:rPr>
            </w:pPr>
          </w:p>
          <w:p w14:paraId="708B0C07" w14:textId="4CFC8E0C" w:rsidR="00072193" w:rsidRPr="00072193" w:rsidRDefault="00072193" w:rsidP="00072193">
            <w:pPr>
              <w:rPr>
                <w:lang w:val="en-US"/>
              </w:rPr>
            </w:pPr>
            <w:r w:rsidRPr="00072193">
              <w:rPr>
                <w:lang w:val="en-US"/>
              </w:rPr>
              <w:t>2023 Census totals by topic for individuals by statistical area 2 – part 2</w:t>
            </w:r>
          </w:p>
          <w:p w14:paraId="0C4ED432" w14:textId="77777777" w:rsidR="00072193" w:rsidRPr="00072193" w:rsidRDefault="00072193" w:rsidP="00584241">
            <w:pPr>
              <w:rPr>
                <w:lang w:val="en-US"/>
              </w:rPr>
            </w:pPr>
          </w:p>
          <w:p w14:paraId="589CEFB9" w14:textId="1B43EDF7" w:rsidR="00072193" w:rsidRPr="00801670" w:rsidRDefault="00072193" w:rsidP="00584241">
            <w:hyperlink r:id="rId5" w:history="1">
              <w:r w:rsidRPr="00072193">
                <w:rPr>
                  <w:rStyle w:val="Hyperlink"/>
                </w:rPr>
                <w:t>https://datafinder.stats.govt.nz/layer/120898-2023-census-totals-by-topic-for-individuals-by-statistical-area-2-part-2/attachments/25549/</w:t>
              </w:r>
            </w:hyperlink>
          </w:p>
        </w:tc>
      </w:tr>
      <w:tr w:rsidR="00A374A0" w14:paraId="1E1C6058" w14:textId="77777777" w:rsidTr="00072193">
        <w:tc>
          <w:tcPr>
            <w:tcW w:w="2144" w:type="dxa"/>
            <w:shd w:val="clear" w:color="auto" w:fill="C1E4F5" w:themeFill="accent1" w:themeFillTint="33"/>
          </w:tcPr>
          <w:p w14:paraId="4087BDAD" w14:textId="77777777" w:rsidR="00A374A0" w:rsidRDefault="00A374A0" w:rsidP="00584241">
            <w:r w:rsidRPr="004D0D4A">
              <w:t>Who collects it</w:t>
            </w:r>
          </w:p>
        </w:tc>
        <w:tc>
          <w:tcPr>
            <w:tcW w:w="6486" w:type="dxa"/>
          </w:tcPr>
          <w:p w14:paraId="40F62609" w14:textId="77777777" w:rsidR="00A374A0" w:rsidRDefault="00A374A0" w:rsidP="00584241"/>
          <w:p w14:paraId="32847229" w14:textId="765A149E" w:rsidR="00072193" w:rsidRDefault="00072193" w:rsidP="00584241"/>
        </w:tc>
      </w:tr>
      <w:tr w:rsidR="00072193" w14:paraId="501F1090" w14:textId="77777777" w:rsidTr="00072193">
        <w:trPr>
          <w:gridAfter w:val="1"/>
          <w:wAfter w:w="6486" w:type="dxa"/>
        </w:trPr>
        <w:tc>
          <w:tcPr>
            <w:tcW w:w="2144" w:type="dxa"/>
            <w:shd w:val="clear" w:color="auto" w:fill="C1E4F5" w:themeFill="accent1" w:themeFillTint="33"/>
          </w:tcPr>
          <w:p w14:paraId="41A8D474" w14:textId="77777777" w:rsidR="00072193" w:rsidRDefault="00072193" w:rsidP="00584241">
            <w:r w:rsidRPr="004D0D4A">
              <w:t>How it is collected</w:t>
            </w:r>
          </w:p>
        </w:tc>
      </w:tr>
      <w:tr w:rsidR="00A374A0" w14:paraId="1249F14F" w14:textId="77777777" w:rsidTr="00072193">
        <w:tc>
          <w:tcPr>
            <w:tcW w:w="2144" w:type="dxa"/>
            <w:shd w:val="clear" w:color="auto" w:fill="C1E4F5" w:themeFill="accent1" w:themeFillTint="33"/>
          </w:tcPr>
          <w:p w14:paraId="52CB3ADB" w14:textId="77777777" w:rsidR="00A374A0" w:rsidRDefault="00A374A0" w:rsidP="00584241">
            <w:r w:rsidRPr="004D0D4A">
              <w:t>Purpose of collection</w:t>
            </w:r>
          </w:p>
        </w:tc>
        <w:tc>
          <w:tcPr>
            <w:tcW w:w="6486" w:type="dxa"/>
          </w:tcPr>
          <w:p w14:paraId="599DB587" w14:textId="761AE3F1" w:rsidR="00A374A0" w:rsidRDefault="00A374A0" w:rsidP="00584241"/>
        </w:tc>
      </w:tr>
      <w:tr w:rsidR="00A374A0" w14:paraId="48989710" w14:textId="77777777" w:rsidTr="00072193">
        <w:tc>
          <w:tcPr>
            <w:tcW w:w="2144" w:type="dxa"/>
            <w:shd w:val="clear" w:color="auto" w:fill="C1E4F5" w:themeFill="accent1" w:themeFillTint="33"/>
          </w:tcPr>
          <w:p w14:paraId="39BB2171" w14:textId="77777777" w:rsidR="00A374A0" w:rsidRDefault="00A374A0" w:rsidP="00584241">
            <w:r w:rsidRPr="004D0D4A">
              <w:t xml:space="preserve">Structure </w:t>
            </w:r>
          </w:p>
          <w:p w14:paraId="5AFEB94D" w14:textId="77777777" w:rsidR="00A374A0" w:rsidRDefault="00A374A0" w:rsidP="00584241"/>
        </w:tc>
        <w:tc>
          <w:tcPr>
            <w:tcW w:w="6486" w:type="dxa"/>
          </w:tcPr>
          <w:p w14:paraId="1ADDC343" w14:textId="2AC5820D" w:rsidR="00A374A0" w:rsidRDefault="00A374A0" w:rsidP="00584241"/>
        </w:tc>
      </w:tr>
    </w:tbl>
    <w:p w14:paraId="74210B43" w14:textId="77777777" w:rsidR="00072193" w:rsidRDefault="00072193" w:rsidP="00072193">
      <w:pPr>
        <w:rPr>
          <w:rFonts w:ascii="Aharoni" w:eastAsiaTheme="majorEastAsia" w:hAnsi="Aharoni" w:cstheme="majorBidi"/>
          <w:b/>
          <w:bCs/>
          <w:color w:val="00B0F0"/>
          <w:sz w:val="32"/>
          <w:szCs w:val="32"/>
          <w:lang w:val="en-US" w:eastAsia="ja-JP"/>
        </w:rPr>
      </w:pPr>
    </w:p>
    <w:p w14:paraId="26D90223" w14:textId="77777777" w:rsidR="00072193" w:rsidRDefault="00072193" w:rsidP="00072193">
      <w:pPr>
        <w:rPr>
          <w:rFonts w:ascii="Aharoni" w:eastAsiaTheme="majorEastAsia" w:hAnsi="Aharoni" w:cstheme="majorBidi"/>
          <w:b/>
          <w:bCs/>
          <w:color w:val="00B0F0"/>
          <w:sz w:val="32"/>
          <w:szCs w:val="32"/>
          <w:lang w:val="en-US" w:eastAsia="ja-JP"/>
        </w:rPr>
      </w:pPr>
    </w:p>
    <w:p w14:paraId="538C157E" w14:textId="77777777" w:rsidR="00072193" w:rsidRDefault="00072193" w:rsidP="00072193">
      <w:pPr>
        <w:rPr>
          <w:rFonts w:ascii="Aharoni" w:eastAsiaTheme="majorEastAsia" w:hAnsi="Aharoni" w:cstheme="majorBidi"/>
          <w:b/>
          <w:bCs/>
          <w:color w:val="00B0F0"/>
          <w:sz w:val="32"/>
          <w:szCs w:val="32"/>
          <w:lang w:val="en-US" w:eastAsia="ja-JP"/>
        </w:rPr>
      </w:pPr>
    </w:p>
    <w:p w14:paraId="6A128D6A" w14:textId="6B2F04B7" w:rsidR="00072193" w:rsidRPr="00072193" w:rsidRDefault="007D3E8B" w:rsidP="007D3E8B">
      <w:pPr>
        <w:pStyle w:val="Heading2"/>
      </w:pPr>
      <w:r>
        <w:t>New Zealand Deprivation Index 2023</w:t>
      </w:r>
    </w:p>
    <w:p w14:paraId="64C801EF" w14:textId="77777777" w:rsidR="00072193" w:rsidRPr="00072193" w:rsidRDefault="00072193" w:rsidP="00072193">
      <w:pPr>
        <w:rPr>
          <w:lang w:val="en-US" w:eastAsia="ja-JP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899"/>
        <w:gridCol w:w="6731"/>
      </w:tblGrid>
      <w:tr w:rsidR="00072193" w14:paraId="02D73FCB" w14:textId="77777777" w:rsidTr="0088367E">
        <w:tc>
          <w:tcPr>
            <w:tcW w:w="2144" w:type="dxa"/>
            <w:shd w:val="clear" w:color="auto" w:fill="C1E4F5" w:themeFill="accent1" w:themeFillTint="33"/>
          </w:tcPr>
          <w:p w14:paraId="67FF1346" w14:textId="77777777" w:rsidR="00072193" w:rsidRPr="00801670" w:rsidRDefault="00072193" w:rsidP="0088367E">
            <w:r w:rsidRPr="00801670">
              <w:t>Source</w:t>
            </w:r>
          </w:p>
        </w:tc>
        <w:tc>
          <w:tcPr>
            <w:tcW w:w="6486" w:type="dxa"/>
          </w:tcPr>
          <w:p w14:paraId="3F936262" w14:textId="77777777" w:rsidR="00072193" w:rsidRDefault="00072193" w:rsidP="0088367E">
            <w:pPr>
              <w:rPr>
                <w:lang w:val="en-US"/>
              </w:rPr>
            </w:pPr>
            <w:r>
              <w:rPr>
                <w:lang w:val="en-US"/>
              </w:rPr>
              <w:t xml:space="preserve">STATSNZ </w:t>
            </w:r>
          </w:p>
          <w:p w14:paraId="14323068" w14:textId="77777777" w:rsidR="00072193" w:rsidRDefault="00072193" w:rsidP="0088367E">
            <w:pPr>
              <w:rPr>
                <w:lang w:val="en-US"/>
              </w:rPr>
            </w:pPr>
          </w:p>
          <w:p w14:paraId="6477C159" w14:textId="77777777" w:rsidR="00072193" w:rsidRPr="00072193" w:rsidRDefault="00072193" w:rsidP="0088367E">
            <w:pPr>
              <w:rPr>
                <w:lang w:val="en-US"/>
              </w:rPr>
            </w:pPr>
            <w:r w:rsidRPr="00072193">
              <w:rPr>
                <w:lang w:val="en-US"/>
              </w:rPr>
              <w:t>2023 Census totals by topic for individuals by statistical area 2 – part 2</w:t>
            </w:r>
          </w:p>
          <w:p w14:paraId="61415CAE" w14:textId="77777777" w:rsidR="00072193" w:rsidRPr="00072193" w:rsidRDefault="00072193" w:rsidP="0088367E">
            <w:pPr>
              <w:rPr>
                <w:lang w:val="en-US"/>
              </w:rPr>
            </w:pPr>
          </w:p>
          <w:p w14:paraId="238D67E3" w14:textId="1050ECD5" w:rsidR="00072193" w:rsidRPr="00801670" w:rsidRDefault="00B25E54" w:rsidP="0088367E">
            <w:r w:rsidRPr="00B25E54">
              <w:t>https://www.otago.ac.nz/wellington/research/groups/research-groups-in-the-department-of-public-health/hirp/socioeconomic-deprivation-indexes</w:t>
            </w:r>
          </w:p>
        </w:tc>
      </w:tr>
      <w:tr w:rsidR="00072193" w14:paraId="6AFD29CF" w14:textId="77777777" w:rsidTr="0088367E">
        <w:tc>
          <w:tcPr>
            <w:tcW w:w="2144" w:type="dxa"/>
            <w:shd w:val="clear" w:color="auto" w:fill="C1E4F5" w:themeFill="accent1" w:themeFillTint="33"/>
          </w:tcPr>
          <w:p w14:paraId="16B6F76F" w14:textId="77777777" w:rsidR="00072193" w:rsidRDefault="00072193" w:rsidP="0088367E">
            <w:r w:rsidRPr="004D0D4A">
              <w:t>Who collects it</w:t>
            </w:r>
          </w:p>
        </w:tc>
        <w:tc>
          <w:tcPr>
            <w:tcW w:w="6486" w:type="dxa"/>
          </w:tcPr>
          <w:p w14:paraId="043F2902" w14:textId="77777777" w:rsidR="00072193" w:rsidRDefault="00072193" w:rsidP="0088367E"/>
          <w:p w14:paraId="010E6C69" w14:textId="37B7635C" w:rsidR="00B25E54" w:rsidRDefault="00B25E54" w:rsidP="00B25E54">
            <w:r w:rsidRPr="00B25E54">
              <w:rPr>
                <w:b/>
                <w:bCs/>
                <w:lang w:val="en-US"/>
              </w:rPr>
              <w:lastRenderedPageBreak/>
              <w:t>Stats NZ</w:t>
            </w:r>
            <w:r w:rsidRPr="00B25E54">
              <w:rPr>
                <w:lang w:val="en-US"/>
              </w:rPr>
              <w:t xml:space="preserve"> collects the raw </w:t>
            </w:r>
            <w:proofErr w:type="spellStart"/>
            <w:proofErr w:type="gramStart"/>
            <w:r w:rsidRPr="00B25E54">
              <w:rPr>
                <w:lang w:val="en-US"/>
              </w:rPr>
              <w:t>data</w:t>
            </w:r>
            <w:r>
              <w:rPr>
                <w:lang w:val="en-US"/>
              </w:rPr>
              <w:t>.I</w:t>
            </w:r>
            <w:r w:rsidRPr="00B25E54">
              <w:rPr>
                <w:lang w:val="en-US"/>
              </w:rPr>
              <w:t>t</w:t>
            </w:r>
            <w:proofErr w:type="spellEnd"/>
            <w:proofErr w:type="gramEnd"/>
            <w:r w:rsidRPr="00B25E54">
              <w:rPr>
                <w:lang w:val="en-US"/>
              </w:rPr>
              <w:t xml:space="preserve"> runs the five-yearly Census of Population and Dwellings, the source of every variable </w:t>
            </w:r>
            <w:proofErr w:type="spellStart"/>
            <w:r w:rsidRPr="00B25E54">
              <w:rPr>
                <w:lang w:val="en-US"/>
              </w:rPr>
              <w:t>NZDep</w:t>
            </w:r>
            <w:proofErr w:type="spellEnd"/>
            <w:r w:rsidRPr="00B25E54">
              <w:rPr>
                <w:lang w:val="en-US"/>
              </w:rPr>
              <w:t xml:space="preserve"> use</w:t>
            </w:r>
            <w:r>
              <w:rPr>
                <w:lang w:val="en-US"/>
              </w:rPr>
              <w:t>s.</w:t>
            </w:r>
            <w:r>
              <w:t xml:space="preserve"> </w:t>
            </w:r>
          </w:p>
          <w:p w14:paraId="70904E71" w14:textId="77777777" w:rsidR="00B25E54" w:rsidRPr="00B25E54" w:rsidRDefault="00B25E54" w:rsidP="00B25E54">
            <w:pPr>
              <w:rPr>
                <w:lang w:val="en-US"/>
              </w:rPr>
            </w:pPr>
          </w:p>
          <w:p w14:paraId="2161B404" w14:textId="240F5D79" w:rsidR="00B25E54" w:rsidRPr="00B25E54" w:rsidRDefault="00B25E54" w:rsidP="00B25E54">
            <w:pPr>
              <w:rPr>
                <w:lang w:val="en-US"/>
              </w:rPr>
            </w:pPr>
            <w:r w:rsidRPr="00B25E54">
              <w:rPr>
                <w:b/>
                <w:bCs/>
                <w:lang w:val="en-US"/>
              </w:rPr>
              <w:t>The University of Otago's Department of Public Health (Wellington)</w:t>
            </w:r>
            <w:r w:rsidRPr="00B25E54">
              <w:rPr>
                <w:lang w:val="en-US"/>
              </w:rPr>
              <w:t xml:space="preserve"> constructs the index itself.</w:t>
            </w:r>
          </w:p>
          <w:p w14:paraId="0614E761" w14:textId="77777777" w:rsidR="00072193" w:rsidRPr="00B25E54" w:rsidRDefault="00072193" w:rsidP="0088367E">
            <w:pPr>
              <w:rPr>
                <w:lang w:val="en-US"/>
              </w:rPr>
            </w:pPr>
          </w:p>
        </w:tc>
      </w:tr>
      <w:tr w:rsidR="00072193" w14:paraId="01276BA6" w14:textId="77777777" w:rsidTr="0088367E">
        <w:trPr>
          <w:gridAfter w:val="1"/>
          <w:wAfter w:w="6486" w:type="dxa"/>
        </w:trPr>
        <w:tc>
          <w:tcPr>
            <w:tcW w:w="2144" w:type="dxa"/>
            <w:shd w:val="clear" w:color="auto" w:fill="C1E4F5" w:themeFill="accent1" w:themeFillTint="33"/>
          </w:tcPr>
          <w:p w14:paraId="0D39E589" w14:textId="77777777" w:rsidR="00072193" w:rsidRDefault="00072193" w:rsidP="0088367E">
            <w:r w:rsidRPr="004D0D4A">
              <w:lastRenderedPageBreak/>
              <w:t>How it is collected</w:t>
            </w:r>
          </w:p>
        </w:tc>
      </w:tr>
      <w:tr w:rsidR="00072193" w14:paraId="3A0E1AAC" w14:textId="77777777" w:rsidTr="0088367E">
        <w:tc>
          <w:tcPr>
            <w:tcW w:w="2144" w:type="dxa"/>
            <w:shd w:val="clear" w:color="auto" w:fill="C1E4F5" w:themeFill="accent1" w:themeFillTint="33"/>
          </w:tcPr>
          <w:p w14:paraId="76B7ABF4" w14:textId="2947492B" w:rsidR="00B25E54" w:rsidRDefault="00B25E54" w:rsidP="0088367E">
            <w:r w:rsidRPr="004D0D4A">
              <w:t>How it is collected</w:t>
            </w:r>
          </w:p>
          <w:p w14:paraId="3CD779A5" w14:textId="77777777" w:rsidR="00B25E54" w:rsidRDefault="00B25E54" w:rsidP="0088367E"/>
          <w:p w14:paraId="2D6DE396" w14:textId="77777777" w:rsidR="00B25E54" w:rsidRDefault="00B25E54" w:rsidP="0088367E"/>
          <w:p w14:paraId="5CC9DE9F" w14:textId="77777777" w:rsidR="00B25E54" w:rsidRDefault="00B25E54" w:rsidP="0088367E"/>
          <w:p w14:paraId="4FD68964" w14:textId="77777777" w:rsidR="00B25E54" w:rsidRDefault="00B25E54" w:rsidP="0088367E"/>
          <w:p w14:paraId="60650876" w14:textId="77777777" w:rsidR="00B25E54" w:rsidRDefault="00B25E54" w:rsidP="0088367E"/>
          <w:p w14:paraId="406D6A98" w14:textId="77777777" w:rsidR="00B25E54" w:rsidRDefault="00B25E54" w:rsidP="0088367E"/>
          <w:p w14:paraId="30DAAD1C" w14:textId="77777777" w:rsidR="00B25E54" w:rsidRDefault="00B25E54" w:rsidP="0088367E"/>
          <w:p w14:paraId="56C808E7" w14:textId="77777777" w:rsidR="00B25E54" w:rsidRDefault="00B25E54" w:rsidP="0088367E"/>
          <w:p w14:paraId="4F61AEA6" w14:textId="77777777" w:rsidR="00B25E54" w:rsidRDefault="00B25E54" w:rsidP="0088367E"/>
          <w:p w14:paraId="55CC7EA1" w14:textId="77777777" w:rsidR="00B25E54" w:rsidRDefault="00B25E54" w:rsidP="0088367E"/>
          <w:p w14:paraId="4CFFAAC6" w14:textId="77777777" w:rsidR="00B25E54" w:rsidRDefault="00B25E54" w:rsidP="0088367E"/>
          <w:p w14:paraId="5562592F" w14:textId="77777777" w:rsidR="00B25E54" w:rsidRDefault="00B25E54" w:rsidP="0088367E"/>
          <w:p w14:paraId="6F87013C" w14:textId="77777777" w:rsidR="00B25E54" w:rsidRDefault="00B25E54" w:rsidP="0088367E"/>
          <w:p w14:paraId="60597F97" w14:textId="476E5A32" w:rsidR="00072193" w:rsidRDefault="00072193" w:rsidP="0088367E">
            <w:r w:rsidRPr="004D0D4A">
              <w:t>Purpose of collection</w:t>
            </w:r>
          </w:p>
        </w:tc>
        <w:tc>
          <w:tcPr>
            <w:tcW w:w="6486" w:type="dxa"/>
          </w:tcPr>
          <w:p w14:paraId="3F0725CB" w14:textId="5708615C" w:rsidR="00B25E54" w:rsidRPr="00476D24" w:rsidRDefault="00B25E54" w:rsidP="00476D24">
            <w:pPr>
              <w:pStyle w:val="ListParagraph"/>
              <w:numPr>
                <w:ilvl w:val="0"/>
                <w:numId w:val="1"/>
              </w:numPr>
            </w:pPr>
            <w:r w:rsidRPr="00476D24">
              <w:t xml:space="preserve"> For each small area, Otago researchers calculate the proportion of residents lacking each of nine specified attributes (e.g. proportion with no internet access, proportion unemployed).</w:t>
            </w:r>
          </w:p>
          <w:p w14:paraId="1041C0A1" w14:textId="037DAC05" w:rsidR="00B25E54" w:rsidRPr="00476D24" w:rsidRDefault="00476D24" w:rsidP="00476D24">
            <w:pPr>
              <w:pStyle w:val="ListParagraph"/>
              <w:numPr>
                <w:ilvl w:val="0"/>
                <w:numId w:val="1"/>
              </w:numPr>
            </w:pPr>
            <w:r>
              <w:t xml:space="preserve"> </w:t>
            </w:r>
            <w:r w:rsidR="00B25E54" w:rsidRPr="00476D24">
              <w:t xml:space="preserve">These proportions are </w:t>
            </w:r>
            <w:proofErr w:type="spellStart"/>
            <w:r w:rsidR="00B25E54" w:rsidRPr="00476D24">
              <w:t>standardised</w:t>
            </w:r>
            <w:proofErr w:type="spellEnd"/>
            <w:r w:rsidR="00B25E54" w:rsidRPr="00476D24">
              <w:t xml:space="preserve"> and combined using </w:t>
            </w:r>
            <w:r w:rsidR="00B25E54" w:rsidRPr="00476D24">
              <w:rPr>
                <w:b/>
                <w:bCs/>
              </w:rPr>
              <w:t>Principal Components Analysis (PCA)</w:t>
            </w:r>
            <w:r w:rsidR="00B25E54" w:rsidRPr="00476D24">
              <w:t xml:space="preserve"> — specifically, the index is the </w:t>
            </w:r>
            <w:r w:rsidR="00B25E54" w:rsidRPr="00476D24">
              <w:rPr>
                <w:i/>
                <w:iCs/>
              </w:rPr>
              <w:t>first principal component</w:t>
            </w:r>
            <w:r w:rsidR="00B25E54" w:rsidRPr="00476D24">
              <w:t xml:space="preserve"> of the </w:t>
            </w:r>
            <w:proofErr w:type="spellStart"/>
            <w:r w:rsidR="00B25E54" w:rsidRPr="00476D24">
              <w:t>standardised</w:t>
            </w:r>
            <w:proofErr w:type="spellEnd"/>
            <w:r w:rsidR="00B25E54" w:rsidRPr="00476D24">
              <w:t xml:space="preserve"> variables, i.e. the single weighted sum that explains the greatest share of overall variance across areas (60–65% typically) (</w:t>
            </w:r>
            <w:proofErr w:type="spellStart"/>
            <w:r w:rsidR="00B25E54" w:rsidRPr="00476D24">
              <w:t>Kotuitui</w:t>
            </w:r>
            <w:proofErr w:type="spellEnd"/>
            <w:r w:rsidR="00B25E54" w:rsidRPr="00476D24">
              <w:t>; NZDep91 original methodology paper).</w:t>
            </w:r>
          </w:p>
          <w:p w14:paraId="62810D5C" w14:textId="77777777" w:rsidR="00072193" w:rsidRDefault="00072193" w:rsidP="0088367E">
            <w:pPr>
              <w:rPr>
                <w:lang w:val="en-US"/>
              </w:rPr>
            </w:pPr>
          </w:p>
          <w:p w14:paraId="3921852B" w14:textId="77777777" w:rsidR="00B25E54" w:rsidRDefault="00B25E54" w:rsidP="0088367E">
            <w:pPr>
              <w:rPr>
                <w:lang w:val="en-US"/>
              </w:rPr>
            </w:pPr>
          </w:p>
          <w:p w14:paraId="219D455F" w14:textId="77777777" w:rsidR="00B25E54" w:rsidRDefault="00B25E54" w:rsidP="0088367E">
            <w:pPr>
              <w:rPr>
                <w:lang w:val="en-US"/>
              </w:rPr>
            </w:pPr>
          </w:p>
          <w:p w14:paraId="726852F9" w14:textId="77777777" w:rsidR="00B25E54" w:rsidRDefault="00B25E54" w:rsidP="0088367E">
            <w:pPr>
              <w:rPr>
                <w:lang w:val="en-US"/>
              </w:rPr>
            </w:pPr>
          </w:p>
          <w:p w14:paraId="767B4848" w14:textId="77777777" w:rsidR="00B25E54" w:rsidRDefault="00B25E54" w:rsidP="0088367E">
            <w:pPr>
              <w:rPr>
                <w:lang w:val="en-US"/>
              </w:rPr>
            </w:pPr>
          </w:p>
          <w:p w14:paraId="70ADF25E" w14:textId="77777777" w:rsidR="00B25E54" w:rsidRPr="00B25E54" w:rsidRDefault="00B25E54" w:rsidP="00B25E54">
            <w:pPr>
              <w:rPr>
                <w:lang w:val="en-US"/>
              </w:rPr>
            </w:pPr>
            <w:r w:rsidRPr="00B25E54">
              <w:rPr>
                <w:lang w:val="en-US"/>
              </w:rPr>
              <w:t xml:space="preserve">NZDep1991 was explicitly designed with three purposes in mind: </w:t>
            </w:r>
            <w:r w:rsidRPr="00B25E54">
              <w:rPr>
                <w:b/>
                <w:bCs/>
                <w:lang w:val="en-US"/>
              </w:rPr>
              <w:t>resource allocation</w:t>
            </w:r>
            <w:r w:rsidRPr="00B25E54">
              <w:rPr>
                <w:lang w:val="en-US"/>
              </w:rPr>
              <w:t xml:space="preserve"> (e.g. targeting health/education funding), </w:t>
            </w:r>
            <w:r w:rsidRPr="00B25E54">
              <w:rPr>
                <w:b/>
                <w:bCs/>
                <w:lang w:val="en-US"/>
              </w:rPr>
              <w:t>research</w:t>
            </w:r>
            <w:r w:rsidRPr="00B25E54">
              <w:rPr>
                <w:lang w:val="en-US"/>
              </w:rPr>
              <w:t xml:space="preserve"> (a covariate for socioeconomic status in area-based studies), and </w:t>
            </w:r>
            <w:r w:rsidRPr="00B25E54">
              <w:rPr>
                <w:b/>
                <w:bCs/>
                <w:lang w:val="en-US"/>
              </w:rPr>
              <w:t>advocacy</w:t>
            </w:r>
            <w:r w:rsidRPr="00B25E54">
              <w:rPr>
                <w:lang w:val="en-US"/>
              </w:rPr>
              <w:t xml:space="preserve"> (highlighting geographic patterns of disadvantage). This is directly useful for your proposal's rationale — you can justify including </w:t>
            </w:r>
            <w:proofErr w:type="spellStart"/>
            <w:r w:rsidRPr="00B25E54">
              <w:rPr>
                <w:lang w:val="en-US"/>
              </w:rPr>
              <w:t>NZDep</w:t>
            </w:r>
            <w:proofErr w:type="spellEnd"/>
            <w:r w:rsidRPr="00B25E54">
              <w:rPr>
                <w:lang w:val="en-US"/>
              </w:rPr>
              <w:t xml:space="preserve"> as a control/predictor in your GWR because it was purpose-built for exactly this kind of secondary, area-based research </w:t>
            </w:r>
            <w:proofErr w:type="spellStart"/>
            <w:r w:rsidRPr="00B25E54">
              <w:rPr>
                <w:lang w:val="en-US"/>
              </w:rPr>
              <w:t>use.</w:t>
            </w:r>
            <w:hyperlink r:id="rId6" w:tgtFrame="_blank" w:history="1">
              <w:proofErr w:type="gramStart"/>
              <w:r w:rsidRPr="00B25E54">
                <w:rPr>
                  <w:rStyle w:val="Hyperlink"/>
                  <w:lang w:val="en-US"/>
                </w:rPr>
                <w:t>msd.govt</w:t>
              </w:r>
              <w:proofErr w:type="spellEnd"/>
              <w:proofErr w:type="gramEnd"/>
            </w:hyperlink>
          </w:p>
          <w:p w14:paraId="6480BE36" w14:textId="77777777" w:rsidR="00B25E54" w:rsidRPr="00B25E54" w:rsidRDefault="00B25E54" w:rsidP="0088367E">
            <w:pPr>
              <w:rPr>
                <w:lang w:val="en-US"/>
              </w:rPr>
            </w:pPr>
          </w:p>
        </w:tc>
      </w:tr>
      <w:tr w:rsidR="00072193" w14:paraId="70B6CFA5" w14:textId="77777777" w:rsidTr="0088367E">
        <w:tc>
          <w:tcPr>
            <w:tcW w:w="2144" w:type="dxa"/>
            <w:shd w:val="clear" w:color="auto" w:fill="C1E4F5" w:themeFill="accent1" w:themeFillTint="33"/>
          </w:tcPr>
          <w:p w14:paraId="4A221864" w14:textId="77777777" w:rsidR="00072193" w:rsidRDefault="00072193" w:rsidP="0088367E">
            <w:r w:rsidRPr="004D0D4A">
              <w:t xml:space="preserve">Structure </w:t>
            </w:r>
          </w:p>
          <w:p w14:paraId="190EA15A" w14:textId="77777777" w:rsidR="00072193" w:rsidRDefault="00072193" w:rsidP="0088367E"/>
        </w:tc>
        <w:tc>
          <w:tcPr>
            <w:tcW w:w="6486" w:type="dxa"/>
          </w:tcPr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27"/>
              <w:gridCol w:w="4472"/>
            </w:tblGrid>
            <w:tr w:rsidR="00B25E54" w:rsidRPr="00B25E54" w14:paraId="602B56AB" w14:textId="77777777">
              <w:trPr>
                <w:tblHeader/>
              </w:trPr>
              <w:tc>
                <w:tcPr>
                  <w:tcW w:w="0" w:type="auto"/>
                  <w:tcBorders>
                    <w:top w:val="single" w:sz="6" w:space="0" w:color="DDDDDD"/>
                    <w:left w:val="single" w:sz="6" w:space="0" w:color="DDDDDD"/>
                    <w:bottom w:val="single" w:sz="6" w:space="0" w:color="DDDDDD"/>
                    <w:right w:val="single" w:sz="6" w:space="0" w:color="DDDDDD"/>
                  </w:tcBorders>
                  <w:shd w:val="clear" w:color="auto" w:fill="F2F2F2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FB7195B" w14:textId="77777777" w:rsidR="00B25E54" w:rsidRPr="00B25E54" w:rsidRDefault="00B25E54" w:rsidP="00B25E54">
                  <w:pPr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lang w:val="en-US" w:eastAsia="ja-JP"/>
                      <w14:ligatures w14:val="none"/>
                    </w:rPr>
                  </w:pPr>
                  <w:r w:rsidRPr="00B25E54">
                    <w:rPr>
                      <w:rFonts w:ascii="Arial" w:eastAsia="Times New Roman" w:hAnsi="Arial" w:cs="Arial"/>
                      <w:b/>
                      <w:bCs/>
                      <w:kern w:val="0"/>
                      <w:lang w:val="en-US" w:eastAsia="ja-JP"/>
                      <w14:ligatures w14:val="none"/>
                    </w:rPr>
                    <w:t>Dimension</w:t>
                  </w:r>
                </w:p>
              </w:tc>
              <w:tc>
                <w:tcPr>
                  <w:tcW w:w="0" w:type="auto"/>
                  <w:tcBorders>
                    <w:top w:val="single" w:sz="6" w:space="0" w:color="DDDDDD"/>
                    <w:left w:val="single" w:sz="6" w:space="0" w:color="DDDDDD"/>
                    <w:bottom w:val="single" w:sz="6" w:space="0" w:color="DDDDDD"/>
                    <w:right w:val="single" w:sz="6" w:space="0" w:color="DDDDDD"/>
                  </w:tcBorders>
                  <w:shd w:val="clear" w:color="auto" w:fill="F2F2F2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E54A42F" w14:textId="77777777" w:rsidR="00B25E54" w:rsidRPr="00B25E54" w:rsidRDefault="00B25E54" w:rsidP="00B25E54">
                  <w:pPr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lang w:val="en-US" w:eastAsia="ja-JP"/>
                      <w14:ligatures w14:val="none"/>
                    </w:rPr>
                  </w:pPr>
                  <w:r w:rsidRPr="00B25E54">
                    <w:rPr>
                      <w:rFonts w:ascii="Arial" w:eastAsia="Times New Roman" w:hAnsi="Arial" w:cs="Arial"/>
                      <w:b/>
                      <w:bCs/>
                      <w:kern w:val="0"/>
                      <w:lang w:val="en-US" w:eastAsia="ja-JP"/>
                      <w14:ligatures w14:val="none"/>
                    </w:rPr>
                    <w:t>NZDep2023 variable</w:t>
                  </w:r>
                </w:p>
              </w:tc>
            </w:tr>
            <w:tr w:rsidR="00B25E54" w:rsidRPr="00B25E54" w14:paraId="6B203B81" w14:textId="77777777">
              <w:tc>
                <w:tcPr>
                  <w:tcW w:w="0" w:type="auto"/>
                  <w:tcBorders>
                    <w:top w:val="single" w:sz="6" w:space="0" w:color="DDDDDD"/>
                    <w:left w:val="single" w:sz="6" w:space="0" w:color="DDDDDD"/>
                    <w:bottom w:val="single" w:sz="6" w:space="0" w:color="DDDDDD"/>
                    <w:right w:val="single" w:sz="6" w:space="0" w:color="DDDDDD"/>
                  </w:tcBorders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9A8D5C7" w14:textId="77777777" w:rsidR="00B25E54" w:rsidRPr="00B25E54" w:rsidRDefault="00B25E54" w:rsidP="00B25E54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</w:pPr>
                  <w:r w:rsidRPr="00B25E54"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  <w:t>Communication</w:t>
                  </w:r>
                </w:p>
              </w:tc>
              <w:tc>
                <w:tcPr>
                  <w:tcW w:w="0" w:type="auto"/>
                  <w:tcBorders>
                    <w:top w:val="single" w:sz="6" w:space="0" w:color="DDDDDD"/>
                    <w:left w:val="single" w:sz="6" w:space="0" w:color="DDDDDD"/>
                    <w:bottom w:val="single" w:sz="6" w:space="0" w:color="DDDDDD"/>
                    <w:right w:val="single" w:sz="6" w:space="0" w:color="DDDDDD"/>
                  </w:tcBorders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D1E3691" w14:textId="77777777" w:rsidR="00B25E54" w:rsidRPr="00B25E54" w:rsidRDefault="00B25E54" w:rsidP="00B25E54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</w:pPr>
                  <w:r w:rsidRPr="00B25E54"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  <w:t>People with no internet access at home</w:t>
                  </w:r>
                </w:p>
              </w:tc>
            </w:tr>
            <w:tr w:rsidR="00B25E54" w:rsidRPr="00B25E54" w14:paraId="73DCB040" w14:textId="77777777">
              <w:tc>
                <w:tcPr>
                  <w:tcW w:w="0" w:type="auto"/>
                  <w:tcBorders>
                    <w:top w:val="single" w:sz="6" w:space="0" w:color="DDDDDD"/>
                    <w:left w:val="single" w:sz="6" w:space="0" w:color="DDDDDD"/>
                    <w:bottom w:val="single" w:sz="6" w:space="0" w:color="DDDDDD"/>
                    <w:right w:val="single" w:sz="6" w:space="0" w:color="DDDDDD"/>
                  </w:tcBorders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E97B41B" w14:textId="77777777" w:rsidR="00B25E54" w:rsidRPr="00B25E54" w:rsidRDefault="00B25E54" w:rsidP="00B25E54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</w:pPr>
                  <w:r w:rsidRPr="00B25E54"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  <w:t>Income</w:t>
                  </w:r>
                </w:p>
              </w:tc>
              <w:tc>
                <w:tcPr>
                  <w:tcW w:w="0" w:type="auto"/>
                  <w:tcBorders>
                    <w:top w:val="single" w:sz="6" w:space="0" w:color="DDDDDD"/>
                    <w:left w:val="single" w:sz="6" w:space="0" w:color="DDDDDD"/>
                    <w:bottom w:val="single" w:sz="6" w:space="0" w:color="DDDDDD"/>
                    <w:right w:val="single" w:sz="6" w:space="0" w:color="DDDDDD"/>
                  </w:tcBorders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CE54D8C" w14:textId="77777777" w:rsidR="00B25E54" w:rsidRPr="00B25E54" w:rsidRDefault="00B25E54" w:rsidP="00B25E54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</w:pPr>
                  <w:r w:rsidRPr="00B25E54"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  <w:t>People aged 18–64 receiving a means-tested benefit</w:t>
                  </w:r>
                </w:p>
              </w:tc>
            </w:tr>
            <w:tr w:rsidR="00B25E54" w:rsidRPr="00B25E54" w14:paraId="7895D85A" w14:textId="77777777">
              <w:tc>
                <w:tcPr>
                  <w:tcW w:w="0" w:type="auto"/>
                  <w:tcBorders>
                    <w:top w:val="single" w:sz="6" w:space="0" w:color="DDDDDD"/>
                    <w:left w:val="single" w:sz="6" w:space="0" w:color="DDDDDD"/>
                    <w:bottom w:val="single" w:sz="6" w:space="0" w:color="DDDDDD"/>
                    <w:right w:val="single" w:sz="6" w:space="0" w:color="DDDDDD"/>
                  </w:tcBorders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4627085" w14:textId="77777777" w:rsidR="00B25E54" w:rsidRPr="00B25E54" w:rsidRDefault="00B25E54" w:rsidP="00B25E54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</w:pPr>
                  <w:r w:rsidRPr="00B25E54"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  <w:lastRenderedPageBreak/>
                    <w:t>Income</w:t>
                  </w:r>
                </w:p>
              </w:tc>
              <w:tc>
                <w:tcPr>
                  <w:tcW w:w="0" w:type="auto"/>
                  <w:tcBorders>
                    <w:top w:val="single" w:sz="6" w:space="0" w:color="DDDDDD"/>
                    <w:left w:val="single" w:sz="6" w:space="0" w:color="DDDDDD"/>
                    <w:bottom w:val="single" w:sz="6" w:space="0" w:color="DDDDDD"/>
                    <w:right w:val="single" w:sz="6" w:space="0" w:color="DDDDDD"/>
                  </w:tcBorders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F83A675" w14:textId="77777777" w:rsidR="00B25E54" w:rsidRPr="00B25E54" w:rsidRDefault="00B25E54" w:rsidP="00B25E54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</w:pPr>
                  <w:r w:rsidRPr="00B25E54"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  <w:t xml:space="preserve">People in </w:t>
                  </w:r>
                  <w:proofErr w:type="spellStart"/>
                  <w:r w:rsidRPr="00B25E54"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  <w:t>equivalised</w:t>
                  </w:r>
                  <w:proofErr w:type="spellEnd"/>
                  <w:r w:rsidRPr="00B25E54"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  <w:t xml:space="preserve"> households below an income threshold</w:t>
                  </w:r>
                </w:p>
              </w:tc>
            </w:tr>
            <w:tr w:rsidR="00B25E54" w:rsidRPr="00B25E54" w14:paraId="6ADF035B" w14:textId="77777777">
              <w:tc>
                <w:tcPr>
                  <w:tcW w:w="0" w:type="auto"/>
                  <w:tcBorders>
                    <w:top w:val="single" w:sz="6" w:space="0" w:color="DDDDDD"/>
                    <w:left w:val="single" w:sz="6" w:space="0" w:color="DDDDDD"/>
                    <w:bottom w:val="single" w:sz="6" w:space="0" w:color="DDDDDD"/>
                    <w:right w:val="single" w:sz="6" w:space="0" w:color="DDDDDD"/>
                  </w:tcBorders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799ECA8" w14:textId="77777777" w:rsidR="00B25E54" w:rsidRPr="00B25E54" w:rsidRDefault="00B25E54" w:rsidP="00B25E54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</w:pPr>
                  <w:r w:rsidRPr="00B25E54"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  <w:t>Employment</w:t>
                  </w:r>
                </w:p>
              </w:tc>
              <w:tc>
                <w:tcPr>
                  <w:tcW w:w="0" w:type="auto"/>
                  <w:tcBorders>
                    <w:top w:val="single" w:sz="6" w:space="0" w:color="DDDDDD"/>
                    <w:left w:val="single" w:sz="6" w:space="0" w:color="DDDDDD"/>
                    <w:bottom w:val="single" w:sz="6" w:space="0" w:color="DDDDDD"/>
                    <w:right w:val="single" w:sz="6" w:space="0" w:color="DDDDDD"/>
                  </w:tcBorders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718BB87" w14:textId="77777777" w:rsidR="00B25E54" w:rsidRPr="00B25E54" w:rsidRDefault="00B25E54" w:rsidP="00B25E54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</w:pPr>
                  <w:r w:rsidRPr="00B25E54"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  <w:t>People aged 18–64 who are unemployed</w:t>
                  </w:r>
                </w:p>
              </w:tc>
            </w:tr>
            <w:tr w:rsidR="00B25E54" w:rsidRPr="00B25E54" w14:paraId="5BC38D77" w14:textId="77777777">
              <w:tc>
                <w:tcPr>
                  <w:tcW w:w="0" w:type="auto"/>
                  <w:tcBorders>
                    <w:top w:val="single" w:sz="6" w:space="0" w:color="DDDDDD"/>
                    <w:left w:val="single" w:sz="6" w:space="0" w:color="DDDDDD"/>
                    <w:bottom w:val="single" w:sz="6" w:space="0" w:color="DDDDDD"/>
                    <w:right w:val="single" w:sz="6" w:space="0" w:color="DDDDDD"/>
                  </w:tcBorders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890A7AF" w14:textId="77777777" w:rsidR="00B25E54" w:rsidRPr="00B25E54" w:rsidRDefault="00B25E54" w:rsidP="00B25E54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</w:pPr>
                  <w:r w:rsidRPr="00B25E54"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  <w:t>Qualifications</w:t>
                  </w:r>
                </w:p>
              </w:tc>
              <w:tc>
                <w:tcPr>
                  <w:tcW w:w="0" w:type="auto"/>
                  <w:tcBorders>
                    <w:top w:val="single" w:sz="6" w:space="0" w:color="DDDDDD"/>
                    <w:left w:val="single" w:sz="6" w:space="0" w:color="DDDDDD"/>
                    <w:bottom w:val="single" w:sz="6" w:space="0" w:color="DDDDDD"/>
                    <w:right w:val="single" w:sz="6" w:space="0" w:color="DDDDDD"/>
                  </w:tcBorders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07D8E29" w14:textId="77777777" w:rsidR="00B25E54" w:rsidRPr="00B25E54" w:rsidRDefault="00B25E54" w:rsidP="00B25E54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</w:pPr>
                  <w:r w:rsidRPr="00B25E54"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  <w:t>People aged 18–64 with no qualifications</w:t>
                  </w:r>
                </w:p>
              </w:tc>
            </w:tr>
            <w:tr w:rsidR="00B25E54" w:rsidRPr="00B25E54" w14:paraId="143B9F9B" w14:textId="77777777">
              <w:tc>
                <w:tcPr>
                  <w:tcW w:w="0" w:type="auto"/>
                  <w:tcBorders>
                    <w:top w:val="single" w:sz="6" w:space="0" w:color="DDDDDD"/>
                    <w:left w:val="single" w:sz="6" w:space="0" w:color="DDDDDD"/>
                    <w:bottom w:val="single" w:sz="6" w:space="0" w:color="DDDDDD"/>
                    <w:right w:val="single" w:sz="6" w:space="0" w:color="DDDDDD"/>
                  </w:tcBorders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816EE83" w14:textId="77777777" w:rsidR="00B25E54" w:rsidRPr="00B25E54" w:rsidRDefault="00B25E54" w:rsidP="00B25E54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</w:pPr>
                  <w:r w:rsidRPr="00B25E54"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  <w:t>Home ownership</w:t>
                  </w:r>
                </w:p>
              </w:tc>
              <w:tc>
                <w:tcPr>
                  <w:tcW w:w="0" w:type="auto"/>
                  <w:tcBorders>
                    <w:top w:val="single" w:sz="6" w:space="0" w:color="DDDDDD"/>
                    <w:left w:val="single" w:sz="6" w:space="0" w:color="DDDDDD"/>
                    <w:bottom w:val="single" w:sz="6" w:space="0" w:color="DDDDDD"/>
                    <w:right w:val="single" w:sz="6" w:space="0" w:color="DDDDDD"/>
                  </w:tcBorders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2C90117" w14:textId="77777777" w:rsidR="00B25E54" w:rsidRPr="00B25E54" w:rsidRDefault="00B25E54" w:rsidP="00B25E54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</w:pPr>
                  <w:r w:rsidRPr="00B25E54"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  <w:t>People not living in their own home</w:t>
                  </w:r>
                </w:p>
              </w:tc>
            </w:tr>
            <w:tr w:rsidR="00B25E54" w:rsidRPr="00B25E54" w14:paraId="7D947F9F" w14:textId="77777777">
              <w:tc>
                <w:tcPr>
                  <w:tcW w:w="0" w:type="auto"/>
                  <w:tcBorders>
                    <w:top w:val="single" w:sz="6" w:space="0" w:color="DDDDDD"/>
                    <w:left w:val="single" w:sz="6" w:space="0" w:color="DDDDDD"/>
                    <w:bottom w:val="single" w:sz="6" w:space="0" w:color="DDDDDD"/>
                    <w:right w:val="single" w:sz="6" w:space="0" w:color="DDDDDD"/>
                  </w:tcBorders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E66C564" w14:textId="77777777" w:rsidR="00B25E54" w:rsidRPr="00B25E54" w:rsidRDefault="00B25E54" w:rsidP="00B25E54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</w:pPr>
                  <w:r w:rsidRPr="00B25E54"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  <w:t>Support</w:t>
                  </w:r>
                </w:p>
              </w:tc>
              <w:tc>
                <w:tcPr>
                  <w:tcW w:w="0" w:type="auto"/>
                  <w:tcBorders>
                    <w:top w:val="single" w:sz="6" w:space="0" w:color="DDDDDD"/>
                    <w:left w:val="single" w:sz="6" w:space="0" w:color="DDDDDD"/>
                    <w:bottom w:val="single" w:sz="6" w:space="0" w:color="DDDDDD"/>
                    <w:right w:val="single" w:sz="6" w:space="0" w:color="DDDDDD"/>
                  </w:tcBorders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7AF5D20" w14:textId="77777777" w:rsidR="00B25E54" w:rsidRPr="00B25E54" w:rsidRDefault="00B25E54" w:rsidP="00B25E54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</w:pPr>
                  <w:r w:rsidRPr="00B25E54"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  <w:t xml:space="preserve">People aged under 75 </w:t>
                  </w:r>
                  <w:proofErr w:type="gramStart"/>
                  <w:r w:rsidRPr="00B25E54"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  <w:t>living</w:t>
                  </w:r>
                  <w:proofErr w:type="gramEnd"/>
                  <w:r w:rsidRPr="00B25E54"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  <w:t xml:space="preserve"> in a sole-parent family</w:t>
                  </w:r>
                </w:p>
              </w:tc>
            </w:tr>
            <w:tr w:rsidR="00B25E54" w:rsidRPr="00B25E54" w14:paraId="53BBFA3A" w14:textId="77777777">
              <w:tc>
                <w:tcPr>
                  <w:tcW w:w="0" w:type="auto"/>
                  <w:tcBorders>
                    <w:top w:val="single" w:sz="6" w:space="0" w:color="DDDDDD"/>
                    <w:left w:val="single" w:sz="6" w:space="0" w:color="DDDDDD"/>
                    <w:bottom w:val="single" w:sz="6" w:space="0" w:color="DDDDDD"/>
                    <w:right w:val="single" w:sz="6" w:space="0" w:color="DDDDDD"/>
                  </w:tcBorders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4F0DF49" w14:textId="77777777" w:rsidR="00B25E54" w:rsidRPr="00B25E54" w:rsidRDefault="00B25E54" w:rsidP="00B25E54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</w:pPr>
                  <w:r w:rsidRPr="00B25E54"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  <w:t>Living space</w:t>
                  </w:r>
                </w:p>
              </w:tc>
              <w:tc>
                <w:tcPr>
                  <w:tcW w:w="0" w:type="auto"/>
                  <w:tcBorders>
                    <w:top w:val="single" w:sz="6" w:space="0" w:color="DDDDDD"/>
                    <w:left w:val="single" w:sz="6" w:space="0" w:color="DDDDDD"/>
                    <w:bottom w:val="single" w:sz="6" w:space="0" w:color="DDDDDD"/>
                    <w:right w:val="single" w:sz="6" w:space="0" w:color="DDDDDD"/>
                  </w:tcBorders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7B2DC58" w14:textId="77777777" w:rsidR="00B25E54" w:rsidRPr="00B25E54" w:rsidRDefault="00B25E54" w:rsidP="00B25E54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</w:pPr>
                  <w:r w:rsidRPr="00B25E54"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  <w:t xml:space="preserve">People in </w:t>
                  </w:r>
                  <w:proofErr w:type="spellStart"/>
                  <w:r w:rsidRPr="00B25E54"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  <w:t>equivalised</w:t>
                  </w:r>
                  <w:proofErr w:type="spellEnd"/>
                  <w:r w:rsidRPr="00B25E54"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  <w:t xml:space="preserve"> households below a bedroom-occupancy threshold</w:t>
                  </w:r>
                </w:p>
              </w:tc>
            </w:tr>
            <w:tr w:rsidR="00B25E54" w:rsidRPr="00B25E54" w14:paraId="61163C9B" w14:textId="77777777">
              <w:tc>
                <w:tcPr>
                  <w:tcW w:w="0" w:type="auto"/>
                  <w:tcBorders>
                    <w:top w:val="single" w:sz="6" w:space="0" w:color="DDDDDD"/>
                    <w:left w:val="single" w:sz="6" w:space="0" w:color="DDDDDD"/>
                    <w:bottom w:val="single" w:sz="6" w:space="0" w:color="DDDDDD"/>
                    <w:right w:val="single" w:sz="6" w:space="0" w:color="DDDDDD"/>
                  </w:tcBorders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D7B703D" w14:textId="77777777" w:rsidR="00B25E54" w:rsidRPr="00B25E54" w:rsidRDefault="00B25E54" w:rsidP="00B25E54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</w:pPr>
                  <w:r w:rsidRPr="00B25E54"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  <w:t>Dwelling condition</w:t>
                  </w:r>
                </w:p>
              </w:tc>
              <w:tc>
                <w:tcPr>
                  <w:tcW w:w="0" w:type="auto"/>
                  <w:tcBorders>
                    <w:top w:val="single" w:sz="6" w:space="0" w:color="DDDDDD"/>
                    <w:left w:val="single" w:sz="6" w:space="0" w:color="DDDDDD"/>
                    <w:bottom w:val="single" w:sz="6" w:space="0" w:color="DDDDDD"/>
                    <w:right w:val="single" w:sz="6" w:space="0" w:color="DDDDDD"/>
                  </w:tcBorders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38DC6F4" w14:textId="77777777" w:rsidR="00B25E54" w:rsidRPr="00B25E54" w:rsidRDefault="00B25E54" w:rsidP="00B25E54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</w:pPr>
                  <w:r w:rsidRPr="00B25E54"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  <w:t xml:space="preserve">People in dwellings </w:t>
                  </w:r>
                  <w:proofErr w:type="gramStart"/>
                  <w:r w:rsidRPr="00B25E54"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  <w:t>always</w:t>
                  </w:r>
                  <w:proofErr w:type="gramEnd"/>
                  <w:r w:rsidRPr="00B25E54"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  <w:t xml:space="preserve"> damp and/or with </w:t>
                  </w:r>
                  <w:proofErr w:type="spellStart"/>
                  <w:r w:rsidRPr="00B25E54"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  <w:t>mould</w:t>
                  </w:r>
                  <w:proofErr w:type="spellEnd"/>
                  <w:r w:rsidRPr="00B25E54">
                    <w:rPr>
                      <w:rFonts w:ascii="Arial" w:eastAsia="Times New Roman" w:hAnsi="Arial" w:cs="Arial"/>
                      <w:kern w:val="0"/>
                      <w:lang w:val="en-US" w:eastAsia="ja-JP"/>
                      <w14:ligatures w14:val="none"/>
                    </w:rPr>
                    <w:t xml:space="preserve"> larger than A4 size</w:t>
                  </w:r>
                </w:p>
              </w:tc>
            </w:tr>
          </w:tbl>
          <w:p w14:paraId="6150B82F" w14:textId="77777777" w:rsidR="00072193" w:rsidRPr="00B25E54" w:rsidRDefault="00072193" w:rsidP="0088367E">
            <w:pPr>
              <w:rPr>
                <w:lang w:val="en-US"/>
              </w:rPr>
            </w:pPr>
          </w:p>
        </w:tc>
      </w:tr>
    </w:tbl>
    <w:p w14:paraId="35B2103E" w14:textId="27F55183" w:rsidR="00C5136A" w:rsidRDefault="00B25E54" w:rsidP="00C5136A">
      <w:pPr>
        <w:rPr>
          <w:rFonts w:ascii="Aharoni" w:eastAsiaTheme="majorEastAsia" w:hAnsi="Aharoni" w:cstheme="majorBidi"/>
          <w:b/>
          <w:bCs/>
          <w:color w:val="00B0F0"/>
          <w:sz w:val="32"/>
          <w:szCs w:val="32"/>
          <w:lang w:val="en-US" w:eastAsia="ja-JP"/>
        </w:rPr>
      </w:pPr>
      <w:r>
        <w:rPr>
          <w:lang w:val="en-US" w:eastAsia="ja-JP"/>
        </w:rPr>
        <w:lastRenderedPageBreak/>
        <w:t xml:space="preserve">I notice that there are limitations to NZDEP, as they use pure PCA results -&gt; </w:t>
      </w:r>
    </w:p>
    <w:p w14:paraId="70A562CC" w14:textId="77777777" w:rsidR="00B25E54" w:rsidRDefault="00B25E54" w:rsidP="00C5136A">
      <w:pPr>
        <w:rPr>
          <w:rFonts w:ascii="Aharoni" w:eastAsiaTheme="majorEastAsia" w:hAnsi="Aharoni" w:cstheme="majorBidi"/>
          <w:b/>
          <w:bCs/>
          <w:color w:val="00B0F0"/>
          <w:sz w:val="32"/>
          <w:szCs w:val="32"/>
          <w:lang w:val="en-US" w:eastAsia="ja-JP"/>
        </w:rPr>
      </w:pPr>
    </w:p>
    <w:p w14:paraId="0B25E05C" w14:textId="77777777" w:rsidR="00C5136A" w:rsidRDefault="00C5136A" w:rsidP="00C5136A">
      <w:pPr>
        <w:rPr>
          <w:rFonts w:ascii="Aharoni" w:eastAsiaTheme="majorEastAsia" w:hAnsi="Aharoni" w:cstheme="majorBidi"/>
          <w:b/>
          <w:bCs/>
          <w:color w:val="00B0F0"/>
          <w:sz w:val="32"/>
          <w:szCs w:val="32"/>
          <w:lang w:val="en-US" w:eastAsia="ja-JP"/>
        </w:rPr>
      </w:pPr>
    </w:p>
    <w:p w14:paraId="471CE7FD" w14:textId="0BB52742" w:rsidR="00C5136A" w:rsidRPr="00072193" w:rsidRDefault="00C5136A" w:rsidP="007D3E8B">
      <w:pPr>
        <w:pStyle w:val="Heading2"/>
      </w:pPr>
      <w:r w:rsidRPr="00072193">
        <w:t>2023 Census totals by topic for individuals by statistical area 2 – part </w:t>
      </w:r>
      <w:r>
        <w:t>1</w:t>
      </w:r>
    </w:p>
    <w:p w14:paraId="3AFCA216" w14:textId="77777777" w:rsidR="00C5136A" w:rsidRPr="00072193" w:rsidRDefault="00C5136A" w:rsidP="00C5136A">
      <w:pPr>
        <w:rPr>
          <w:lang w:val="en-US" w:eastAsia="ja-JP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44"/>
        <w:gridCol w:w="6486"/>
      </w:tblGrid>
      <w:tr w:rsidR="00C5136A" w14:paraId="3D3E9B27" w14:textId="77777777" w:rsidTr="00F106B0">
        <w:tc>
          <w:tcPr>
            <w:tcW w:w="2144" w:type="dxa"/>
            <w:shd w:val="clear" w:color="auto" w:fill="C1E4F5" w:themeFill="accent1" w:themeFillTint="33"/>
          </w:tcPr>
          <w:p w14:paraId="08E30348" w14:textId="77777777" w:rsidR="00C5136A" w:rsidRPr="00801670" w:rsidRDefault="00C5136A" w:rsidP="00F106B0">
            <w:r w:rsidRPr="00801670">
              <w:t>Source</w:t>
            </w:r>
          </w:p>
        </w:tc>
        <w:tc>
          <w:tcPr>
            <w:tcW w:w="6486" w:type="dxa"/>
          </w:tcPr>
          <w:p w14:paraId="08019A1B" w14:textId="77777777" w:rsidR="00C5136A" w:rsidRDefault="00C5136A" w:rsidP="00F106B0">
            <w:pPr>
              <w:rPr>
                <w:lang w:val="en-US"/>
              </w:rPr>
            </w:pPr>
            <w:r>
              <w:rPr>
                <w:lang w:val="en-US"/>
              </w:rPr>
              <w:t xml:space="preserve">STATSNZ </w:t>
            </w:r>
          </w:p>
          <w:p w14:paraId="4081B315" w14:textId="77777777" w:rsidR="00C5136A" w:rsidRDefault="00C5136A" w:rsidP="00F106B0">
            <w:pPr>
              <w:rPr>
                <w:lang w:val="en-US"/>
              </w:rPr>
            </w:pPr>
          </w:p>
          <w:p w14:paraId="4AC00C16" w14:textId="77777777" w:rsidR="00C5136A" w:rsidRPr="00072193" w:rsidRDefault="00C5136A" w:rsidP="00F106B0">
            <w:pPr>
              <w:rPr>
                <w:lang w:val="en-US"/>
              </w:rPr>
            </w:pPr>
            <w:r w:rsidRPr="00072193">
              <w:rPr>
                <w:lang w:val="en-US"/>
              </w:rPr>
              <w:t>2023 Census totals by topic for individuals by statistical area 2 – part 2</w:t>
            </w:r>
          </w:p>
          <w:p w14:paraId="449C9191" w14:textId="77777777" w:rsidR="00C5136A" w:rsidRPr="00072193" w:rsidRDefault="00C5136A" w:rsidP="00F106B0">
            <w:pPr>
              <w:rPr>
                <w:lang w:val="en-US"/>
              </w:rPr>
            </w:pPr>
          </w:p>
          <w:p w14:paraId="45893EE4" w14:textId="77777777" w:rsidR="00C5136A" w:rsidRPr="00801670" w:rsidRDefault="00C5136A" w:rsidP="00F106B0">
            <w:hyperlink r:id="rId7" w:history="1">
              <w:r w:rsidRPr="00072193">
                <w:rPr>
                  <w:rStyle w:val="Hyperlink"/>
                </w:rPr>
                <w:t>https://datafinder.stats.govt.nz/layer/120898-2023-census-totals-by-topic-for-individuals-by-statistical-area-2-part-2/attachments/25549/</w:t>
              </w:r>
            </w:hyperlink>
          </w:p>
        </w:tc>
      </w:tr>
      <w:tr w:rsidR="00C5136A" w14:paraId="2F47667C" w14:textId="77777777" w:rsidTr="00F106B0">
        <w:tc>
          <w:tcPr>
            <w:tcW w:w="2144" w:type="dxa"/>
            <w:shd w:val="clear" w:color="auto" w:fill="C1E4F5" w:themeFill="accent1" w:themeFillTint="33"/>
          </w:tcPr>
          <w:p w14:paraId="25D2F758" w14:textId="77777777" w:rsidR="00C5136A" w:rsidRDefault="00C5136A" w:rsidP="00F106B0">
            <w:r w:rsidRPr="004D0D4A">
              <w:t>Who collects it</w:t>
            </w:r>
          </w:p>
        </w:tc>
        <w:tc>
          <w:tcPr>
            <w:tcW w:w="6486" w:type="dxa"/>
          </w:tcPr>
          <w:p w14:paraId="0941758D" w14:textId="3FE5549E" w:rsidR="00C5136A" w:rsidRDefault="00866792" w:rsidP="00F106B0">
            <w:r>
              <w:t>STATS NZ</w:t>
            </w:r>
          </w:p>
        </w:tc>
      </w:tr>
      <w:tr w:rsidR="00C5136A" w14:paraId="0C45A4EE" w14:textId="77777777" w:rsidTr="00F106B0">
        <w:trPr>
          <w:gridAfter w:val="1"/>
          <w:wAfter w:w="6486" w:type="dxa"/>
        </w:trPr>
        <w:tc>
          <w:tcPr>
            <w:tcW w:w="2144" w:type="dxa"/>
            <w:shd w:val="clear" w:color="auto" w:fill="C1E4F5" w:themeFill="accent1" w:themeFillTint="33"/>
          </w:tcPr>
          <w:p w14:paraId="613368BA" w14:textId="77777777" w:rsidR="00C5136A" w:rsidRDefault="00C5136A" w:rsidP="00F106B0">
            <w:r w:rsidRPr="004D0D4A">
              <w:t>How it is collected</w:t>
            </w:r>
          </w:p>
        </w:tc>
      </w:tr>
      <w:tr w:rsidR="00C5136A" w14:paraId="117A4AC4" w14:textId="77777777" w:rsidTr="00F106B0">
        <w:tc>
          <w:tcPr>
            <w:tcW w:w="2144" w:type="dxa"/>
            <w:shd w:val="clear" w:color="auto" w:fill="C1E4F5" w:themeFill="accent1" w:themeFillTint="33"/>
          </w:tcPr>
          <w:p w14:paraId="66D4ED84" w14:textId="77777777" w:rsidR="00C5136A" w:rsidRDefault="00C5136A" w:rsidP="00F106B0">
            <w:r w:rsidRPr="004D0D4A">
              <w:t>Purpose of collection</w:t>
            </w:r>
          </w:p>
        </w:tc>
        <w:tc>
          <w:tcPr>
            <w:tcW w:w="6486" w:type="dxa"/>
          </w:tcPr>
          <w:p w14:paraId="11A8BD7E" w14:textId="77777777" w:rsidR="00C5136A" w:rsidRDefault="00C5136A" w:rsidP="00F106B0"/>
        </w:tc>
      </w:tr>
      <w:tr w:rsidR="00C5136A" w14:paraId="4F195FA5" w14:textId="77777777" w:rsidTr="00F106B0">
        <w:tc>
          <w:tcPr>
            <w:tcW w:w="2144" w:type="dxa"/>
            <w:shd w:val="clear" w:color="auto" w:fill="C1E4F5" w:themeFill="accent1" w:themeFillTint="33"/>
          </w:tcPr>
          <w:p w14:paraId="1B92F954" w14:textId="77777777" w:rsidR="00C5136A" w:rsidRDefault="00C5136A" w:rsidP="00F106B0">
            <w:r w:rsidRPr="004D0D4A">
              <w:t xml:space="preserve">Structure </w:t>
            </w:r>
          </w:p>
          <w:p w14:paraId="7073C0DD" w14:textId="77777777" w:rsidR="00C5136A" w:rsidRDefault="00C5136A" w:rsidP="00F106B0"/>
        </w:tc>
        <w:tc>
          <w:tcPr>
            <w:tcW w:w="6486" w:type="dxa"/>
          </w:tcPr>
          <w:p w14:paraId="13495C89" w14:textId="0D5B80C9" w:rsidR="00866792" w:rsidRPr="00866792" w:rsidRDefault="00866792" w:rsidP="00866792">
            <w:pPr>
              <w:pStyle w:val="ListParagraph"/>
              <w:numPr>
                <w:ilvl w:val="0"/>
                <w:numId w:val="4"/>
              </w:numPr>
            </w:pPr>
            <w:r w:rsidRPr="00866792">
              <w:t>Individual home ownership</w:t>
            </w:r>
          </w:p>
          <w:p w14:paraId="006FA4A1" w14:textId="70D21116" w:rsidR="00866792" w:rsidRPr="00866792" w:rsidRDefault="00866792" w:rsidP="00866792">
            <w:pPr>
              <w:pStyle w:val="ListParagraph"/>
              <w:numPr>
                <w:ilvl w:val="0"/>
                <w:numId w:val="4"/>
              </w:numPr>
            </w:pPr>
            <w:r w:rsidRPr="00866792">
              <w:t>Usual residence 1 / 5 years ago indicators</w:t>
            </w:r>
          </w:p>
          <w:p w14:paraId="560B5215" w14:textId="12ABA24A" w:rsidR="00866792" w:rsidRPr="00866792" w:rsidRDefault="00866792" w:rsidP="00866792">
            <w:pPr>
              <w:pStyle w:val="ListParagraph"/>
              <w:numPr>
                <w:ilvl w:val="0"/>
                <w:numId w:val="4"/>
              </w:numPr>
            </w:pPr>
            <w:r w:rsidRPr="00866792">
              <w:t>Years at usual residence (+ average)</w:t>
            </w:r>
          </w:p>
          <w:p w14:paraId="0B58E62C" w14:textId="643C6E4B" w:rsidR="00866792" w:rsidRPr="00866792" w:rsidRDefault="00866792" w:rsidP="00866792">
            <w:pPr>
              <w:pStyle w:val="ListParagraph"/>
              <w:numPr>
                <w:ilvl w:val="0"/>
                <w:numId w:val="4"/>
              </w:numPr>
            </w:pPr>
            <w:r w:rsidRPr="00866792">
              <w:lastRenderedPageBreak/>
              <w:t>Years since arrival in NZ for overseas-born residents (+ average)</w:t>
            </w:r>
          </w:p>
          <w:p w14:paraId="6C82CC32" w14:textId="77344E8B" w:rsidR="00866792" w:rsidRPr="00866792" w:rsidRDefault="00866792" w:rsidP="00866792">
            <w:pPr>
              <w:pStyle w:val="ListParagraph"/>
              <w:numPr>
                <w:ilvl w:val="0"/>
                <w:numId w:val="4"/>
              </w:numPr>
            </w:pPr>
            <w:r w:rsidRPr="00866792">
              <w:t>Study participation</w:t>
            </w:r>
          </w:p>
          <w:p w14:paraId="70E08C6D" w14:textId="2BAD00D1" w:rsidR="00866792" w:rsidRPr="00866792" w:rsidRDefault="00866792" w:rsidP="00866792">
            <w:pPr>
              <w:pStyle w:val="ListParagraph"/>
              <w:numPr>
                <w:ilvl w:val="0"/>
                <w:numId w:val="4"/>
              </w:numPr>
            </w:pPr>
            <w:r w:rsidRPr="00866792">
              <w:t xml:space="preserve">Main means of travel to education (by usual residence </w:t>
            </w:r>
            <w:r w:rsidRPr="00866792">
              <w:rPr>
                <w:i/>
                <w:iCs/>
              </w:rPr>
              <w:t>and</w:t>
            </w:r>
            <w:r w:rsidRPr="00866792">
              <w:t xml:space="preserve"> by education address)</w:t>
            </w:r>
          </w:p>
          <w:p w14:paraId="5CF8DECC" w14:textId="77777777" w:rsidR="00866792" w:rsidRDefault="00866792" w:rsidP="00866792">
            <w:pPr>
              <w:pStyle w:val="ListParagraph"/>
              <w:numPr>
                <w:ilvl w:val="0"/>
                <w:numId w:val="4"/>
              </w:numPr>
            </w:pPr>
            <w:r w:rsidRPr="00866792">
              <w:t>Highest qualification, post-school qualification indicator, highest secondary qualification, post-school attainment level</w:t>
            </w:r>
          </w:p>
          <w:p w14:paraId="2B2116F6" w14:textId="258E3E4D" w:rsidR="00866792" w:rsidRPr="00866792" w:rsidRDefault="00866792" w:rsidP="00866792">
            <w:pPr>
              <w:pStyle w:val="ListParagraph"/>
              <w:numPr>
                <w:ilvl w:val="0"/>
                <w:numId w:val="4"/>
              </w:numPr>
            </w:pPr>
            <w:r w:rsidRPr="00866792">
              <w:t>Sources of personal income (total responses), total personal income, median personal income</w:t>
            </w:r>
          </w:p>
          <w:p w14:paraId="2F7AB38F" w14:textId="3B1361F9" w:rsidR="00866792" w:rsidRPr="00866792" w:rsidRDefault="00866792" w:rsidP="00866792">
            <w:pPr>
              <w:pStyle w:val="ListParagraph"/>
              <w:numPr>
                <w:ilvl w:val="0"/>
                <w:numId w:val="4"/>
              </w:numPr>
            </w:pPr>
            <w:r w:rsidRPr="00866792">
              <w:t xml:space="preserve">Work and </w:t>
            </w:r>
            <w:proofErr w:type="spellStart"/>
            <w:r w:rsidRPr="00866792">
              <w:t>labour</w:t>
            </w:r>
            <w:proofErr w:type="spellEnd"/>
            <w:r w:rsidRPr="00866792">
              <w:t xml:space="preserve"> force status</w:t>
            </w:r>
          </w:p>
          <w:p w14:paraId="114746C6" w14:textId="7DF94C0A" w:rsidR="00866792" w:rsidRPr="00866792" w:rsidRDefault="00866792" w:rsidP="00866792">
            <w:pPr>
              <w:pStyle w:val="ListParagraph"/>
              <w:numPr>
                <w:ilvl w:val="0"/>
                <w:numId w:val="4"/>
              </w:numPr>
            </w:pPr>
            <w:r w:rsidRPr="00866792">
              <w:t>Job search methods (unemployed only)</w:t>
            </w:r>
          </w:p>
          <w:p w14:paraId="7672DAE4" w14:textId="0DC02D65" w:rsidR="00866792" w:rsidRPr="00866792" w:rsidRDefault="00866792" w:rsidP="00866792">
            <w:pPr>
              <w:pStyle w:val="ListParagraph"/>
              <w:numPr>
                <w:ilvl w:val="0"/>
                <w:numId w:val="4"/>
              </w:numPr>
            </w:pPr>
            <w:r w:rsidRPr="00866792">
              <w:t>Status in employment</w:t>
            </w:r>
          </w:p>
          <w:p w14:paraId="2F44492D" w14:textId="40582101" w:rsidR="00866792" w:rsidRPr="00866792" w:rsidRDefault="00866792" w:rsidP="00866792">
            <w:pPr>
              <w:pStyle w:val="ListParagraph"/>
              <w:numPr>
                <w:ilvl w:val="0"/>
                <w:numId w:val="4"/>
              </w:numPr>
            </w:pPr>
            <w:r w:rsidRPr="00866792">
              <w:t>Unpaid activities (total responses)</w:t>
            </w:r>
          </w:p>
          <w:p w14:paraId="69B80FFF" w14:textId="5FF1AC0B" w:rsidR="00866792" w:rsidRPr="00866792" w:rsidRDefault="00866792" w:rsidP="00866792">
            <w:pPr>
              <w:pStyle w:val="ListParagraph"/>
              <w:numPr>
                <w:ilvl w:val="0"/>
                <w:numId w:val="4"/>
              </w:numPr>
            </w:pPr>
            <w:r w:rsidRPr="00866792">
              <w:t>Hours worked per week (+ average)</w:t>
            </w:r>
          </w:p>
          <w:p w14:paraId="554AA2DF" w14:textId="17833A40" w:rsidR="00866792" w:rsidRPr="00866792" w:rsidRDefault="00866792" w:rsidP="00866792">
            <w:pPr>
              <w:pStyle w:val="ListParagraph"/>
              <w:numPr>
                <w:ilvl w:val="0"/>
                <w:numId w:val="4"/>
              </w:numPr>
            </w:pPr>
            <w:r w:rsidRPr="00866792">
              <w:t xml:space="preserve">Industry (by usual residence </w:t>
            </w:r>
            <w:r w:rsidRPr="00866792">
              <w:rPr>
                <w:i/>
                <w:iCs/>
              </w:rPr>
              <w:t>and</w:t>
            </w:r>
            <w:r w:rsidRPr="00866792">
              <w:t xml:space="preserve"> by workplace address)</w:t>
            </w:r>
          </w:p>
          <w:p w14:paraId="2B571ACE" w14:textId="44E3AC30" w:rsidR="00866792" w:rsidRPr="00866792" w:rsidRDefault="00866792" w:rsidP="00866792">
            <w:pPr>
              <w:pStyle w:val="ListParagraph"/>
              <w:numPr>
                <w:ilvl w:val="0"/>
                <w:numId w:val="4"/>
              </w:numPr>
            </w:pPr>
            <w:r w:rsidRPr="00866792">
              <w:t xml:space="preserve">Occupation (by usual residence </w:t>
            </w:r>
            <w:r w:rsidRPr="00866792">
              <w:rPr>
                <w:i/>
                <w:iCs/>
              </w:rPr>
              <w:t>and</w:t>
            </w:r>
            <w:r w:rsidRPr="00866792">
              <w:t xml:space="preserve"> by workplace address)</w:t>
            </w:r>
          </w:p>
          <w:p w14:paraId="47AC29DA" w14:textId="67862AD0" w:rsidR="00866792" w:rsidRPr="00866792" w:rsidRDefault="00866792" w:rsidP="00866792">
            <w:pPr>
              <w:pStyle w:val="ListParagraph"/>
              <w:numPr>
                <w:ilvl w:val="0"/>
                <w:numId w:val="4"/>
              </w:numPr>
            </w:pPr>
            <w:r w:rsidRPr="00866792">
              <w:rPr>
                <w:b/>
                <w:bCs/>
              </w:rPr>
              <w:t>Main means of travel to work</w:t>
            </w:r>
            <w:r w:rsidRPr="00866792">
              <w:t xml:space="preserve"> (by usual residence </w:t>
            </w:r>
            <w:r w:rsidRPr="00866792">
              <w:rPr>
                <w:i/>
                <w:iCs/>
              </w:rPr>
              <w:t>and</w:t>
            </w:r>
            <w:r w:rsidRPr="00866792">
              <w:t xml:space="preserve"> by workplace address) </w:t>
            </w:r>
          </w:p>
          <w:p w14:paraId="32CE61F1" w14:textId="2610D8C0" w:rsidR="00866792" w:rsidRPr="00866792" w:rsidRDefault="00866792" w:rsidP="00866792">
            <w:pPr>
              <w:pStyle w:val="ListParagraph"/>
              <w:numPr>
                <w:ilvl w:val="0"/>
                <w:numId w:val="4"/>
              </w:numPr>
            </w:pPr>
            <w:r w:rsidRPr="00866792">
              <w:t>Sector of ownership</w:t>
            </w:r>
          </w:p>
          <w:p w14:paraId="32903AE9" w14:textId="0EBA634E" w:rsidR="00866792" w:rsidRPr="00866792" w:rsidRDefault="00866792" w:rsidP="00866792">
            <w:pPr>
              <w:pStyle w:val="ListParagraph"/>
              <w:numPr>
                <w:ilvl w:val="0"/>
                <w:numId w:val="4"/>
              </w:numPr>
            </w:pPr>
            <w:r w:rsidRPr="00866792">
              <w:t>Individual unit data source</w:t>
            </w:r>
          </w:p>
          <w:p w14:paraId="23BAC4B7" w14:textId="77777777" w:rsidR="00C5136A" w:rsidRPr="00866792" w:rsidRDefault="00C5136A" w:rsidP="00F106B0">
            <w:pPr>
              <w:rPr>
                <w:lang w:val="en-US"/>
              </w:rPr>
            </w:pPr>
          </w:p>
        </w:tc>
      </w:tr>
    </w:tbl>
    <w:p w14:paraId="21B84815" w14:textId="77777777" w:rsidR="00C5136A" w:rsidRDefault="00C5136A" w:rsidP="00C5136A">
      <w:pPr>
        <w:rPr>
          <w:lang w:val="en-US" w:eastAsia="ja-JP"/>
        </w:rPr>
      </w:pPr>
    </w:p>
    <w:p w14:paraId="224B2241" w14:textId="77777777" w:rsidR="007D3E8B" w:rsidRDefault="007D3E8B" w:rsidP="00C5136A">
      <w:pPr>
        <w:rPr>
          <w:lang w:val="en-US" w:eastAsia="ja-JP"/>
        </w:rPr>
      </w:pPr>
    </w:p>
    <w:p w14:paraId="55592716" w14:textId="77777777" w:rsidR="007D3E8B" w:rsidRDefault="007D3E8B" w:rsidP="00C5136A">
      <w:pPr>
        <w:rPr>
          <w:lang w:val="en-US" w:eastAsia="ja-JP"/>
        </w:rPr>
      </w:pPr>
    </w:p>
    <w:p w14:paraId="45A2F269" w14:textId="4FFD2F39" w:rsidR="007D3E8B" w:rsidRDefault="00A91D0F" w:rsidP="007D3E8B">
      <w:pPr>
        <w:pStyle w:val="Heading1"/>
      </w:pPr>
      <w:r>
        <w:lastRenderedPageBreak/>
        <w:t>Visualizations</w:t>
      </w:r>
    </w:p>
    <w:p w14:paraId="68926F29" w14:textId="65C583E6" w:rsidR="00A91D0F" w:rsidRDefault="00A91D0F" w:rsidP="00A91D0F">
      <w:pPr>
        <w:rPr>
          <w:lang w:val="en-US" w:eastAsia="ja-JP"/>
        </w:rPr>
      </w:pPr>
      <w:r w:rsidRPr="00A91D0F">
        <w:rPr>
          <w:lang w:val="en-US" w:eastAsia="ja-JP"/>
        </w:rPr>
        <w:drawing>
          <wp:inline distT="0" distB="0" distL="0" distR="0" wp14:anchorId="656201B8" wp14:editId="3E9B06ED">
            <wp:extent cx="5943600" cy="3710305"/>
            <wp:effectExtent l="0" t="0" r="0" b="4445"/>
            <wp:docPr id="1076952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9521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F755F" w14:textId="77777777" w:rsidR="00A91D0F" w:rsidRDefault="00A91D0F" w:rsidP="00A91D0F">
      <w:pPr>
        <w:rPr>
          <w:lang w:val="en-US" w:eastAsia="ja-JP"/>
        </w:rPr>
      </w:pPr>
    </w:p>
    <w:p w14:paraId="4A810622" w14:textId="77777777" w:rsidR="00A91D0F" w:rsidRDefault="00A91D0F" w:rsidP="00A91D0F">
      <w:pPr>
        <w:rPr>
          <w:lang w:val="en-US" w:eastAsia="ja-JP"/>
        </w:rPr>
      </w:pPr>
    </w:p>
    <w:p w14:paraId="56FE556D" w14:textId="388A20BD" w:rsidR="00A91D0F" w:rsidRDefault="00A91D0F" w:rsidP="00A91D0F">
      <w:pPr>
        <w:rPr>
          <w:lang w:val="en-US" w:eastAsia="ja-JP"/>
        </w:rPr>
      </w:pPr>
    </w:p>
    <w:p w14:paraId="3F0F63DA" w14:textId="45F738C3" w:rsidR="00A91D0F" w:rsidRPr="00A91D0F" w:rsidRDefault="00A91D0F" w:rsidP="00A91D0F">
      <w:pPr>
        <w:rPr>
          <w:lang w:val="en-US" w:eastAsia="ja-JP"/>
        </w:rPr>
      </w:pPr>
      <w:r w:rsidRPr="00A91D0F">
        <w:rPr>
          <w:lang w:val="en-US" w:eastAsia="ja-JP"/>
        </w:rPr>
        <w:drawing>
          <wp:inline distT="0" distB="0" distL="0" distR="0" wp14:anchorId="38496F7A" wp14:editId="28918C75">
            <wp:extent cx="4792133" cy="2872208"/>
            <wp:effectExtent l="0" t="0" r="8890" b="4445"/>
            <wp:docPr id="1197281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2818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95177" cy="2874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C60DC" w14:textId="492EEDB3" w:rsidR="007D3E8B" w:rsidRDefault="007D3E8B" w:rsidP="007D3E8B">
      <w:pPr>
        <w:rPr>
          <w:lang w:val="en-US" w:eastAsia="ja-JP"/>
        </w:rPr>
      </w:pPr>
      <w:r>
        <w:rPr>
          <w:lang w:val="en-US" w:eastAsia="ja-JP"/>
        </w:rPr>
        <w:lastRenderedPageBreak/>
        <w:t xml:space="preserve">Create centroids for each </w:t>
      </w:r>
      <w:proofErr w:type="gramStart"/>
      <w:r>
        <w:rPr>
          <w:lang w:val="en-US" w:eastAsia="ja-JP"/>
        </w:rPr>
        <w:t>sa2, and</w:t>
      </w:r>
      <w:proofErr w:type="gramEnd"/>
      <w:r>
        <w:rPr>
          <w:lang w:val="en-US" w:eastAsia="ja-JP"/>
        </w:rPr>
        <w:t xml:space="preserve"> calculate the distance to </w:t>
      </w:r>
      <w:proofErr w:type="spellStart"/>
      <w:r>
        <w:rPr>
          <w:lang w:val="en-US" w:eastAsia="ja-JP"/>
        </w:rPr>
        <w:t>cbd</w:t>
      </w:r>
      <w:proofErr w:type="spellEnd"/>
      <w:r>
        <w:rPr>
          <w:lang w:val="en-US" w:eastAsia="ja-JP"/>
        </w:rPr>
        <w:t xml:space="preserve">. </w:t>
      </w:r>
    </w:p>
    <w:p w14:paraId="48303B7F" w14:textId="77777777" w:rsidR="007D3E8B" w:rsidRDefault="007D3E8B" w:rsidP="007D3E8B">
      <w:pPr>
        <w:rPr>
          <w:lang w:val="en-US" w:eastAsia="ja-JP"/>
        </w:rPr>
      </w:pPr>
    </w:p>
    <w:p w14:paraId="7E24A94D" w14:textId="77777777" w:rsidR="007D3E8B" w:rsidRDefault="007D3E8B" w:rsidP="007D3E8B">
      <w:pPr>
        <w:rPr>
          <w:lang w:val="en-US" w:eastAsia="ja-JP"/>
        </w:rPr>
      </w:pPr>
    </w:p>
    <w:p w14:paraId="70294F78" w14:textId="77777777" w:rsidR="001E46A9" w:rsidRDefault="001E46A9" w:rsidP="007D3E8B">
      <w:pPr>
        <w:rPr>
          <w:lang w:val="en-US" w:eastAsia="ja-JP"/>
        </w:rPr>
      </w:pPr>
    </w:p>
    <w:p w14:paraId="0BD0238F" w14:textId="763497CC" w:rsidR="001E46A9" w:rsidRDefault="001E46A9" w:rsidP="007D3E8B">
      <w:pPr>
        <w:rPr>
          <w:lang w:val="en-US" w:eastAsia="ja-JP"/>
        </w:rPr>
      </w:pPr>
      <w:r>
        <w:rPr>
          <w:lang w:val="en-US" w:eastAsia="ja-JP"/>
        </w:rPr>
        <w:t xml:space="preserve">Since there were higher proportions of congested weekday travel trips in </w:t>
      </w:r>
      <w:proofErr w:type="gramStart"/>
      <w:r>
        <w:rPr>
          <w:lang w:val="en-US" w:eastAsia="ja-JP"/>
        </w:rPr>
        <w:t>the  travel</w:t>
      </w:r>
      <w:proofErr w:type="gramEnd"/>
      <w:r>
        <w:rPr>
          <w:lang w:val="en-US" w:eastAsia="ja-JP"/>
        </w:rPr>
        <w:t xml:space="preserve"> to/from work category observed, I have focused on this specific category for my data analysis as </w:t>
      </w:r>
      <w:proofErr w:type="gramStart"/>
      <w:r>
        <w:rPr>
          <w:lang w:val="en-US" w:eastAsia="ja-JP"/>
        </w:rPr>
        <w:t>well(</w:t>
      </w:r>
      <w:proofErr w:type="gramEnd"/>
      <w:r>
        <w:rPr>
          <w:lang w:val="en-US" w:eastAsia="ja-JP"/>
        </w:rPr>
        <w:t>this is sourced from online)</w:t>
      </w:r>
    </w:p>
    <w:p w14:paraId="5497BC61" w14:textId="77777777" w:rsidR="001E46A9" w:rsidRDefault="001E46A9" w:rsidP="001E46A9">
      <w:pPr>
        <w:keepNext/>
      </w:pPr>
      <w:r w:rsidRPr="001E46A9">
        <w:rPr>
          <w:lang w:val="en-US" w:eastAsia="ja-JP"/>
        </w:rPr>
        <w:drawing>
          <wp:inline distT="0" distB="0" distL="0" distR="0" wp14:anchorId="57FB1885" wp14:editId="60D66E49">
            <wp:extent cx="5943600" cy="3098165"/>
            <wp:effectExtent l="0" t="0" r="0" b="6985"/>
            <wp:docPr id="1497547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5476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CB44A" w14:textId="5D281CEE" w:rsidR="007D3E8B" w:rsidRDefault="001E46A9" w:rsidP="001E46A9">
      <w:pPr>
        <w:pStyle w:val="Caption"/>
        <w:rPr>
          <w:lang w:val="en-US" w:eastAsia="ja-JP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Sourced from the </w:t>
      </w:r>
      <w:hyperlink r:id="rId11" w:history="1">
        <w:proofErr w:type="spellStart"/>
        <w:proofErr w:type="gramStart"/>
        <w:r w:rsidRPr="001E46A9">
          <w:rPr>
            <w:rStyle w:val="Hyperlink"/>
          </w:rPr>
          <w:t>conegstion</w:t>
        </w:r>
        <w:proofErr w:type="spellEnd"/>
        <w:r w:rsidRPr="001E46A9">
          <w:rPr>
            <w:rStyle w:val="Hyperlink"/>
          </w:rPr>
          <w:t xml:space="preserve">  report</w:t>
        </w:r>
        <w:proofErr w:type="gramEnd"/>
      </w:hyperlink>
      <w:r>
        <w:t xml:space="preserve"> </w:t>
      </w:r>
    </w:p>
    <w:p w14:paraId="5B3FD7AA" w14:textId="77777777" w:rsidR="001E46A9" w:rsidRPr="001E46A9" w:rsidRDefault="001E46A9" w:rsidP="001E46A9">
      <w:pPr>
        <w:rPr>
          <w:lang w:val="en-US" w:eastAsia="ja-JP"/>
        </w:rPr>
      </w:pPr>
    </w:p>
    <w:sectPr w:rsidR="001E46A9" w:rsidRPr="001E46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A2F92"/>
    <w:multiLevelType w:val="hybridMultilevel"/>
    <w:tmpl w:val="AEDCC5FC"/>
    <w:lvl w:ilvl="0" w:tplc="A1A263E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247B82"/>
    <w:multiLevelType w:val="hybridMultilevel"/>
    <w:tmpl w:val="EE8293AC"/>
    <w:lvl w:ilvl="0" w:tplc="A1A263E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4A34E6"/>
    <w:multiLevelType w:val="hybridMultilevel"/>
    <w:tmpl w:val="B7C45086"/>
    <w:lvl w:ilvl="0" w:tplc="0824BFC6">
      <w:numFmt w:val="bullet"/>
      <w:lvlText w:val="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E221B9"/>
    <w:multiLevelType w:val="hybridMultilevel"/>
    <w:tmpl w:val="D990F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7687570">
    <w:abstractNumId w:val="0"/>
  </w:num>
  <w:num w:numId="2" w16cid:durableId="475075336">
    <w:abstractNumId w:val="1"/>
  </w:num>
  <w:num w:numId="3" w16cid:durableId="2009936999">
    <w:abstractNumId w:val="2"/>
  </w:num>
  <w:num w:numId="4" w16cid:durableId="9118875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038"/>
    <w:rsid w:val="0000639F"/>
    <w:rsid w:val="000546A0"/>
    <w:rsid w:val="00072193"/>
    <w:rsid w:val="000C3FDE"/>
    <w:rsid w:val="001E46A9"/>
    <w:rsid w:val="004622D9"/>
    <w:rsid w:val="00471C3B"/>
    <w:rsid w:val="00476D24"/>
    <w:rsid w:val="005502E9"/>
    <w:rsid w:val="007D3E8B"/>
    <w:rsid w:val="00866792"/>
    <w:rsid w:val="00A374A0"/>
    <w:rsid w:val="00A91D0F"/>
    <w:rsid w:val="00B25E54"/>
    <w:rsid w:val="00B53038"/>
    <w:rsid w:val="00C12CE5"/>
    <w:rsid w:val="00C5136A"/>
    <w:rsid w:val="00CD1D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B8CE63"/>
  <w15:chartTrackingRefBased/>
  <w15:docId w15:val="{FC1DB113-ECDF-422E-BC46-D9EB97A50D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74A0"/>
    <w:rPr>
      <w:lang w:val="en-NZ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D3E8B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4C94D8" w:themeColor="text2" w:themeTint="80"/>
      <w:sz w:val="40"/>
      <w:szCs w:val="40"/>
      <w:lang w:val="en-US" w:eastAsia="ja-JP"/>
    </w:rPr>
  </w:style>
  <w:style w:type="paragraph" w:styleId="Heading2">
    <w:name w:val="heading 2"/>
    <w:aliases w:val="Sub-Heading 1"/>
    <w:basedOn w:val="Normal"/>
    <w:next w:val="Normal"/>
    <w:link w:val="Heading2Char"/>
    <w:uiPriority w:val="9"/>
    <w:unhideWhenUsed/>
    <w:qFormat/>
    <w:rsid w:val="007D3E8B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color w:val="00B0F0"/>
      <w:sz w:val="32"/>
      <w:szCs w:val="32"/>
      <w:lang w:val="en-US" w:eastAsia="ja-JP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30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n-US" w:eastAsia="ja-JP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30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lang w:val="en-US" w:eastAsia="ja-JP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30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lang w:val="en-US" w:eastAsia="ja-JP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30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lang w:val="en-US" w:eastAsia="ja-JP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30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lang w:val="en-US" w:eastAsia="ja-JP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30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lang w:val="en-US" w:eastAsia="ja-JP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30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lang w:val="en-US" w:eastAsia="ja-JP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3E8B"/>
    <w:rPr>
      <w:rFonts w:ascii="Times New Roman" w:eastAsiaTheme="majorEastAsia" w:hAnsi="Times New Roman" w:cstheme="majorBidi"/>
      <w:b/>
      <w:color w:val="4C94D8" w:themeColor="text2" w:themeTint="80"/>
      <w:sz w:val="40"/>
      <w:szCs w:val="40"/>
    </w:rPr>
  </w:style>
  <w:style w:type="character" w:customStyle="1" w:styleId="Heading2Char">
    <w:name w:val="Heading 2 Char"/>
    <w:aliases w:val="Sub-Heading 1 Char"/>
    <w:basedOn w:val="DefaultParagraphFont"/>
    <w:link w:val="Heading2"/>
    <w:uiPriority w:val="9"/>
    <w:rsid w:val="007D3E8B"/>
    <w:rPr>
      <w:rFonts w:ascii="Times New Roman" w:eastAsiaTheme="majorEastAsia" w:hAnsi="Times New Roman" w:cstheme="majorBidi"/>
      <w:color w:val="00B0F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30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30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30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30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30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30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30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30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ja-JP"/>
    </w:rPr>
  </w:style>
  <w:style w:type="character" w:customStyle="1" w:styleId="TitleChar">
    <w:name w:val="Title Char"/>
    <w:basedOn w:val="DefaultParagraphFont"/>
    <w:link w:val="Title"/>
    <w:uiPriority w:val="10"/>
    <w:rsid w:val="00B530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30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  <w:lang w:val="en-US" w:eastAsia="ja-JP"/>
    </w:rPr>
  </w:style>
  <w:style w:type="character" w:customStyle="1" w:styleId="SubtitleChar">
    <w:name w:val="Subtitle Char"/>
    <w:basedOn w:val="DefaultParagraphFont"/>
    <w:link w:val="Subtitle"/>
    <w:uiPriority w:val="11"/>
    <w:rsid w:val="00B530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3038"/>
    <w:pPr>
      <w:spacing w:before="160"/>
      <w:jc w:val="center"/>
    </w:pPr>
    <w:rPr>
      <w:i/>
      <w:iCs/>
      <w:color w:val="404040" w:themeColor="text1" w:themeTint="BF"/>
      <w:lang w:val="en-US" w:eastAsia="ja-JP"/>
    </w:rPr>
  </w:style>
  <w:style w:type="character" w:customStyle="1" w:styleId="QuoteChar">
    <w:name w:val="Quote Char"/>
    <w:basedOn w:val="DefaultParagraphFont"/>
    <w:link w:val="Quote"/>
    <w:uiPriority w:val="29"/>
    <w:rsid w:val="00B530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3038"/>
    <w:pPr>
      <w:ind w:left="720"/>
      <w:contextualSpacing/>
    </w:pPr>
    <w:rPr>
      <w:lang w:val="en-US" w:eastAsia="ja-JP"/>
    </w:rPr>
  </w:style>
  <w:style w:type="character" w:styleId="IntenseEmphasis">
    <w:name w:val="Intense Emphasis"/>
    <w:basedOn w:val="DefaultParagraphFont"/>
    <w:uiPriority w:val="21"/>
    <w:qFormat/>
    <w:rsid w:val="00B530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30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lang w:val="en-US" w:eastAsia="ja-JP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30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303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374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721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219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0639F"/>
    <w:rPr>
      <w:color w:val="96607D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1E46A9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datafinder.stats.govt.nz/layer/120898-2023-census-totals-by-topic-for-individuals-by-statistical-area-2-part-2/attachments/25549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sd.govt.nz/documents/about-msd-and-our-work/publications-resources/journals-and-magazines/social-policy-journal/spj09/spj9-nzdep91.doc" TargetMode="External"/><Relationship Id="rId11" Type="http://schemas.openxmlformats.org/officeDocument/2006/relationships/hyperlink" Target="https://at.govt.nz/media/pqxhk3cn/auckland-transport-cost-of-congestion-white-paper.pdf" TargetMode="External"/><Relationship Id="rId5" Type="http://schemas.openxmlformats.org/officeDocument/2006/relationships/hyperlink" Target="https://datafinder.stats.govt.nz/layer/120898-2023-census-totals-by-topic-for-individuals-by-statistical-area-2-part-2/attachments/25549/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3920</TotalTime>
  <Pages>1</Pages>
  <Words>741</Words>
  <Characters>4227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Hinami Nishi</dc:creator>
  <cp:keywords/>
  <dc:description/>
  <cp:lastModifiedBy>Hinami Nishi</cp:lastModifiedBy>
  <cp:revision>7</cp:revision>
  <dcterms:created xsi:type="dcterms:W3CDTF">2026-06-02T13:07:00Z</dcterms:created>
  <dcterms:modified xsi:type="dcterms:W3CDTF">2026-07-09T00:44:00Z</dcterms:modified>
</cp:coreProperties>
</file>