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1F392" w14:textId="77777777" w:rsidR="00163416" w:rsidRDefault="00000000">
      <w:pPr>
        <w:pStyle w:val="1"/>
        <w:rPr>
          <w:rFonts w:hint="eastAsia"/>
        </w:rPr>
      </w:pPr>
      <w:r>
        <w:t>二、解决方案</w:t>
      </w:r>
    </w:p>
    <w:p w14:paraId="3BEA076C" w14:textId="77777777" w:rsidR="00163416" w:rsidRDefault="00163416">
      <w:pPr>
        <w:spacing w:before="60" w:after="60"/>
        <w:rPr>
          <w:rFonts w:hint="eastAsia"/>
        </w:rPr>
      </w:pPr>
    </w:p>
    <w:p w14:paraId="1C2B9CD8" w14:textId="77777777" w:rsidR="00163416" w:rsidRDefault="00000000">
      <w:pPr>
        <w:pStyle w:val="2"/>
        <w:rPr>
          <w:rFonts w:hint="eastAsia"/>
        </w:rPr>
      </w:pPr>
      <w:r>
        <w:t>2.1 构建思路</w:t>
      </w:r>
    </w:p>
    <w:p w14:paraId="502CBF71" w14:textId="77777777" w:rsidR="00163416" w:rsidRDefault="00163416">
      <w:pPr>
        <w:spacing w:before="60" w:after="60"/>
        <w:rPr>
          <w:rFonts w:hint="eastAsia"/>
        </w:rPr>
      </w:pPr>
    </w:p>
    <w:p w14:paraId="5FB93BFF" w14:textId="77777777" w:rsidR="00163416" w:rsidRDefault="00000000">
      <w:pPr>
        <w:pStyle w:val="3"/>
        <w:rPr>
          <w:rFonts w:hint="eastAsia"/>
        </w:rPr>
      </w:pPr>
      <w:r>
        <w:t>2.1.1 系统总体流程</w:t>
      </w:r>
    </w:p>
    <w:p w14:paraId="603F9FB1" w14:textId="77777777" w:rsidR="00163416" w:rsidRDefault="00000000">
      <w:pPr>
        <w:spacing w:before="60" w:after="60" w:line="360" w:lineRule="auto"/>
        <w:ind w:firstLine="480"/>
        <w:jc w:val="both"/>
        <w:rPr>
          <w:rFonts w:hint="eastAsia"/>
        </w:rPr>
      </w:pPr>
      <w:r>
        <w:t>A股上市公司ESG报告具有篇幅长（通常80—200页）、信息密度高度不均匀的固有特征：大量页面为封面、目录、致辞、宣传叙述等低信息密度内容，而核心ESG量化数据则集中于少数关键绩效表、数据汇总表和图文混排页。若对全文所有页面均采用高精度视觉版面分析模型（如MinerU/VLM）进行深度解析，将产生极高的计算与时间成本，工程上不可接受。</w:t>
      </w:r>
    </w:p>
    <w:p w14:paraId="03DE4563" w14:textId="77777777" w:rsidR="00163416" w:rsidRDefault="00000000">
      <w:pPr>
        <w:spacing w:before="60" w:after="60" w:line="360" w:lineRule="auto"/>
        <w:ind w:firstLine="480"/>
        <w:jc w:val="both"/>
        <w:rPr>
          <w:rFonts w:hint="eastAsia"/>
        </w:rPr>
      </w:pPr>
      <w:r>
        <w:t>针对上述痛点，本研究提出【漏斗式降噪】（Funnel Denoising）的分层过滤解析架构。该架构的核心哲学是：以尽量低的计算代价，在尽量早的阶段，将不含有效ESG结构化信息的页面或文档排除在深度解析流程之外，仅对确实承载高密度指标数据的页面投入昂贵的解析与抽取资源。整体流程分为五个递进层次，形成从文档级到页面级、从规则驱动到模型辅助的完整决策链路（见图3 系统总体流程图）。</w:t>
      </w:r>
    </w:p>
    <w:p w14:paraId="011892A7" w14:textId="77777777" w:rsidR="00163416" w:rsidRDefault="00000000">
      <w:pPr>
        <w:spacing w:before="60" w:after="60" w:line="360" w:lineRule="auto"/>
        <w:ind w:firstLine="480"/>
        <w:jc w:val="both"/>
        <w:rPr>
          <w:rFonts w:hint="eastAsia"/>
        </w:rPr>
      </w:pPr>
      <w:r>
        <w:t>第一层为文档级硬规则过滤（Rule-based Filtering）：系统读取PDF文件名及前两页文本，基于预定义的ESG标题关键词集合与排除词典，判断文档是否为有效的ESG/可持续发展报告。若文档为传统社会责任报告、鉴证声明或报告摘要，则立即标记为should_skip并终止后续流程，防止低质量文档污染最终抽取结果集。</w:t>
      </w:r>
    </w:p>
    <w:p w14:paraId="26BEC02D" w14:textId="77777777" w:rsidR="00163416" w:rsidRDefault="00000000">
      <w:pPr>
        <w:spacing w:before="60" w:after="60" w:line="360" w:lineRule="auto"/>
        <w:ind w:firstLine="480"/>
        <w:jc w:val="both"/>
        <w:rPr>
          <w:rFonts w:hint="eastAsia"/>
        </w:rPr>
      </w:pPr>
      <w:r>
        <w:t>第二层为页面级启发式评估（Heuristic-based Scoring）：对通过第一层过滤的文档，系统利用PyMuPDF对每一页进行快速文本提取，计算包含数字密度、ESG关键词命中、表格行特征、年份出现等多维指标在内的信息密度综合得分（mineru_score）。该过程无需调用任何大模型，执行效率极高。</w:t>
      </w:r>
    </w:p>
    <w:p w14:paraId="7EDF37F7" w14:textId="77777777" w:rsidR="00163416" w:rsidRDefault="00000000">
      <w:pPr>
        <w:spacing w:before="60" w:after="60" w:line="360" w:lineRule="auto"/>
        <w:ind w:firstLine="480"/>
        <w:jc w:val="both"/>
        <w:rPr>
          <w:rFonts w:hint="eastAsia"/>
        </w:rPr>
      </w:pPr>
      <w:r>
        <w:t>第三层为LLM灰区仲裁（LLM-based Arbitration）：对信息密度得分处于中间模糊区间的页面，系统将其特征摘要提交至轻量级大语言模型进行二次判断，由模型基于语义理解给出是否值得深度解析的最终裁决，从而弥补纯规则评分对复杂图文版面的误判缺陷。</w:t>
      </w:r>
    </w:p>
    <w:p w14:paraId="5472FE38" w14:textId="77777777" w:rsidR="00163416" w:rsidRDefault="00000000">
      <w:pPr>
        <w:spacing w:before="60" w:after="60" w:line="360" w:lineRule="auto"/>
        <w:ind w:firstLine="480"/>
        <w:jc w:val="both"/>
        <w:rPr>
          <w:rFonts w:hint="eastAsia"/>
        </w:rPr>
      </w:pPr>
      <w:r>
        <w:lastRenderedPageBreak/>
        <w:t>第四层为混合双通道解析（Hybrid Parsing）：根据前三层的判断结果，系统将页面分流至两条解析通道。高价值页面进入MinerU深度解析通道，获得高质量Markdown格式文本；其余低价值页面则降级至PyMuPDF快速文本提取通道。两通道输出统一经切块处理后，构建面向RAG检索的标准化文本块库。</w:t>
      </w:r>
    </w:p>
    <w:p w14:paraId="5A8F99C3" w14:textId="068E63AD" w:rsidR="00163416" w:rsidRDefault="00000000">
      <w:pPr>
        <w:spacing w:before="60" w:after="60" w:line="360" w:lineRule="auto"/>
        <w:ind w:firstLine="480"/>
        <w:jc w:val="both"/>
      </w:pPr>
      <w:r>
        <w:t>第五层为字段级RAG抽取（RAG + LLM Extraction）：系统基于预定义的60字段A股ESG指标Schema，为每个字段构建检索查询，通过BM25算法从文本块库中召回相关证据，再以批量方式调用大语言模型执行结构化字段抽取，最终输出经质量校验的JSON/CSV格式结果。</w:t>
      </w:r>
    </w:p>
    <w:p w14:paraId="431A98C3" w14:textId="458C89E0" w:rsidR="006476F4" w:rsidRDefault="006476F4" w:rsidP="006476F4">
      <w:pPr>
        <w:spacing w:before="60" w:after="60" w:line="360" w:lineRule="auto"/>
        <w:jc w:val="center"/>
        <w:rPr>
          <w:rFonts w:hint="eastAsia"/>
        </w:rPr>
      </w:pPr>
      <w:r>
        <w:rPr>
          <w:noProof/>
        </w:rPr>
        <w:lastRenderedPageBreak/>
        <w:drawing>
          <wp:inline distT="0" distB="0" distL="0" distR="0" wp14:anchorId="3B924079" wp14:editId="74C04396">
            <wp:extent cx="4497705" cy="8863330"/>
            <wp:effectExtent l="0" t="0" r="0" b="0"/>
            <wp:docPr id="87525482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54820" name=""/>
                    <pic:cNvPicPr/>
                  </pic:nvPicPr>
                  <pic:blipFill>
                    <a:blip r:embed="rId5">
                      <a:extLst>
                        <a:ext uri="{96DAC541-7B7A-43D3-8B79-37D633B846F1}">
                          <asvg:svgBlip xmlns:asvg="http://schemas.microsoft.com/office/drawing/2016/SVG/main" r:embed="rId6"/>
                        </a:ext>
                      </a:extLst>
                    </a:blip>
                    <a:stretch>
                      <a:fillRect/>
                    </a:stretch>
                  </pic:blipFill>
                  <pic:spPr>
                    <a:xfrm>
                      <a:off x="0" y="0"/>
                      <a:ext cx="4497705" cy="8863330"/>
                    </a:xfrm>
                    <a:prstGeom prst="rect">
                      <a:avLst/>
                    </a:prstGeom>
                  </pic:spPr>
                </pic:pic>
              </a:graphicData>
            </a:graphic>
          </wp:inline>
        </w:drawing>
      </w:r>
    </w:p>
    <w:p w14:paraId="520AAB80" w14:textId="77777777" w:rsidR="00163416" w:rsidRDefault="00000000">
      <w:pPr>
        <w:spacing w:before="80" w:after="120"/>
        <w:jc w:val="center"/>
        <w:rPr>
          <w:rFonts w:hint="eastAsia"/>
        </w:rPr>
      </w:pPr>
      <w:r>
        <w:rPr>
          <w:sz w:val="22"/>
          <w:szCs w:val="22"/>
        </w:rPr>
        <w:lastRenderedPageBreak/>
        <w:t>图3 系统总体流程图</w:t>
      </w:r>
    </w:p>
    <w:p w14:paraId="7E622949" w14:textId="77777777" w:rsidR="00163416" w:rsidRDefault="00163416">
      <w:pPr>
        <w:spacing w:before="60" w:after="60"/>
        <w:rPr>
          <w:rFonts w:hint="eastAsia"/>
        </w:rPr>
      </w:pPr>
    </w:p>
    <w:p w14:paraId="16D6C2EB" w14:textId="77777777" w:rsidR="00163416" w:rsidRDefault="00000000">
      <w:pPr>
        <w:pStyle w:val="3"/>
        <w:rPr>
          <w:rFonts w:hint="eastAsia"/>
        </w:rPr>
      </w:pPr>
      <w:r>
        <w:t>2.1.2 报告过滤与启发式扫描模块</w:t>
      </w:r>
    </w:p>
    <w:p w14:paraId="48006C57" w14:textId="77777777" w:rsidR="00163416" w:rsidRDefault="00000000">
      <w:pPr>
        <w:spacing w:before="60" w:after="60" w:line="360" w:lineRule="auto"/>
        <w:ind w:firstLine="480"/>
        <w:jc w:val="both"/>
        <w:rPr>
          <w:rFonts w:hint="eastAsia"/>
        </w:rPr>
      </w:pPr>
      <w:r>
        <w:rPr>
          <w:b/>
          <w:bCs/>
        </w:rPr>
        <w:t>（1）文档级准入过滤</w:t>
      </w:r>
    </w:p>
    <w:p w14:paraId="53491D92" w14:textId="77777777" w:rsidR="00163416" w:rsidRDefault="00000000">
      <w:pPr>
        <w:spacing w:before="60" w:after="60" w:line="360" w:lineRule="auto"/>
        <w:ind w:firstLine="480"/>
        <w:jc w:val="both"/>
        <w:rPr>
          <w:rFonts w:hint="eastAsia"/>
        </w:rPr>
      </w:pPr>
      <w:r>
        <w:t>文档准入过滤模块（report_filter.py）以PDF文件名与首页文本为输入，执行基于规则的二元分类判断。设文档的文件名字符串为fname，PDF前两页拼合文本为T_header，定义准入函数为：</w:t>
      </w:r>
    </w:p>
    <w:p w14:paraId="37004D52"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φ(fname, T_header) → {accept, skip}</w:t>
      </w:r>
    </w:p>
    <w:p w14:paraId="21A3101E" w14:textId="77777777" w:rsidR="00163416" w:rsidRDefault="00000000">
      <w:pPr>
        <w:spacing w:before="60" w:after="60" w:line="360" w:lineRule="auto"/>
        <w:ind w:firstLine="480"/>
        <w:jc w:val="both"/>
        <w:rPr>
          <w:rFonts w:hint="eastAsia"/>
        </w:rPr>
      </w:pPr>
      <w:r>
        <w:t>其中，系统维护两个关键词集合：ESG标题正向词集E_pos = {"ESG", "环境、社会", "可持续发展", "环境、社会及治理", ...}，以及排除词集E_neg = {"社会责任报告", "鉴证声明", "审验报告", "报告摘要", ...}。准入判断规则为：</w:t>
      </w:r>
    </w:p>
    <w:p w14:paraId="07AE13C3"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φ = accept  ⟺  (∃e ∈ E_pos : e ∈ compact(fname ∪ T_header))  ∧  ¬(∃n ∈ E_neg : n ∈ compact(fname ∪ T_header) ∧ φ_esg = false)</w:t>
      </w:r>
    </w:p>
    <w:p w14:paraId="3C38D08B" w14:textId="77777777" w:rsidR="00163416" w:rsidRDefault="00000000">
      <w:pPr>
        <w:spacing w:before="60" w:after="60" w:line="360" w:lineRule="auto"/>
        <w:ind w:firstLine="480"/>
        <w:jc w:val="both"/>
        <w:rPr>
          <w:rFonts w:hint="eastAsia"/>
        </w:rPr>
      </w:pPr>
      <w:r>
        <w:t>其中compact(·)表示去除空白字符的紧凑化操作，用于规避中文全角/半角空格导致的关键词截断。对于判定为skip的文档，系统输出结构化的skip_report.json，记录reason_code（如legacy_social_responsibility_report、supporting_or_summary_document等），并终止后续全部处理流程。此机制有效防止异常输入污染评估集与抽取准确率统计。</w:t>
      </w:r>
    </w:p>
    <w:p w14:paraId="6AA540E1" w14:textId="77777777" w:rsidR="00163416" w:rsidRDefault="00000000">
      <w:pPr>
        <w:spacing w:before="60" w:after="60" w:line="360" w:lineRule="auto"/>
        <w:ind w:firstLine="480"/>
        <w:jc w:val="both"/>
        <w:rPr>
          <w:rFonts w:hint="eastAsia"/>
        </w:rPr>
      </w:pPr>
      <w:r>
        <w:rPr>
          <w:b/>
          <w:bCs/>
        </w:rPr>
        <w:t>（2）页面级启发式信息密度评估</w:t>
      </w:r>
    </w:p>
    <w:p w14:paraId="60B6F684" w14:textId="77777777" w:rsidR="00163416" w:rsidRDefault="00000000">
      <w:pPr>
        <w:spacing w:before="60" w:after="60" w:line="360" w:lineRule="auto"/>
        <w:ind w:firstLine="480"/>
        <w:jc w:val="both"/>
        <w:rPr>
          <w:rFonts w:hint="eastAsia"/>
        </w:rPr>
      </w:pPr>
      <w:r>
        <w:t>对于通过准入过滤的文档，系统对每一页p执行快速特征提取。设第p页的原始文本为T_p，定义以下特征函数：</w:t>
      </w:r>
    </w:p>
    <w:p w14:paraId="661C0CAE"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n_num(T_p) = |{m : m ∈ NUMBER_RE.findall(T_p)}|</w:t>
      </w:r>
    </w:p>
    <w:p w14:paraId="5D1F4A2C"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n_esg(T_p) = |{k : k ∈ K_esg, k ∈ compact(T_p)}|</w:t>
      </w:r>
    </w:p>
    <w:p w14:paraId="146D6775"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n_table(T_p) = |{k : k ∈ K_table, k ∈ compact(T_p)}|</w:t>
      </w:r>
    </w:p>
    <w:p w14:paraId="4426B571"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n_tl(T_p) = |{l : l ∈ lines(T_p), n_num(l) ≥ 2 ∨ ("\t" ∈ l ∧ n_num(l) ≥ 1)}|</w:t>
      </w:r>
    </w:p>
    <w:p w14:paraId="1C0B83E6" w14:textId="77777777" w:rsidR="00163416" w:rsidRDefault="00000000">
      <w:pPr>
        <w:spacing w:before="60" w:after="60" w:line="360" w:lineRule="auto"/>
        <w:ind w:firstLine="480"/>
        <w:jc w:val="both"/>
        <w:rPr>
          <w:rFonts w:hint="eastAsia"/>
        </w:rPr>
      </w:pPr>
      <w:r>
        <w:t>其中NUMBER_RE为匹配数字（含千分位与小数）的正则表达式，K_esg为ESG领域关键词集合（如"碳"、"温室气体"、"员工"等），K_table为表格信号词集合（如"关键绩效"、"绩效表"、"单位"等），lines(·)表示按换行符拆分文本行。基于上述特征，第p页的信息密度综合评分定义为：</w:t>
      </w:r>
    </w:p>
    <w:p w14:paraId="00CFCBDA"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s_p = w_0 · 𝟙[|T_p| &lt; 80] · 30</w:t>
      </w:r>
    </w:p>
    <w:p w14:paraId="3ECC0DA3"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lastRenderedPageBreak/>
        <w:t xml:space="preserve">     + w_1 · min(n_table(T_p), 6) · 8</w:t>
      </w:r>
    </w:p>
    <w:p w14:paraId="3533FCD6"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 w_2 · min(n_esg(T_p), 8) · 3 · 𝟙[n_esg ≥ 3]</w:t>
      </w:r>
    </w:p>
    <w:p w14:paraId="26775BC9"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 w_3 · min(⌊n_num(T_p)/10⌋, 8) · 3 · 𝟙[n_num ≥ 20]</w:t>
      </w:r>
    </w:p>
    <w:p w14:paraId="4C08F0C8"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 w_4 · min(n_tl(T_p), 10) · 4 · 𝟙[n_tl ≥ 3]</w:t>
      </w:r>
    </w:p>
    <w:p w14:paraId="0E09FC6E"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 w_5 · min(n_year(T_p), 3) · 3</w:t>
      </w:r>
    </w:p>
    <w:p w14:paraId="3025BE49"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 w_6 · 15 · 𝟙[n_index(T_p) &gt; 0 ∧ n_num(T_p) &lt; 20]</w:t>
      </w:r>
    </w:p>
    <w:p w14:paraId="3301C472" w14:textId="77777777" w:rsidR="00163416" w:rsidRDefault="00000000">
      <w:pPr>
        <w:spacing w:before="60" w:after="60" w:line="360" w:lineRule="auto"/>
        <w:ind w:firstLine="480"/>
        <w:jc w:val="both"/>
        <w:rPr>
          <w:rFonts w:hint="eastAsia"/>
        </w:rPr>
      </w:pPr>
      <w:r>
        <w:t>其中𝟙[·]为示性函数，w_0,...,w_6均取1（等权配置），max(s_p, 0)确保得分非负。各评分项的物理含义与阈值设计见表1。高得分页面通常对应ESG数据表、关键绩效表或扫描质量较差需OCR兜底的页面；惩罚项用于压制目录、索引等干扰页面。</w:t>
      </w:r>
    </w:p>
    <w:p w14:paraId="65DA1FA8" w14:textId="77777777" w:rsidR="00163416" w:rsidRDefault="00163416">
      <w:pPr>
        <w:spacing w:before="60" w:after="60"/>
        <w:rPr>
          <w:rFonts w:hint="eastAsia"/>
        </w:rPr>
      </w:pPr>
    </w:p>
    <w:p w14:paraId="7BFD4C7D" w14:textId="77777777" w:rsidR="00163416" w:rsidRDefault="00000000">
      <w:pPr>
        <w:spacing w:before="80" w:after="120"/>
        <w:jc w:val="center"/>
        <w:rPr>
          <w:rFonts w:hint="eastAsia"/>
        </w:rPr>
      </w:pPr>
      <w:r>
        <w:rPr>
          <w:sz w:val="22"/>
          <w:szCs w:val="22"/>
        </w:rPr>
        <w:t>表1 页面信息密度评分规则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26"/>
      </w:tblGrid>
      <w:tr w:rsidR="00163416" w14:paraId="2C7A329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F6C5D28" w14:textId="77777777" w:rsidR="00163416" w:rsidRDefault="00000000">
            <w:pPr>
              <w:jc w:val="center"/>
              <w:rPr>
                <w:rFonts w:hint="eastAsia"/>
              </w:rPr>
            </w:pPr>
            <w:r>
              <w:rPr>
                <w:b/>
                <w:bCs/>
                <w:sz w:val="22"/>
                <w:szCs w:val="22"/>
              </w:rPr>
              <w:t>特征条件</w:t>
            </w:r>
          </w:p>
        </w:tc>
        <w:tc>
          <w:tcPr>
            <w:tcW w:w="2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B3EAA36" w14:textId="77777777" w:rsidR="00163416" w:rsidRDefault="00000000">
            <w:pPr>
              <w:jc w:val="center"/>
              <w:rPr>
                <w:rFonts w:hint="eastAsia"/>
              </w:rPr>
            </w:pPr>
            <w:r>
              <w:rPr>
                <w:b/>
                <w:bCs/>
                <w:sz w:val="22"/>
                <w:szCs w:val="22"/>
              </w:rPr>
              <w:t>评分增量 Δs</w:t>
            </w:r>
          </w:p>
        </w:tc>
        <w:tc>
          <w:tcPr>
            <w:tcW w:w="29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E14BBEC" w14:textId="77777777" w:rsidR="00163416" w:rsidRDefault="00000000">
            <w:pPr>
              <w:jc w:val="center"/>
              <w:rPr>
                <w:rFonts w:hint="eastAsia"/>
              </w:rPr>
            </w:pPr>
            <w:r>
              <w:rPr>
                <w:b/>
                <w:bCs/>
                <w:sz w:val="22"/>
                <w:szCs w:val="22"/>
              </w:rPr>
              <w:t>触发原因标签</w:t>
            </w:r>
          </w:p>
        </w:tc>
      </w:tr>
      <w:tr w:rsidR="00163416" w14:paraId="2145DCF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F29274" w14:textId="77777777" w:rsidR="00163416" w:rsidRDefault="00000000">
            <w:pPr>
              <w:jc w:val="center"/>
              <w:rPr>
                <w:rFonts w:hint="eastAsia"/>
              </w:rPr>
            </w:pPr>
            <w:r>
              <w:rPr>
                <w:sz w:val="22"/>
                <w:szCs w:val="22"/>
              </w:rPr>
              <w:t>文本层过少（|T_p| &lt; 80字符）</w:t>
            </w:r>
          </w:p>
        </w:tc>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E96BAC" w14:textId="77777777" w:rsidR="00163416" w:rsidRDefault="00000000">
            <w:pPr>
              <w:jc w:val="center"/>
              <w:rPr>
                <w:rFonts w:hint="eastAsia"/>
              </w:rPr>
            </w:pPr>
            <w:r>
              <w:rPr>
                <w:sz w:val="22"/>
                <w:szCs w:val="22"/>
              </w:rPr>
              <w:t>+30</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D45ECE" w14:textId="77777777" w:rsidR="00163416" w:rsidRDefault="00000000">
            <w:pPr>
              <w:jc w:val="center"/>
              <w:rPr>
                <w:rFonts w:hint="eastAsia"/>
              </w:rPr>
            </w:pPr>
            <w:r>
              <w:rPr>
                <w:sz w:val="22"/>
                <w:szCs w:val="22"/>
              </w:rPr>
              <w:t>low_text_layer</w:t>
            </w:r>
          </w:p>
        </w:tc>
      </w:tr>
      <w:tr w:rsidR="00163416" w14:paraId="272789B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3A5E80" w14:textId="77777777" w:rsidR="00163416" w:rsidRDefault="00000000">
            <w:pPr>
              <w:jc w:val="center"/>
              <w:rPr>
                <w:rFonts w:hint="eastAsia"/>
              </w:rPr>
            </w:pPr>
            <w:r>
              <w:rPr>
                <w:sz w:val="22"/>
                <w:szCs w:val="22"/>
              </w:rPr>
              <w:t>表格关键词命中（每词）</w:t>
            </w:r>
          </w:p>
        </w:tc>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481085" w14:textId="77777777" w:rsidR="00163416" w:rsidRDefault="00000000">
            <w:pPr>
              <w:jc w:val="center"/>
              <w:rPr>
                <w:rFonts w:hint="eastAsia"/>
              </w:rPr>
            </w:pPr>
            <w:r>
              <w:rPr>
                <w:sz w:val="22"/>
                <w:szCs w:val="22"/>
              </w:rPr>
              <w:t>+8×命中数（上限48）</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AE84C0" w14:textId="77777777" w:rsidR="00163416" w:rsidRDefault="00000000">
            <w:pPr>
              <w:jc w:val="center"/>
              <w:rPr>
                <w:rFonts w:hint="eastAsia"/>
              </w:rPr>
            </w:pPr>
            <w:r>
              <w:rPr>
                <w:sz w:val="22"/>
                <w:szCs w:val="22"/>
              </w:rPr>
              <w:t>table_terms</w:t>
            </w:r>
          </w:p>
        </w:tc>
      </w:tr>
      <w:tr w:rsidR="00163416" w14:paraId="7F76814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DA6A99" w14:textId="77777777" w:rsidR="00163416" w:rsidRDefault="00000000">
            <w:pPr>
              <w:jc w:val="center"/>
              <w:rPr>
                <w:rFonts w:hint="eastAsia"/>
              </w:rPr>
            </w:pPr>
            <w:r>
              <w:rPr>
                <w:sz w:val="22"/>
                <w:szCs w:val="22"/>
              </w:rPr>
              <w:t>ESG关键词命中≥3个</w:t>
            </w:r>
          </w:p>
        </w:tc>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384FDE" w14:textId="77777777" w:rsidR="00163416" w:rsidRDefault="00000000">
            <w:pPr>
              <w:jc w:val="center"/>
              <w:rPr>
                <w:rFonts w:hint="eastAsia"/>
              </w:rPr>
            </w:pPr>
            <w:r>
              <w:rPr>
                <w:sz w:val="22"/>
                <w:szCs w:val="22"/>
              </w:rPr>
              <w:t>+3×命中数（上限24）</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5CBACA" w14:textId="77777777" w:rsidR="00163416" w:rsidRDefault="00000000">
            <w:pPr>
              <w:jc w:val="center"/>
              <w:rPr>
                <w:rFonts w:hint="eastAsia"/>
              </w:rPr>
            </w:pPr>
            <w:r>
              <w:rPr>
                <w:sz w:val="22"/>
                <w:szCs w:val="22"/>
              </w:rPr>
              <w:t>esg_terms</w:t>
            </w:r>
          </w:p>
        </w:tc>
      </w:tr>
      <w:tr w:rsidR="00163416" w14:paraId="5713987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4A0A87" w14:textId="77777777" w:rsidR="00163416" w:rsidRDefault="00000000">
            <w:pPr>
              <w:jc w:val="center"/>
              <w:rPr>
                <w:rFonts w:hint="eastAsia"/>
              </w:rPr>
            </w:pPr>
            <w:r>
              <w:rPr>
                <w:sz w:val="22"/>
                <w:szCs w:val="22"/>
              </w:rPr>
              <w:t>数字密集（≥20个数字）</w:t>
            </w:r>
          </w:p>
        </w:tc>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8298E9" w14:textId="77777777" w:rsidR="00163416" w:rsidRDefault="00000000">
            <w:pPr>
              <w:jc w:val="center"/>
              <w:rPr>
                <w:rFonts w:hint="eastAsia"/>
              </w:rPr>
            </w:pPr>
            <w:r>
              <w:rPr>
                <w:sz w:val="22"/>
                <w:szCs w:val="22"/>
              </w:rPr>
              <w:t>+3×密度（上限24）</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310182" w14:textId="77777777" w:rsidR="00163416" w:rsidRDefault="00000000">
            <w:pPr>
              <w:jc w:val="center"/>
              <w:rPr>
                <w:rFonts w:hint="eastAsia"/>
              </w:rPr>
            </w:pPr>
            <w:r>
              <w:rPr>
                <w:sz w:val="22"/>
                <w:szCs w:val="22"/>
              </w:rPr>
              <w:t>number_dense</w:t>
            </w:r>
          </w:p>
        </w:tc>
      </w:tr>
      <w:tr w:rsidR="00163416" w14:paraId="2BCDCD6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CBF414" w14:textId="77777777" w:rsidR="00163416" w:rsidRDefault="00000000">
            <w:pPr>
              <w:jc w:val="center"/>
              <w:rPr>
                <w:rFonts w:hint="eastAsia"/>
              </w:rPr>
            </w:pPr>
            <w:r>
              <w:rPr>
                <w:sz w:val="22"/>
                <w:szCs w:val="22"/>
              </w:rPr>
              <w:t>类表格行≥3行</w:t>
            </w:r>
          </w:p>
        </w:tc>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5F729E" w14:textId="77777777" w:rsidR="00163416" w:rsidRDefault="00000000">
            <w:pPr>
              <w:jc w:val="center"/>
              <w:rPr>
                <w:rFonts w:hint="eastAsia"/>
              </w:rPr>
            </w:pPr>
            <w:r>
              <w:rPr>
                <w:sz w:val="22"/>
                <w:szCs w:val="22"/>
              </w:rPr>
              <w:t>+4×行数（上限40）</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BCD897" w14:textId="77777777" w:rsidR="00163416" w:rsidRDefault="00000000">
            <w:pPr>
              <w:jc w:val="center"/>
              <w:rPr>
                <w:rFonts w:hint="eastAsia"/>
              </w:rPr>
            </w:pPr>
            <w:r>
              <w:rPr>
                <w:sz w:val="22"/>
                <w:szCs w:val="22"/>
              </w:rPr>
              <w:t>table_like_lines</w:t>
            </w:r>
          </w:p>
        </w:tc>
      </w:tr>
      <w:tr w:rsidR="00163416" w14:paraId="3A7A1A4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4CE8BE" w14:textId="77777777" w:rsidR="00163416" w:rsidRDefault="00000000">
            <w:pPr>
              <w:jc w:val="center"/>
              <w:rPr>
                <w:rFonts w:hint="eastAsia"/>
              </w:rPr>
            </w:pPr>
            <w:r>
              <w:rPr>
                <w:sz w:val="22"/>
                <w:szCs w:val="22"/>
              </w:rPr>
              <w:t>年份命中</w:t>
            </w:r>
          </w:p>
        </w:tc>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898715" w14:textId="77777777" w:rsidR="00163416" w:rsidRDefault="00000000">
            <w:pPr>
              <w:jc w:val="center"/>
              <w:rPr>
                <w:rFonts w:hint="eastAsia"/>
              </w:rPr>
            </w:pPr>
            <w:r>
              <w:rPr>
                <w:sz w:val="22"/>
                <w:szCs w:val="22"/>
              </w:rPr>
              <w:t>+3×年份数（上限9）</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10041A" w14:textId="77777777" w:rsidR="00163416" w:rsidRDefault="00000000">
            <w:pPr>
              <w:jc w:val="center"/>
              <w:rPr>
                <w:rFonts w:hint="eastAsia"/>
              </w:rPr>
            </w:pPr>
            <w:r>
              <w:rPr>
                <w:sz w:val="22"/>
                <w:szCs w:val="22"/>
              </w:rPr>
              <w:t>year_hits</w:t>
            </w:r>
          </w:p>
        </w:tc>
      </w:tr>
      <w:tr w:rsidR="00163416" w14:paraId="48846EE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4E3462" w14:textId="77777777" w:rsidR="00163416" w:rsidRDefault="00000000">
            <w:pPr>
              <w:jc w:val="center"/>
              <w:rPr>
                <w:rFonts w:hint="eastAsia"/>
              </w:rPr>
            </w:pPr>
            <w:r>
              <w:rPr>
                <w:sz w:val="22"/>
                <w:szCs w:val="22"/>
              </w:rPr>
              <w:t>目录/索引惩罚（数字稀疏）</w:t>
            </w:r>
          </w:p>
        </w:tc>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3C8EB5" w14:textId="77777777" w:rsidR="00163416" w:rsidRDefault="00000000">
            <w:pPr>
              <w:jc w:val="center"/>
              <w:rPr>
                <w:rFonts w:hint="eastAsia"/>
              </w:rPr>
            </w:pPr>
            <w:r>
              <w:rPr>
                <w:sz w:val="22"/>
                <w:szCs w:val="22"/>
              </w:rPr>
              <w:t>-15</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3BA060" w14:textId="77777777" w:rsidR="00163416" w:rsidRDefault="00000000">
            <w:pPr>
              <w:jc w:val="center"/>
              <w:rPr>
                <w:rFonts w:hint="eastAsia"/>
              </w:rPr>
            </w:pPr>
            <w:r>
              <w:rPr>
                <w:sz w:val="22"/>
                <w:szCs w:val="22"/>
              </w:rPr>
              <w:t>index_penalty</w:t>
            </w:r>
          </w:p>
        </w:tc>
      </w:tr>
    </w:tbl>
    <w:p w14:paraId="1BA02ABB" w14:textId="77777777" w:rsidR="00163416" w:rsidRPr="001B4AF1" w:rsidRDefault="00163416">
      <w:pPr>
        <w:spacing w:before="60" w:after="60"/>
        <w:rPr>
          <w:rFonts w:hint="eastAsia"/>
        </w:rPr>
      </w:pPr>
    </w:p>
    <w:p w14:paraId="6A93F6FC" w14:textId="77777777" w:rsidR="00163416" w:rsidRDefault="00000000">
      <w:pPr>
        <w:spacing w:before="60" w:after="60" w:line="360" w:lineRule="auto"/>
        <w:ind w:firstLine="480"/>
        <w:jc w:val="both"/>
        <w:rPr>
          <w:rFonts w:hint="eastAsia"/>
        </w:rPr>
      </w:pPr>
      <w:r>
        <w:rPr>
          <w:b/>
          <w:bCs/>
        </w:rPr>
        <w:t>（3）LLM灰区仲裁路由</w:t>
      </w:r>
    </w:p>
    <w:p w14:paraId="49772472" w14:textId="77777777" w:rsidR="00163416" w:rsidRDefault="00000000">
      <w:pPr>
        <w:spacing w:before="60" w:after="60" w:line="360" w:lineRule="auto"/>
        <w:ind w:firstLine="480"/>
        <w:jc w:val="both"/>
        <w:rPr>
          <w:rFonts w:hint="eastAsia"/>
        </w:rPr>
      </w:pPr>
      <w:r>
        <w:t>纯规则评分对信息密度处于中间地带的页面（即所谓【灰区】页面）存在判断歧义。本模块设置两个阈值参数θ_low与θ_high，将页面按评分划分为三个区间，并制定相应的路由策略：</w:t>
      </w:r>
    </w:p>
    <w:p w14:paraId="7ABE0FC3"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route(p) = </w:t>
      </w:r>
    </w:p>
    <w:p w14:paraId="686FB0B0"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 MinerU_required,     if s_p ≥ θ_high</w:t>
      </w:r>
    </w:p>
    <w:p w14:paraId="1FDA2BBA"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 LLM_arbitration,     if θ_low ≤ s_p &lt; θ_high</w:t>
      </w:r>
    </w:p>
    <w:p w14:paraId="0FCC459B"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 PyMuPDF_only,        if s_p &lt; θ_low</w:t>
      </w:r>
    </w:p>
    <w:p w14:paraId="2A970647" w14:textId="77777777" w:rsidR="00163416" w:rsidRDefault="00000000">
      <w:pPr>
        <w:spacing w:before="60" w:after="60" w:line="360" w:lineRule="auto"/>
        <w:ind w:firstLine="480"/>
        <w:jc w:val="both"/>
        <w:rPr>
          <w:rFonts w:hint="eastAsia"/>
        </w:rPr>
      </w:pPr>
      <w:r>
        <w:t>对于落入灰区的页面集合P_gray = {p : θ_low ≤ s_p &lt; θ_high}，系统构建包含各页面特征摘要（text_length、number_count、year_hits、esg_hits、</w:t>
      </w:r>
      <w:r>
        <w:lastRenderedPageBreak/>
        <w:t>table_hits等）的紧凑化JSON提示，提交至轻量级大语言模型（默认使用schema_judge_model）进行二次裁决。模型的判决结果为：</w:t>
      </w:r>
    </w:p>
    <w:p w14:paraId="7ED8A9C1"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D_llm = {(p, needs_mineru_p, reason_p) : p ∈ P_gray}</w:t>
      </w:r>
    </w:p>
    <w:p w14:paraId="58F55AC1" w14:textId="77777777" w:rsidR="00163416" w:rsidRDefault="00000000">
      <w:pPr>
        <w:spacing w:before="60" w:after="60" w:line="360" w:lineRule="auto"/>
        <w:ind w:firstLine="480"/>
        <w:jc w:val="both"/>
        <w:rPr>
          <w:rFonts w:hint="eastAsia"/>
        </w:rPr>
      </w:pPr>
      <w:r>
        <w:t>其中needs_mineru_p ∈ {true, false}表示该页面是否需要MinerU深度解析，reason_p为模型给出的简短原因字符串（截断至300字符）。系统通过candidate_pages集合对模型输出进行合法性校验，仅保留页码在原始扫描集合内、格式合法的判决条目。当LLM仲裁启用且调用成功时，路由函数升级为：</w:t>
      </w:r>
    </w:p>
    <w:p w14:paraId="57A791E0"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route*(p) = </w:t>
      </w:r>
    </w:p>
    <w:p w14:paraId="52943091"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 MinerU_required,  if s_p ≥ θ_high  ∨  (p ∈ P_gray ∧ needs_mineru_p = true)</w:t>
      </w:r>
    </w:p>
    <w:p w14:paraId="1A17FDA0"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 PyMuPDF_only,     otherwise</w:t>
      </w:r>
    </w:p>
    <w:p w14:paraId="25699986" w14:textId="77777777" w:rsidR="00163416" w:rsidRDefault="00000000">
      <w:pPr>
        <w:spacing w:before="60" w:after="60" w:line="360" w:lineRule="auto"/>
        <w:ind w:firstLine="480"/>
        <w:jc w:val="both"/>
        <w:rPr>
          <w:rFonts w:hint="eastAsia"/>
        </w:rPr>
      </w:pPr>
      <w:r>
        <w:t>此设计兼顾了计算成本与判断精度：规则层快速排除明显的高价值与低价值页面，LLM层仅在规则层无法确定的灰区介入，整体LLM调用量被严格控制在配置参数SELECTIVE_MINERU_MAX_PAGES上限之内。</w:t>
      </w:r>
    </w:p>
    <w:p w14:paraId="5F337E92" w14:textId="77777777" w:rsidR="00163416" w:rsidRDefault="00163416">
      <w:pPr>
        <w:spacing w:before="60" w:after="60"/>
        <w:rPr>
          <w:rFonts w:hint="eastAsia"/>
        </w:rPr>
      </w:pPr>
    </w:p>
    <w:p w14:paraId="558B9F86" w14:textId="77777777" w:rsidR="00163416" w:rsidRDefault="00000000">
      <w:pPr>
        <w:pStyle w:val="3"/>
        <w:rPr>
          <w:rFonts w:hint="eastAsia"/>
        </w:rPr>
      </w:pPr>
      <w:r>
        <w:t>2.1.3 混合选择性解析模块</w:t>
      </w:r>
    </w:p>
    <w:p w14:paraId="6873B484" w14:textId="77777777" w:rsidR="00163416" w:rsidRDefault="00000000">
      <w:pPr>
        <w:spacing w:before="60" w:after="60" w:line="360" w:lineRule="auto"/>
        <w:ind w:firstLine="480"/>
        <w:jc w:val="both"/>
        <w:rPr>
          <w:rFonts w:hint="eastAsia"/>
        </w:rPr>
      </w:pPr>
      <w:r>
        <w:rPr>
          <w:b/>
          <w:bCs/>
        </w:rPr>
        <w:t>（1）高低价值页面分流</w:t>
      </w:r>
    </w:p>
    <w:p w14:paraId="39E107D1" w14:textId="77777777" w:rsidR="00163416" w:rsidRDefault="00000000">
      <w:pPr>
        <w:spacing w:before="60" w:after="60" w:line="360" w:lineRule="auto"/>
        <w:ind w:firstLine="480"/>
        <w:jc w:val="both"/>
        <w:rPr>
          <w:rFonts w:hint="eastAsia"/>
        </w:rPr>
      </w:pPr>
      <w:r>
        <w:t>根据路由决策结果，系统将全文页面集合P = {1, 2, ..., N}划分为两个互不相交的子集：</w:t>
      </w:r>
    </w:p>
    <w:p w14:paraId="08F5AAEE"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P_mineru = {p ∈ P : route*(p) = MinerU_required}，|P_mineru| ≤ K_max</w:t>
      </w:r>
    </w:p>
    <w:p w14:paraId="53AB234F"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P_pymupdf = P \ P_mineru</w:t>
      </w:r>
    </w:p>
    <w:p w14:paraId="6776660A" w14:textId="77777777" w:rsidR="00163416" w:rsidRDefault="00000000">
      <w:pPr>
        <w:spacing w:before="60" w:after="60" w:line="360" w:lineRule="auto"/>
        <w:ind w:firstLine="480"/>
        <w:jc w:val="both"/>
        <w:rPr>
          <w:rFonts w:hint="eastAsia"/>
        </w:rPr>
      </w:pPr>
      <w:r>
        <w:t>其中K_max为系统配置的最大MinerU解析页数上限（默认12页），当满足route*条件的页面数量超过K_max时，系统按信息密度得分s_p降序排列，优先选取得分最高的K_max个页面。对P_mineru中的页面，系统调用外部MinerU命令行工具执行高精度版面分析，输出包含文本、表格、公式等元素的Markdown格式文件；对P_pymupdf中的页面，则直接通过PyMuPDF的get_text接口提取纯文本。此外，对扫描质量过低（scan_quality = "scanned_or_low_text"）且未被MinerU选中的页面，系统将其加入视觉兜底队列P_fallback，供后续视觉模型补充处理。</w:t>
      </w:r>
    </w:p>
    <w:p w14:paraId="44356D64" w14:textId="77777777" w:rsidR="00163416" w:rsidRDefault="00000000">
      <w:pPr>
        <w:spacing w:before="60" w:after="60" w:line="360" w:lineRule="auto"/>
        <w:ind w:firstLine="480"/>
        <w:jc w:val="both"/>
        <w:rPr>
          <w:rFonts w:hint="eastAsia"/>
        </w:rPr>
      </w:pPr>
      <w:r>
        <w:rPr>
          <w:b/>
          <w:bCs/>
        </w:rPr>
        <w:t>（2）文本切块（Chunking）的形式化描述</w:t>
      </w:r>
    </w:p>
    <w:p w14:paraId="50B27469" w14:textId="77777777" w:rsidR="00163416" w:rsidRDefault="00000000">
      <w:pPr>
        <w:spacing w:before="60" w:after="60" w:line="360" w:lineRule="auto"/>
        <w:ind w:firstLine="480"/>
        <w:jc w:val="both"/>
        <w:rPr>
          <w:rFonts w:hint="eastAsia"/>
        </w:rPr>
      </w:pPr>
      <w:r>
        <w:t>无论来自哪条解析通道，各页面的文本输出均经过统一的切块处理，形成面向</w:t>
      </w:r>
      <w:r>
        <w:lastRenderedPageBreak/>
        <w:t>RAG检索的标准化文本块（Chunk）序列。切块过程定义如下：</w:t>
      </w:r>
    </w:p>
    <w:p w14:paraId="6928CD3D" w14:textId="77777777" w:rsidR="00163416" w:rsidRDefault="00000000">
      <w:pPr>
        <w:spacing w:before="60" w:after="60" w:line="360" w:lineRule="auto"/>
        <w:ind w:firstLine="480"/>
        <w:jc w:val="both"/>
        <w:rPr>
          <w:rFonts w:hint="eastAsia"/>
        </w:rPr>
      </w:pPr>
      <w:r>
        <w:t>设第p页的清洗后文本为T_p^clean（经去除多余空白、合并换行等预处理），切块函数Φ(T, S, O)将文本T按块大小S、重叠长度O切分为子序列：</w:t>
      </w:r>
    </w:p>
    <w:p w14:paraId="5D5688FB"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Φ(T_p^clean, S, O) = {c_{p,1}, c_{p,2}, ..., c_{p,m_p}}</w:t>
      </w:r>
    </w:p>
    <w:p w14:paraId="5BD1EDA2" w14:textId="77777777" w:rsidR="00163416" w:rsidRDefault="00000000">
      <w:pPr>
        <w:spacing w:before="60" w:after="60" w:line="360" w:lineRule="auto"/>
        <w:ind w:firstLine="480"/>
        <w:jc w:val="both"/>
        <w:rPr>
          <w:rFonts w:hint="eastAsia"/>
        </w:rPr>
      </w:pPr>
      <w:r>
        <w:t>其中对于第j个文本块：</w:t>
      </w:r>
    </w:p>
    <w:p w14:paraId="1F9641A3"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c_{p,j} = T_p^clean[start_{p,j} : end_{p,j}]</w:t>
      </w:r>
    </w:p>
    <w:p w14:paraId="6260BF43"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start_{p,j} = max(0, end_{p,j-1} - O)</w:t>
      </w:r>
    </w:p>
    <w:p w14:paraId="34965E42"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end_{p,j} = min(|T_p^clean|, start_{p,j} + S)</w:t>
      </w:r>
    </w:p>
    <w:p w14:paraId="07AAD98E" w14:textId="77777777" w:rsidR="00163416" w:rsidRDefault="00000000">
      <w:pPr>
        <w:spacing w:before="60" w:after="60" w:line="360" w:lineRule="auto"/>
        <w:ind w:firstLine="480"/>
        <w:jc w:val="both"/>
        <w:rPr>
          <w:rFonts w:hint="eastAsia"/>
        </w:rPr>
      </w:pPr>
      <w:r>
        <w:t>PyMuPDF通道的默认参数为S = 1200字符、O = 150字符；MinerU通道由于输出格式更为丰富，采用S = 1600字符、O = 180字符以容纳完整的表格行。每个文本块被封装为标准化的Chunk对象：</w:t>
      </w:r>
    </w:p>
    <w:p w14:paraId="4068CC51"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chunk_{p,j} = {chunk_id: "pymupdf_p{p}_{j}" | "mineru_{f}_{j}",</w:t>
      </w:r>
    </w:p>
    <w:p w14:paraId="0F730DF4"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source: "pymupdf" | "mineru",</w:t>
      </w:r>
    </w:p>
    <w:p w14:paraId="4BEB0AE7"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page: p | None,</w:t>
      </w:r>
    </w:p>
    <w:p w14:paraId="130E21C7"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text: c_{p,j}}</w:t>
      </w:r>
    </w:p>
    <w:p w14:paraId="20328B50" w14:textId="77777777" w:rsidR="00163416" w:rsidRDefault="00000000">
      <w:pPr>
        <w:spacing w:before="60" w:after="60" w:line="360" w:lineRule="auto"/>
        <w:ind w:firstLine="480"/>
        <w:jc w:val="both"/>
        <w:rPr>
          <w:rFonts w:hint="eastAsia"/>
        </w:rPr>
      </w:pPr>
      <w:r>
        <w:t>最终，全文档的RAG文本块库定义为：</w:t>
      </w:r>
    </w:p>
    <w:p w14:paraId="4E17427F"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C = ⋃_{p ∈ P_pymupdf} Φ(T_p^pymupdf, 1200, 150)  ∪  ⋃_{f ∈ F_mineru} Φ(T_f^mineru, 1600, 180)</w:t>
      </w:r>
    </w:p>
    <w:p w14:paraId="6D5ED215" w14:textId="77777777" w:rsidR="00163416" w:rsidRDefault="00000000">
      <w:pPr>
        <w:spacing w:before="60" w:after="60" w:line="360" w:lineRule="auto"/>
        <w:ind w:firstLine="480"/>
        <w:jc w:val="both"/>
        <w:rPr>
          <w:rFonts w:hint="eastAsia"/>
        </w:rPr>
      </w:pPr>
      <w:r>
        <w:t>其中F_mineru表示MinerU输出目录下的全部Markdown/文本文件集合。文本块库C即为后续字段检索与抽取的基础数据结构。</w:t>
      </w:r>
    </w:p>
    <w:p w14:paraId="69AE6890" w14:textId="77777777" w:rsidR="00163416" w:rsidRDefault="00163416">
      <w:pPr>
        <w:spacing w:before="60" w:after="60"/>
        <w:rPr>
          <w:rFonts w:hint="eastAsia"/>
        </w:rPr>
      </w:pPr>
    </w:p>
    <w:p w14:paraId="62EE3CBE" w14:textId="77777777" w:rsidR="00163416" w:rsidRDefault="00000000">
      <w:pPr>
        <w:pStyle w:val="3"/>
        <w:rPr>
          <w:rFonts w:hint="eastAsia"/>
        </w:rPr>
      </w:pPr>
      <w:r>
        <w:t>2.1.4 字段检索与RAG抽取模块</w:t>
      </w:r>
    </w:p>
    <w:p w14:paraId="689D3C75" w14:textId="77777777" w:rsidR="00163416" w:rsidRDefault="00000000">
      <w:pPr>
        <w:spacing w:before="60" w:after="60" w:line="360" w:lineRule="auto"/>
        <w:ind w:firstLine="480"/>
        <w:jc w:val="both"/>
        <w:rPr>
          <w:rFonts w:hint="eastAsia"/>
        </w:rPr>
      </w:pPr>
      <w:r>
        <w:rPr>
          <w:b/>
          <w:bCs/>
        </w:rPr>
        <w:t>（1）字段证据检索（BM25-Enhanced Retrieval）</w:t>
      </w:r>
    </w:p>
    <w:p w14:paraId="732542DF" w14:textId="77777777" w:rsidR="00163416" w:rsidRDefault="00000000">
      <w:pPr>
        <w:spacing w:before="60" w:after="60" w:line="360" w:lineRule="auto"/>
        <w:ind w:firstLine="480"/>
        <w:jc w:val="both"/>
        <w:rPr>
          <w:rFonts w:hint="eastAsia"/>
        </w:rPr>
      </w:pPr>
      <w:r>
        <w:t>本系统采用基于改进BM25算法的轻量级检索器（SimpleRetriever）执行字段证据召回，无需依赖外部向量数据库，兼顾检索效果与部署轻量化需求。</w:t>
      </w:r>
    </w:p>
    <w:p w14:paraId="77835434" w14:textId="77777777" w:rsidR="00163416" w:rsidRDefault="00000000">
      <w:pPr>
        <w:spacing w:before="60" w:after="60" w:line="360" w:lineRule="auto"/>
        <w:ind w:firstLine="480"/>
        <w:jc w:val="both"/>
        <w:rPr>
          <w:rFonts w:hint="eastAsia"/>
        </w:rPr>
      </w:pPr>
      <w:r>
        <w:t>设文本块库C中共有|C|个块，第i个块的词元集合为D_i（经正则分词提取中文单字与英文数字词元），语料库词频为df(t) = |{D_i : t ∈ D_i}|。对于字段f，系统从字段Schema中提取检索查询词组Q_f（包含字段中文名、英文键名、别名列表、领域知识等），查询词元集合为q_1, q_2, ..., q_k。基于改进BM25的相关性得分定义为：</w:t>
      </w:r>
    </w:p>
    <w:p w14:paraId="04423E03"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lastRenderedPageBreak/>
        <w:t>score(D_i, Q_f) = Σ_{t ∈ Q_f} IDF(t) · (tf(t,D_i) · 2.5) / (tf(t,D_i) + 1.5·(1 - 0.75 + 0.75·|D_i|/avgdl))</w:t>
      </w:r>
    </w:p>
    <w:p w14:paraId="7C51BAF3"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 Σ_{phrase ∈ PHRASE(Q_f)} 2.0 · 𝟙[phrase ∈ text(D_i)]</w:t>
      </w:r>
    </w:p>
    <w:p w14:paraId="667DEF84" w14:textId="77777777" w:rsidR="00163416" w:rsidRDefault="00000000">
      <w:pPr>
        <w:spacing w:before="60" w:after="60" w:line="360" w:lineRule="auto"/>
        <w:ind w:firstLine="480"/>
        <w:jc w:val="both"/>
        <w:rPr>
          <w:rFonts w:hint="eastAsia"/>
        </w:rPr>
      </w:pPr>
      <w:r>
        <w:t>其中IDF(t) = log(1 + (|C| - df(t) + 0.5) / (df(t) + 0.5))为改进逆文档频率，第二项为精确短语匹配奖励（PHRASE(Q_f)为查询词中长度≥2的中英文词组集合）。系统为每个字段f返回得分最高的top_k个文本块（默认k=3）作为证据上下文：</w:t>
      </w:r>
    </w:p>
    <w:p w14:paraId="085A82E2"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ctx(f) = top-k_{D_i ∈ C} score(D_i, Q_f)</w:t>
      </w:r>
    </w:p>
    <w:p w14:paraId="135BC91C" w14:textId="77777777" w:rsidR="00163416" w:rsidRDefault="00000000">
      <w:pPr>
        <w:spacing w:before="60" w:after="60" w:line="360" w:lineRule="auto"/>
        <w:ind w:firstLine="480"/>
        <w:jc w:val="both"/>
        <w:rPr>
          <w:rFonts w:hint="eastAsia"/>
        </w:rPr>
      </w:pPr>
      <w:r>
        <w:rPr>
          <w:b/>
          <w:bCs/>
        </w:rPr>
        <w:t>（2）大模型批量字段抽取</w:t>
      </w:r>
    </w:p>
    <w:p w14:paraId="433EE2B5" w14:textId="77777777" w:rsidR="00163416" w:rsidRDefault="00000000">
      <w:pPr>
        <w:spacing w:before="60" w:after="60" w:line="360" w:lineRule="auto"/>
        <w:ind w:firstLine="480"/>
        <w:jc w:val="both"/>
        <w:rPr>
          <w:rFonts w:hint="eastAsia"/>
        </w:rPr>
      </w:pPr>
      <w:r>
        <w:t>在完成全字段证据召回后，系统将待抽取字段按批次（默认batch_size=6）调用大语言模型执行结构化抽取。对于第b批字段集合F_b = {f_1, ..., f_6}，构建包含字段定义与召回证据的完整提示P_b，强制模型输出JSON格式结果：</w:t>
      </w:r>
    </w:p>
    <w:p w14:paraId="5E8C01AF"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LLM(P_b) → {"results": [r_{f_1}, r_{f_2}, ..., r_{f_6}]}</w:t>
      </w:r>
    </w:p>
    <w:p w14:paraId="3C297ECD" w14:textId="77777777" w:rsidR="00163416" w:rsidRDefault="00000000">
      <w:pPr>
        <w:spacing w:before="60" w:after="60" w:line="360" w:lineRule="auto"/>
        <w:ind w:firstLine="480"/>
        <w:jc w:val="both"/>
        <w:rPr>
          <w:rFonts w:hint="eastAsia"/>
        </w:rPr>
      </w:pPr>
      <w:r>
        <w:t>每个字段结果r_f的结构定义为：</w:t>
      </w:r>
    </w:p>
    <w:p w14:paraId="1EF24B5A"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r_f = {field_key, matched ∈ {true,false}, value, unit, year,</w:t>
      </w:r>
    </w:p>
    <w:p w14:paraId="50417D1B" w14:textId="77777777" w:rsidR="00163416" w:rsidRDefault="00000000">
      <w:pPr>
        <w:spacing w:before="120" w:after="120"/>
        <w:jc w:val="center"/>
        <w:rPr>
          <w:rFonts w:hint="eastAsia"/>
        </w:rPr>
      </w:pPr>
      <w:r>
        <w:rPr>
          <w:rFonts w:ascii="Times New Roman" w:eastAsia="Times New Roman" w:hAnsi="Times New Roman" w:cs="Times New Roman"/>
          <w:i/>
          <w:iCs/>
          <w:sz w:val="22"/>
          <w:szCs w:val="22"/>
        </w:rPr>
        <w:t xml:space="preserve">       summary, evidence, source_chunk_id, source_page, confidence ∈ [0,1], reason}</w:t>
      </w:r>
    </w:p>
    <w:p w14:paraId="7B696499" w14:textId="77777777" w:rsidR="00163416" w:rsidRDefault="00000000">
      <w:pPr>
        <w:spacing w:before="60" w:after="60" w:line="360" w:lineRule="auto"/>
        <w:ind w:firstLine="480"/>
        <w:jc w:val="both"/>
        <w:rPr>
          <w:rFonts w:hint="eastAsia"/>
        </w:rPr>
      </w:pPr>
      <w:r>
        <w:t>其中matched标志表征该字段是否在证据中得到披露，confidence为模型给出的抽取置信度估计（若模型返回大于1的值，系统自动执行/100归一化），evidence为不超过80字的原文短句。系统对每份报告的LLM调用总次数设置硬性上限llm_max_calls_per_report（默认12次），超出预算的字段批次自动填充空结果并标注reason="llm_call_budget_exhausted"，从而保障系统在资源受限环境下的稳定运行。</w:t>
      </w:r>
    </w:p>
    <w:p w14:paraId="15454216" w14:textId="77777777" w:rsidR="00163416" w:rsidRPr="0015297A" w:rsidRDefault="00000000">
      <w:pPr>
        <w:spacing w:before="60" w:after="60" w:line="360" w:lineRule="auto"/>
        <w:ind w:firstLine="480"/>
        <w:jc w:val="both"/>
        <w:rPr>
          <w:rFonts w:hint="eastAsia"/>
          <w:color w:val="AEAAAA" w:themeColor="background2" w:themeShade="BF"/>
        </w:rPr>
      </w:pPr>
      <w:r>
        <w:rPr>
          <w:b/>
          <w:bCs/>
        </w:rPr>
        <w:t>（</w:t>
      </w:r>
      <w:r w:rsidRPr="0015297A">
        <w:rPr>
          <w:b/>
          <w:bCs/>
          <w:color w:val="AEAAAA" w:themeColor="background2" w:themeShade="BF"/>
        </w:rPr>
        <w:t>3）质量校验与结果增强</w:t>
      </w:r>
    </w:p>
    <w:p w14:paraId="1D050D40" w14:textId="77777777" w:rsidR="00163416" w:rsidRPr="0015297A" w:rsidRDefault="00000000">
      <w:pPr>
        <w:spacing w:before="60" w:after="60" w:line="360" w:lineRule="auto"/>
        <w:ind w:firstLine="480"/>
        <w:jc w:val="both"/>
        <w:rPr>
          <w:rFonts w:hint="eastAsia"/>
          <w:color w:val="AEAAAA" w:themeColor="background2" w:themeShade="BF"/>
        </w:rPr>
      </w:pPr>
      <w:r w:rsidRPr="0015297A">
        <w:rPr>
          <w:color w:val="AEAAAA" w:themeColor="background2" w:themeShade="BF"/>
        </w:rPr>
        <w:t>原始LLM输出经过多层质量校验与标准化处理。设第f字段的原始抽取结果为r_f，质量校验流程形式化为：</w:t>
      </w:r>
    </w:p>
    <w:p w14:paraId="65DA201F" w14:textId="77777777" w:rsidR="00163416" w:rsidRPr="0015297A" w:rsidRDefault="00000000">
      <w:pPr>
        <w:spacing w:before="120" w:after="120"/>
        <w:jc w:val="center"/>
        <w:rPr>
          <w:rFonts w:hint="eastAsia"/>
          <w:color w:val="AEAAAA" w:themeColor="background2" w:themeShade="BF"/>
        </w:rPr>
      </w:pPr>
      <w:r w:rsidRPr="0015297A">
        <w:rPr>
          <w:rFonts w:ascii="Times New Roman" w:eastAsia="Times New Roman" w:hAnsi="Times New Roman" w:cs="Times New Roman"/>
          <w:i/>
          <w:iCs/>
          <w:color w:val="AEAAAA" w:themeColor="background2" w:themeShade="BF"/>
          <w:sz w:val="22"/>
          <w:szCs w:val="22"/>
        </w:rPr>
        <w:t>QA(r_f) = normalize_unit(r_f.unit)</w:t>
      </w:r>
    </w:p>
    <w:p w14:paraId="7C0F3739" w14:textId="77777777" w:rsidR="00163416" w:rsidRPr="0015297A" w:rsidRDefault="00000000">
      <w:pPr>
        <w:spacing w:before="120" w:after="120"/>
        <w:jc w:val="center"/>
        <w:rPr>
          <w:rFonts w:hint="eastAsia"/>
          <w:color w:val="AEAAAA" w:themeColor="background2" w:themeShade="BF"/>
        </w:rPr>
      </w:pPr>
      <w:r w:rsidRPr="0015297A">
        <w:rPr>
          <w:rFonts w:ascii="Times New Roman" w:eastAsia="Times New Roman" w:hAnsi="Times New Roman" w:cs="Times New Roman"/>
          <w:i/>
          <w:iCs/>
          <w:color w:val="AEAAAA" w:themeColor="background2" w:themeShade="BF"/>
          <w:sz w:val="22"/>
          <w:szCs w:val="22"/>
        </w:rPr>
        <w:t xml:space="preserve">        ∘ normalize_value(r_f.value)</w:t>
      </w:r>
    </w:p>
    <w:p w14:paraId="6EC69079" w14:textId="77777777" w:rsidR="00163416" w:rsidRPr="0015297A" w:rsidRDefault="00000000">
      <w:pPr>
        <w:spacing w:before="120" w:after="120"/>
        <w:jc w:val="center"/>
        <w:rPr>
          <w:rFonts w:hint="eastAsia"/>
          <w:color w:val="AEAAAA" w:themeColor="background2" w:themeShade="BF"/>
        </w:rPr>
      </w:pPr>
      <w:r w:rsidRPr="0015297A">
        <w:rPr>
          <w:rFonts w:ascii="Times New Roman" w:eastAsia="Times New Roman" w:hAnsi="Times New Roman" w:cs="Times New Roman"/>
          <w:i/>
          <w:iCs/>
          <w:color w:val="AEAAAA" w:themeColor="background2" w:themeShade="BF"/>
          <w:sz w:val="22"/>
          <w:szCs w:val="22"/>
        </w:rPr>
        <w:t xml:space="preserve">        ∘ validate_year(r_f.year, target_year="2024")</w:t>
      </w:r>
    </w:p>
    <w:p w14:paraId="52A15B15" w14:textId="77777777" w:rsidR="00163416" w:rsidRPr="0015297A" w:rsidRDefault="00000000">
      <w:pPr>
        <w:spacing w:before="120" w:after="120"/>
        <w:jc w:val="center"/>
        <w:rPr>
          <w:rFonts w:hint="eastAsia"/>
          <w:color w:val="AEAAAA" w:themeColor="background2" w:themeShade="BF"/>
        </w:rPr>
      </w:pPr>
      <w:r w:rsidRPr="0015297A">
        <w:rPr>
          <w:rFonts w:ascii="Times New Roman" w:eastAsia="Times New Roman" w:hAnsi="Times New Roman" w:cs="Times New Roman"/>
          <w:i/>
          <w:iCs/>
          <w:color w:val="AEAAAA" w:themeColor="background2" w:themeShade="BF"/>
          <w:sz w:val="22"/>
          <w:szCs w:val="22"/>
        </w:rPr>
        <w:t xml:space="preserve">        ∘ evidence_score(r_f)</w:t>
      </w:r>
    </w:p>
    <w:p w14:paraId="1330087A" w14:textId="77777777" w:rsidR="00163416" w:rsidRPr="0015297A" w:rsidRDefault="00000000">
      <w:pPr>
        <w:spacing w:before="60" w:after="60" w:line="360" w:lineRule="auto"/>
        <w:ind w:firstLine="480"/>
        <w:jc w:val="both"/>
        <w:rPr>
          <w:rFonts w:hint="eastAsia"/>
          <w:color w:val="AEAAAA" w:themeColor="background2" w:themeShade="BF"/>
        </w:rPr>
      </w:pPr>
      <w:r w:rsidRPr="0015297A">
        <w:rPr>
          <w:color w:val="AEAAAA" w:themeColor="background2" w:themeShade="BF"/>
        </w:rPr>
        <w:t>其中单位归一化函数normalize_unit(·)维护标准单位别名词典（如"t"→"吨"、"kwh"→"kWh"、"tco2e"→"tCO2e"等），将模型输出的自由文本单位映射至</w:t>
      </w:r>
      <w:r w:rsidRPr="0015297A">
        <w:rPr>
          <w:color w:val="AEAAAA" w:themeColor="background2" w:themeShade="BF"/>
        </w:rPr>
        <w:lastRenderedPageBreak/>
        <w:t>标准形式；年份验证函数validate_year(·)检查抽取年份是否与目标年份匹配，若存在偏差则触发year_mismatch警告。</w:t>
      </w:r>
    </w:p>
    <w:p w14:paraId="34C1ED9D" w14:textId="77777777" w:rsidR="00163416" w:rsidRPr="0015297A" w:rsidRDefault="00000000">
      <w:pPr>
        <w:spacing w:before="60" w:after="60" w:line="360" w:lineRule="auto"/>
        <w:ind w:firstLine="480"/>
        <w:jc w:val="both"/>
        <w:rPr>
          <w:rFonts w:hint="eastAsia"/>
          <w:color w:val="AEAAAA" w:themeColor="background2" w:themeShade="BF"/>
        </w:rPr>
      </w:pPr>
      <w:r w:rsidRPr="0015297A">
        <w:rPr>
          <w:color w:val="AEAAAA" w:themeColor="background2" w:themeShade="BF"/>
        </w:rPr>
        <w:t>证据质量评分evidence_score(·)对每条抽取结果进行综合评价，其计算公式为：</w:t>
      </w:r>
    </w:p>
    <w:p w14:paraId="0EC569D8" w14:textId="77777777" w:rsidR="00163416" w:rsidRPr="0015297A" w:rsidRDefault="00000000">
      <w:pPr>
        <w:spacing w:before="120" w:after="120"/>
        <w:jc w:val="center"/>
        <w:rPr>
          <w:rFonts w:hint="eastAsia"/>
          <w:color w:val="AEAAAA" w:themeColor="background2" w:themeShade="BF"/>
        </w:rPr>
      </w:pPr>
      <w:r w:rsidRPr="0015297A">
        <w:rPr>
          <w:rFonts w:ascii="Times New Roman" w:eastAsia="Times New Roman" w:hAnsi="Times New Roman" w:cs="Times New Roman"/>
          <w:i/>
          <w:iCs/>
          <w:color w:val="AEAAAA" w:themeColor="background2" w:themeShade="BF"/>
          <w:sz w:val="22"/>
          <w:szCs w:val="22"/>
        </w:rPr>
        <w:t>es(r_f) = 20 · 𝟙[evidence ≠ ∅]</w:t>
      </w:r>
    </w:p>
    <w:p w14:paraId="467A33B9" w14:textId="77777777" w:rsidR="00163416" w:rsidRPr="0015297A" w:rsidRDefault="00000000">
      <w:pPr>
        <w:spacing w:before="120" w:after="120"/>
        <w:jc w:val="center"/>
        <w:rPr>
          <w:rFonts w:hint="eastAsia"/>
          <w:color w:val="AEAAAA" w:themeColor="background2" w:themeShade="BF"/>
        </w:rPr>
      </w:pPr>
      <w:r w:rsidRPr="0015297A">
        <w:rPr>
          <w:rFonts w:ascii="Times New Roman" w:eastAsia="Times New Roman" w:hAnsi="Times New Roman" w:cs="Times New Roman"/>
          <w:i/>
          <w:iCs/>
          <w:color w:val="AEAAAA" w:themeColor="background2" w:themeShade="BF"/>
          <w:sz w:val="22"/>
          <w:szCs w:val="22"/>
        </w:rPr>
        <w:t xml:space="preserve">        + 20 · 𝟙[r_f.name_cn[:4] ∈ r_f.evidence]</w:t>
      </w:r>
    </w:p>
    <w:p w14:paraId="591F1925" w14:textId="77777777" w:rsidR="00163416" w:rsidRPr="0015297A" w:rsidRDefault="00000000">
      <w:pPr>
        <w:spacing w:before="120" w:after="120"/>
        <w:jc w:val="center"/>
        <w:rPr>
          <w:rFonts w:hint="eastAsia"/>
          <w:color w:val="AEAAAA" w:themeColor="background2" w:themeShade="BF"/>
        </w:rPr>
      </w:pPr>
      <w:r w:rsidRPr="0015297A">
        <w:rPr>
          <w:rFonts w:ascii="Times New Roman" w:eastAsia="Times New Roman" w:hAnsi="Times New Roman" w:cs="Times New Roman"/>
          <w:i/>
          <w:iCs/>
          <w:color w:val="AEAAAA" w:themeColor="background2" w:themeShade="BF"/>
          <w:sz w:val="22"/>
          <w:szCs w:val="22"/>
        </w:rPr>
        <w:t xml:space="preserve">        + 25 · 𝟙[normalize_value(r_f.value) ∈ r_f.evidence]</w:t>
      </w:r>
    </w:p>
    <w:p w14:paraId="19149196" w14:textId="77777777" w:rsidR="00163416" w:rsidRPr="0015297A" w:rsidRDefault="00000000">
      <w:pPr>
        <w:spacing w:before="120" w:after="120"/>
        <w:jc w:val="center"/>
        <w:rPr>
          <w:rFonts w:hint="eastAsia"/>
          <w:color w:val="AEAAAA" w:themeColor="background2" w:themeShade="BF"/>
        </w:rPr>
      </w:pPr>
      <w:r w:rsidRPr="0015297A">
        <w:rPr>
          <w:rFonts w:ascii="Times New Roman" w:eastAsia="Times New Roman" w:hAnsi="Times New Roman" w:cs="Times New Roman"/>
          <w:i/>
          <w:iCs/>
          <w:color w:val="AEAAAA" w:themeColor="background2" w:themeShade="BF"/>
          <w:sz w:val="22"/>
          <w:szCs w:val="22"/>
        </w:rPr>
        <w:t xml:space="preserve">        + 15 · 𝟙[r_f.unit ∈ r_f.evidence]</w:t>
      </w:r>
    </w:p>
    <w:p w14:paraId="4521E59C" w14:textId="77777777" w:rsidR="00163416" w:rsidRPr="0015297A" w:rsidRDefault="00000000">
      <w:pPr>
        <w:spacing w:before="120" w:after="120"/>
        <w:jc w:val="center"/>
        <w:rPr>
          <w:rFonts w:hint="eastAsia"/>
          <w:color w:val="AEAAAA" w:themeColor="background2" w:themeShade="BF"/>
        </w:rPr>
      </w:pPr>
      <w:r w:rsidRPr="0015297A">
        <w:rPr>
          <w:rFonts w:ascii="Times New Roman" w:eastAsia="Times New Roman" w:hAnsi="Times New Roman" w:cs="Times New Roman"/>
          <w:i/>
          <w:iCs/>
          <w:color w:val="AEAAAA" w:themeColor="background2" w:themeShade="BF"/>
          <w:sz w:val="22"/>
          <w:szCs w:val="22"/>
        </w:rPr>
        <w:t xml:space="preserve">        + 10 · 𝟙[target_year ∈ r_f.evidence] + 10 · 𝟙[r_f.source_page ≠ ∅]</w:t>
      </w:r>
    </w:p>
    <w:p w14:paraId="40725B67" w14:textId="77777777" w:rsidR="00163416" w:rsidRPr="0015297A" w:rsidRDefault="00000000">
      <w:pPr>
        <w:spacing w:before="60" w:after="60" w:line="360" w:lineRule="auto"/>
        <w:ind w:firstLine="480"/>
        <w:jc w:val="both"/>
        <w:rPr>
          <w:rFonts w:hint="eastAsia"/>
          <w:color w:val="AEAAAA" w:themeColor="background2" w:themeShade="BF"/>
        </w:rPr>
      </w:pPr>
      <w:r w:rsidRPr="0015297A">
        <w:rPr>
          <w:color w:val="AEAAAA" w:themeColor="background2" w:themeShade="BF"/>
        </w:rPr>
        <w:t>证据质量分es ∈ [0, 100]，当matched=true且es &lt; 50时，系统触发weak_evidence质量警告。最终，所有字段结果经enrich_results(·)函数统一增强，附加quality_warnings列表、normalized_value、normalized_unit等标准化字段后，输出为JSON与CSV双格式文件供后续人工复核与量化分析使用。</w:t>
      </w:r>
    </w:p>
    <w:p w14:paraId="7E294E10" w14:textId="77777777" w:rsidR="00163416" w:rsidRDefault="00163416">
      <w:pPr>
        <w:spacing w:before="60" w:after="60"/>
        <w:rPr>
          <w:rFonts w:hint="eastAsia"/>
        </w:rPr>
      </w:pPr>
    </w:p>
    <w:p w14:paraId="11A4BF3D" w14:textId="77777777" w:rsidR="00163416" w:rsidRDefault="00000000">
      <w:pPr>
        <w:pStyle w:val="2"/>
        <w:rPr>
          <w:rFonts w:hint="eastAsia"/>
        </w:rPr>
      </w:pPr>
      <w:r>
        <w:t>2.2 方案功能</w:t>
      </w:r>
    </w:p>
    <w:p w14:paraId="784951B6" w14:textId="77777777" w:rsidR="00163416" w:rsidRDefault="00000000">
      <w:pPr>
        <w:spacing w:before="60" w:after="60" w:line="360" w:lineRule="auto"/>
        <w:ind w:firstLine="480"/>
        <w:jc w:val="both"/>
        <w:rPr>
          <w:rFonts w:hint="eastAsia"/>
        </w:rPr>
      </w:pPr>
      <w:r>
        <w:t>基于上述构建思路，本系统面向A股ESG报告的完整抽取链路，提供以下四项核心功能（见表2 系统功能汇总）。</w:t>
      </w:r>
    </w:p>
    <w:p w14:paraId="2FD0A90E" w14:textId="77777777" w:rsidR="00163416" w:rsidRDefault="00163416">
      <w:pPr>
        <w:spacing w:before="60" w:after="60"/>
        <w:rPr>
          <w:rFonts w:hint="eastAsia"/>
        </w:rPr>
      </w:pPr>
    </w:p>
    <w:p w14:paraId="72F25453" w14:textId="77777777" w:rsidR="00163416" w:rsidRDefault="00000000">
      <w:pPr>
        <w:spacing w:before="80" w:after="120"/>
        <w:jc w:val="center"/>
        <w:rPr>
          <w:rFonts w:hint="eastAsia"/>
        </w:rPr>
      </w:pPr>
      <w:r>
        <w:rPr>
          <w:sz w:val="22"/>
          <w:szCs w:val="22"/>
        </w:rPr>
        <w:t>表2 系统功能汇总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163416" w14:paraId="4412E44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599F6FA" w14:textId="77777777" w:rsidR="00163416" w:rsidRDefault="00000000">
            <w:pPr>
              <w:jc w:val="both"/>
              <w:rPr>
                <w:rFonts w:hint="eastAsia"/>
              </w:rPr>
            </w:pPr>
            <w:r>
              <w:rPr>
                <w:b/>
                <w:bCs/>
                <w:sz w:val="22"/>
                <w:szCs w:val="22"/>
              </w:rPr>
              <w:t>功能模块</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EA4B45B" w14:textId="77777777" w:rsidR="00163416" w:rsidRDefault="00000000">
            <w:pPr>
              <w:jc w:val="both"/>
              <w:rPr>
                <w:rFonts w:hint="eastAsia"/>
              </w:rPr>
            </w:pPr>
            <w:r>
              <w:rPr>
                <w:b/>
                <w:bCs/>
                <w:sz w:val="22"/>
                <w:szCs w:val="22"/>
              </w:rPr>
              <w:t>核心职责</w:t>
            </w:r>
          </w:p>
        </w:tc>
        <w:tc>
          <w:tcPr>
            <w:tcW w:w="28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FA7D13C" w14:textId="77777777" w:rsidR="00163416" w:rsidRDefault="00000000">
            <w:pPr>
              <w:jc w:val="both"/>
              <w:rPr>
                <w:rFonts w:hint="eastAsia"/>
              </w:rPr>
            </w:pPr>
            <w:r>
              <w:rPr>
                <w:b/>
                <w:bCs/>
                <w:sz w:val="22"/>
                <w:szCs w:val="22"/>
              </w:rPr>
              <w:t>关键输出</w:t>
            </w:r>
          </w:p>
        </w:tc>
      </w:tr>
      <w:tr w:rsidR="00163416" w14:paraId="5BC7727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CB7C50" w14:textId="77777777" w:rsidR="00163416" w:rsidRDefault="00000000">
            <w:pPr>
              <w:jc w:val="both"/>
              <w:rPr>
                <w:rFonts w:hint="eastAsia"/>
              </w:rPr>
            </w:pPr>
            <w:r>
              <w:rPr>
                <w:sz w:val="22"/>
                <w:szCs w:val="22"/>
              </w:rPr>
              <w:t>报告准入识别</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D5B7" w14:textId="77777777" w:rsidR="00163416" w:rsidRDefault="00000000">
            <w:pPr>
              <w:jc w:val="both"/>
              <w:rPr>
                <w:rFonts w:hint="eastAsia"/>
              </w:rPr>
            </w:pPr>
            <w:r>
              <w:rPr>
                <w:sz w:val="22"/>
                <w:szCs w:val="22"/>
              </w:rPr>
              <w:t>基于标题关键词过滤非ESG文档，排除社会责任报告、鉴证声明等</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4FA059" w14:textId="77777777" w:rsidR="00163416" w:rsidRDefault="00000000">
            <w:pPr>
              <w:jc w:val="both"/>
              <w:rPr>
                <w:rFonts w:hint="eastAsia"/>
              </w:rPr>
            </w:pPr>
            <w:r>
              <w:rPr>
                <w:sz w:val="22"/>
                <w:szCs w:val="22"/>
              </w:rPr>
              <w:t>should_skip标记 + skip_report.json</w:t>
            </w:r>
          </w:p>
        </w:tc>
      </w:tr>
      <w:tr w:rsidR="00163416" w14:paraId="59DC15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7FFE81" w14:textId="77777777" w:rsidR="00163416" w:rsidRDefault="00000000">
            <w:pPr>
              <w:jc w:val="both"/>
              <w:rPr>
                <w:rFonts w:hint="eastAsia"/>
              </w:rPr>
            </w:pPr>
            <w:r>
              <w:rPr>
                <w:sz w:val="22"/>
                <w:szCs w:val="22"/>
              </w:rPr>
              <w:t>启发式页面评估</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534D38" w14:textId="77777777" w:rsidR="00163416" w:rsidRDefault="00000000">
            <w:pPr>
              <w:jc w:val="both"/>
              <w:rPr>
                <w:rFonts w:hint="eastAsia"/>
              </w:rPr>
            </w:pPr>
            <w:r>
              <w:rPr>
                <w:sz w:val="22"/>
                <w:szCs w:val="22"/>
              </w:rPr>
              <w:t>逐页计算信息密度分 s_p，识别高价值ESG数据页</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C61337" w14:textId="77777777" w:rsidR="00163416" w:rsidRDefault="00000000">
            <w:pPr>
              <w:jc w:val="both"/>
              <w:rPr>
                <w:rFonts w:hint="eastAsia"/>
              </w:rPr>
            </w:pPr>
            <w:r>
              <w:rPr>
                <w:sz w:val="22"/>
                <w:szCs w:val="22"/>
              </w:rPr>
              <w:t>mineru_score + reasons列表</w:t>
            </w:r>
          </w:p>
        </w:tc>
      </w:tr>
      <w:tr w:rsidR="00163416" w14:paraId="5B1F2A8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3E1F42" w14:textId="77777777" w:rsidR="00163416" w:rsidRDefault="00000000">
            <w:pPr>
              <w:jc w:val="both"/>
              <w:rPr>
                <w:rFonts w:hint="eastAsia"/>
              </w:rPr>
            </w:pPr>
            <w:r>
              <w:rPr>
                <w:sz w:val="22"/>
                <w:szCs w:val="22"/>
              </w:rPr>
              <w:t>LLM灰区仲裁</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421E7D" w14:textId="77777777" w:rsidR="00163416" w:rsidRDefault="00000000">
            <w:pPr>
              <w:jc w:val="both"/>
              <w:rPr>
                <w:rFonts w:hint="eastAsia"/>
              </w:rPr>
            </w:pPr>
            <w:r>
              <w:rPr>
                <w:sz w:val="22"/>
                <w:szCs w:val="22"/>
              </w:rPr>
              <w:t>对处于灰区的模糊页面调用轻量级LLM二次判断</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987077" w14:textId="77777777" w:rsidR="00163416" w:rsidRDefault="00000000">
            <w:pPr>
              <w:jc w:val="both"/>
              <w:rPr>
                <w:rFonts w:hint="eastAsia"/>
              </w:rPr>
            </w:pPr>
            <w:r>
              <w:rPr>
                <w:sz w:val="22"/>
                <w:szCs w:val="22"/>
              </w:rPr>
              <w:t>selected_pages集合 + 置信原因</w:t>
            </w:r>
          </w:p>
        </w:tc>
      </w:tr>
      <w:tr w:rsidR="00163416" w14:paraId="19036CB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B001DE" w14:textId="77777777" w:rsidR="00163416" w:rsidRDefault="00000000">
            <w:pPr>
              <w:jc w:val="both"/>
              <w:rPr>
                <w:rFonts w:hint="eastAsia"/>
              </w:rPr>
            </w:pPr>
            <w:r>
              <w:rPr>
                <w:sz w:val="22"/>
                <w:szCs w:val="22"/>
              </w:rPr>
              <w:t>混合双通道解析</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4486A6" w14:textId="77777777" w:rsidR="00163416" w:rsidRDefault="00000000">
            <w:pPr>
              <w:jc w:val="both"/>
              <w:rPr>
                <w:rFonts w:hint="eastAsia"/>
              </w:rPr>
            </w:pPr>
            <w:r>
              <w:rPr>
                <w:sz w:val="22"/>
                <w:szCs w:val="22"/>
              </w:rPr>
              <w:t>高价值页用MinerU精解析，低价值页用PyMuPDF快速提取</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EE88D0" w14:textId="77777777" w:rsidR="00163416" w:rsidRDefault="00000000">
            <w:pPr>
              <w:jc w:val="both"/>
              <w:rPr>
                <w:rFonts w:hint="eastAsia"/>
              </w:rPr>
            </w:pPr>
            <w:r>
              <w:rPr>
                <w:sz w:val="22"/>
                <w:szCs w:val="22"/>
              </w:rPr>
              <w:t>RAG文本块 chunks[]</w:t>
            </w:r>
          </w:p>
        </w:tc>
      </w:tr>
      <w:tr w:rsidR="00163416" w14:paraId="39DD7E7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6EFB41" w14:textId="77777777" w:rsidR="00163416" w:rsidRDefault="00000000">
            <w:pPr>
              <w:jc w:val="both"/>
              <w:rPr>
                <w:rFonts w:hint="eastAsia"/>
              </w:rPr>
            </w:pPr>
            <w:r>
              <w:rPr>
                <w:sz w:val="22"/>
                <w:szCs w:val="22"/>
              </w:rPr>
              <w:t>RAG字段抽取</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A9C4BB" w14:textId="77777777" w:rsidR="00163416" w:rsidRDefault="00000000">
            <w:pPr>
              <w:jc w:val="both"/>
              <w:rPr>
                <w:rFonts w:hint="eastAsia"/>
              </w:rPr>
            </w:pPr>
            <w:r>
              <w:rPr>
                <w:sz w:val="22"/>
                <w:szCs w:val="22"/>
              </w:rPr>
              <w:t>BM25检索召回证据块，LLM批量抽取60个ESG结构化字段</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ED04C9" w14:textId="77777777" w:rsidR="00163416" w:rsidRDefault="00000000">
            <w:pPr>
              <w:jc w:val="both"/>
              <w:rPr>
                <w:rFonts w:hint="eastAsia"/>
              </w:rPr>
            </w:pPr>
            <w:r>
              <w:rPr>
                <w:sz w:val="22"/>
                <w:szCs w:val="22"/>
              </w:rPr>
              <w:t>extraction_results.json / .csv</w:t>
            </w:r>
          </w:p>
        </w:tc>
      </w:tr>
      <w:tr w:rsidR="00163416" w14:paraId="340C71A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498735" w14:textId="77777777" w:rsidR="00163416" w:rsidRDefault="00000000">
            <w:pPr>
              <w:jc w:val="both"/>
              <w:rPr>
                <w:rFonts w:hint="eastAsia"/>
              </w:rPr>
            </w:pPr>
            <w:r>
              <w:rPr>
                <w:sz w:val="22"/>
                <w:szCs w:val="22"/>
              </w:rPr>
              <w:t>质量校验</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D4A5E9" w14:textId="77777777" w:rsidR="00163416" w:rsidRDefault="00000000">
            <w:pPr>
              <w:jc w:val="both"/>
              <w:rPr>
                <w:rFonts w:hint="eastAsia"/>
              </w:rPr>
            </w:pPr>
            <w:r>
              <w:rPr>
                <w:sz w:val="22"/>
                <w:szCs w:val="22"/>
              </w:rPr>
              <w:t>单位归一化、年份验证、证据评分、置信度过滤</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EDDB8D" w14:textId="77777777" w:rsidR="00163416" w:rsidRDefault="00000000">
            <w:pPr>
              <w:jc w:val="both"/>
              <w:rPr>
                <w:rFonts w:hint="eastAsia"/>
              </w:rPr>
            </w:pPr>
            <w:r>
              <w:rPr>
                <w:sz w:val="22"/>
                <w:szCs w:val="22"/>
              </w:rPr>
              <w:t>quality_warnings + evidence_score</w:t>
            </w:r>
          </w:p>
        </w:tc>
      </w:tr>
    </w:tbl>
    <w:p w14:paraId="5C7043A5" w14:textId="77777777" w:rsidR="00163416" w:rsidRDefault="00163416">
      <w:pPr>
        <w:spacing w:before="60" w:after="60"/>
        <w:rPr>
          <w:rFonts w:hint="eastAsia"/>
        </w:rPr>
      </w:pPr>
    </w:p>
    <w:p w14:paraId="59DFEB14" w14:textId="77777777" w:rsidR="00163416" w:rsidRDefault="00000000">
      <w:pPr>
        <w:pStyle w:val="3"/>
        <w:rPr>
          <w:rFonts w:hint="eastAsia"/>
        </w:rPr>
      </w:pPr>
      <w:r>
        <w:lastRenderedPageBreak/>
        <w:t>2.2.1 报告自动化识别与准入功能</w:t>
      </w:r>
    </w:p>
    <w:p w14:paraId="7E4A4BCF" w14:textId="77777777" w:rsidR="00163416" w:rsidRDefault="00000000">
      <w:pPr>
        <w:spacing w:before="60" w:after="60" w:line="360" w:lineRule="auto"/>
        <w:ind w:firstLine="480"/>
        <w:jc w:val="both"/>
        <w:rPr>
          <w:rFonts w:hint="eastAsia"/>
        </w:rPr>
      </w:pPr>
      <w:r>
        <w:t>本系统具备对上传PDF文档的自动化类型识别与准入判断能力，能够在正式进入解析流程之前完成对文档性质的快速甄别。系统通过读取文件名与PDF前两页文本，基于ESG标题正向关键词集合与排除词典，判断文档是否属于可处理的ESG/可持续发展/环境社会治理报告范畴。</w:t>
      </w:r>
    </w:p>
    <w:p w14:paraId="034B3379" w14:textId="77777777" w:rsidR="00163416" w:rsidRDefault="00000000">
      <w:pPr>
        <w:spacing w:before="60" w:after="60" w:line="360" w:lineRule="auto"/>
        <w:ind w:firstLine="480"/>
        <w:jc w:val="both"/>
        <w:rPr>
          <w:rFonts w:hint="eastAsia"/>
        </w:rPr>
      </w:pPr>
      <w:r>
        <w:t>当文档被识别为传统社会责任报告（缺乏ESG框架信号）、鉴证声明或报告摘要时，系统立即将其标记为【跳过】状态，输出包含reason_code与跳过原因说明的结构化报告（skip_report.json），并终止后续解析与抽取流程。此机制有效防止异常输入进入高成本计算环节，同时保护评估集的数据纯洁性，避免非目标文档的抽取失败结果污染准确率统计指标。</w:t>
      </w:r>
    </w:p>
    <w:p w14:paraId="77025264" w14:textId="77777777" w:rsidR="00163416" w:rsidRDefault="00000000">
      <w:pPr>
        <w:spacing w:before="60" w:after="60" w:line="360" w:lineRule="auto"/>
        <w:ind w:firstLine="480"/>
        <w:jc w:val="both"/>
        <w:rPr>
          <w:rFonts w:hint="eastAsia"/>
        </w:rPr>
      </w:pPr>
      <w:r>
        <w:t>通过FastAPI后端服务接口，本功能同样支持批量上传场景（最大支持100份PDF并发提交），系统对每份文档独立执行准入判断，并将判断结果实时写入任务状态（job.json），用户可通过GET /jobs/{job_id}接口实时查询任务进展与跳过原因。</w:t>
      </w:r>
    </w:p>
    <w:p w14:paraId="2F1FB154" w14:textId="77777777" w:rsidR="00163416" w:rsidRDefault="00000000">
      <w:pPr>
        <w:pStyle w:val="3"/>
        <w:rPr>
          <w:rFonts w:hint="eastAsia"/>
        </w:rPr>
      </w:pPr>
      <w:r>
        <w:t>2.2.2 页面级价值自适应启发式评估功能</w:t>
      </w:r>
    </w:p>
    <w:p w14:paraId="6DE2BCC1" w14:textId="77777777" w:rsidR="00163416" w:rsidRDefault="00000000">
      <w:pPr>
        <w:spacing w:before="60" w:after="60" w:line="360" w:lineRule="auto"/>
        <w:ind w:firstLine="480"/>
        <w:jc w:val="both"/>
        <w:rPr>
          <w:rFonts w:hint="eastAsia"/>
        </w:rPr>
      </w:pPr>
      <w:r>
        <w:t>本功能是本系统区别于传统全文解析方案的核心创新点。系统对每份ESG报告的全部页面执行轻量级特征提取与综合评分，无需调用任何大模型即可在毫秒级时间完成单页评估。评分模型综合考量文本层厚薄（是否为扫描页面）、数字密度、ESG领域关键词命中数量、表格信号词覆盖度、类表格行计数及年份出现情况等七维特征，以加权求和形式计算信息密度得分。</w:t>
      </w:r>
    </w:p>
    <w:p w14:paraId="2E701EC4" w14:textId="77777777" w:rsidR="00163416" w:rsidRDefault="00000000">
      <w:pPr>
        <w:spacing w:before="60" w:after="60" w:line="360" w:lineRule="auto"/>
        <w:ind w:firstLine="480"/>
        <w:jc w:val="both"/>
        <w:rPr>
          <w:rFonts w:hint="eastAsia"/>
        </w:rPr>
      </w:pPr>
      <w:r>
        <w:t>基于评分结果，系统动态生成解析计划（parse_plan.json），明确划定哪些页面需要MinerU深度解析、哪些页面可由PyMuPDF快速提取、哪些页面需加入视觉兜底队列。对于处于评分中间区间的模糊页面，系统可选择性地启用LLM灰区仲裁机制，通过轻量级语言模型的语义理解能力对这些页面进行二次甄别，综合规则层与语义层的判断给出最终路由决策。</w:t>
      </w:r>
    </w:p>
    <w:p w14:paraId="1E59195A" w14:textId="77777777" w:rsidR="00163416" w:rsidRDefault="00000000">
      <w:pPr>
        <w:spacing w:before="60" w:after="60" w:line="360" w:lineRule="auto"/>
        <w:ind w:firstLine="480"/>
        <w:jc w:val="both"/>
        <w:rPr>
          <w:rFonts w:hint="eastAsia"/>
        </w:rPr>
      </w:pPr>
      <w:r>
        <w:t>该功能的设计目标是将MinerU视觉解析的调用比例控制在全文页面的15%—30%以内，在保证关键ESG数据表被高质量解析的前提下，最大幅度降低不必要的视觉模型调用，从而将单份报告的处理时间和API成本控制在可接受范围内。</w:t>
      </w:r>
    </w:p>
    <w:p w14:paraId="5B2E447F" w14:textId="77777777" w:rsidR="00163416" w:rsidRDefault="00000000">
      <w:pPr>
        <w:pStyle w:val="3"/>
        <w:rPr>
          <w:rFonts w:hint="eastAsia"/>
        </w:rPr>
      </w:pPr>
      <w:r>
        <w:lastRenderedPageBreak/>
        <w:t>2.2.3 视觉与纯文本双通道混合解析功能</w:t>
      </w:r>
    </w:p>
    <w:p w14:paraId="19069BD3" w14:textId="77777777" w:rsidR="00163416" w:rsidRDefault="00000000">
      <w:pPr>
        <w:spacing w:before="60" w:after="60" w:line="360" w:lineRule="auto"/>
        <w:ind w:firstLine="480"/>
        <w:jc w:val="both"/>
        <w:rPr>
          <w:rFonts w:hint="eastAsia"/>
        </w:rPr>
      </w:pPr>
      <w:r>
        <w:t>本功能实现了高精度视觉解析与轻量级文本提取的有机融合，构建面向异构ESG文档内容的鲁棒解析链路。对于评分超过阈值的高价值页面，系统调用MinerU执行深度版面分析，能够准确识别并结构化输出包含复杂合并单元格、多级表头的ESG数据表，确保表格中的量化指标、单位与备注信息的完整提取。对于常规文本页面，系统通过PyMuPDF的get_text接口高效提取文本层内容，处理速度远优于视觉模型。</w:t>
      </w:r>
    </w:p>
    <w:p w14:paraId="2D949F68" w14:textId="77777777" w:rsidR="00163416" w:rsidRDefault="00000000">
      <w:pPr>
        <w:spacing w:before="60" w:after="60" w:line="360" w:lineRule="auto"/>
        <w:ind w:firstLine="480"/>
        <w:jc w:val="both"/>
        <w:rPr>
          <w:rFonts w:hint="eastAsia"/>
        </w:rPr>
      </w:pPr>
      <w:r>
        <w:t>两条通道的输出均经过统一的文本清洗与切块处理，形成标准化的Chunk序列并合并至统一的文本块库。每个Chunk保留来源标识（source: "mineru" | "pymupdf"）与页码信息（page），确保后续抽取结果具备可追溯的证据来源链路。对于扫描质量较差、文本层极度稀薄的页面，系统额外维护视觉兜底队列，为后续引入多模态视觉大模型（VLM）进行OCR补充解析预留接口，进一步提升对异构文档的处理鲁棒性。</w:t>
      </w:r>
    </w:p>
    <w:p w14:paraId="39B423A3" w14:textId="77777777" w:rsidR="00163416" w:rsidRDefault="00000000">
      <w:pPr>
        <w:pStyle w:val="3"/>
        <w:rPr>
          <w:rFonts w:hint="eastAsia"/>
        </w:rPr>
      </w:pPr>
      <w:r>
        <w:t>2.2.4 多字段智能检索与语义抽取功能</w:t>
      </w:r>
    </w:p>
    <w:p w14:paraId="4EC7E94C" w14:textId="77777777" w:rsidR="00163416" w:rsidRDefault="00000000">
      <w:pPr>
        <w:spacing w:before="60" w:after="60" w:line="360" w:lineRule="auto"/>
        <w:ind w:firstLine="480"/>
        <w:jc w:val="both"/>
        <w:rPr>
          <w:rFonts w:hint="eastAsia"/>
        </w:rPr>
      </w:pPr>
      <w:r>
        <w:t>本功能覆盖A股ESG披露要求的E（环境）、S（社会）、G（治理）三大支柱，支持包含60个底层字段的完整指标体系抽取，涵盖碳排放、能耗、用水、废弃物、员工构成、安全事故、董事会结构等核心量化与定性指标。系统基于BM25增强型检索算法为每个字段执行独立的证据召回，通过精确短语匹配与词频-逆文档频率综合排分，确保召回上下文的高度相关性。</w:t>
      </w:r>
    </w:p>
    <w:p w14:paraId="664DF494" w14:textId="77777777" w:rsidR="00163416" w:rsidRDefault="00000000">
      <w:pPr>
        <w:spacing w:before="60" w:after="60" w:line="360" w:lineRule="auto"/>
        <w:ind w:firstLine="480"/>
        <w:jc w:val="both"/>
        <w:rPr>
          <w:rFonts w:hint="eastAsia"/>
        </w:rPr>
      </w:pPr>
      <w:r>
        <w:t>在字段抽取阶段，系统以批次为单位调用大语言模型，每批包含6个字段及其对应召回证据，要求模型以严格的JSON格式输出结构化结果，包含字段值、单位、年份、证据原句、来源页码及置信度等完整字段。对于定量字段，系统要求模型优先报告精确数值与标准单位；对于定性字段，则要求给出不超过规定长度的摘要。所有抽取结果均经过多层质量校验，包括单位归一化、年份一致性验证及证据质量评分，最终生成带有质量标注的JSON与CSV双格式输出，支持人工复核界面（基于React前端）的字段级审核、驳回与修改操作，形成【自动抽取—质量标注—人机协作】的完整数据生产闭环。</w:t>
      </w:r>
    </w:p>
    <w:p w14:paraId="57ACC827" w14:textId="77777777" w:rsidR="00163416" w:rsidRDefault="00163416">
      <w:pPr>
        <w:spacing w:before="60" w:after="60"/>
      </w:pPr>
    </w:p>
    <w:p w14:paraId="5570AA48" w14:textId="77777777" w:rsidR="00FB0AA9" w:rsidRDefault="00FB0AA9">
      <w:pPr>
        <w:spacing w:before="60" w:after="60"/>
      </w:pPr>
    </w:p>
    <w:p w14:paraId="0F1DABDD" w14:textId="0056E9B9" w:rsidR="00FB0AA9" w:rsidRDefault="00FB0AA9">
      <w:pPr>
        <w:widowControl/>
        <w:rPr>
          <w:rFonts w:hint="eastAsia"/>
        </w:rPr>
      </w:pPr>
      <w:r>
        <w:rPr>
          <w:rFonts w:hint="eastAsia"/>
        </w:rPr>
        <w:lastRenderedPageBreak/>
        <w:br w:type="page"/>
      </w:r>
    </w:p>
    <w:p w14:paraId="215106AC" w14:textId="00E658D4" w:rsidR="00FB0AA9" w:rsidRDefault="00FB0AA9" w:rsidP="001B4AF1">
      <w:pPr>
        <w:pStyle w:val="ac"/>
      </w:pPr>
      <w:r>
        <w:rPr>
          <w:rFonts w:hint="eastAsia"/>
        </w:rPr>
        <w:lastRenderedPageBreak/>
        <w:t>草稿</w:t>
      </w:r>
    </w:p>
    <w:p w14:paraId="708022DD" w14:textId="77777777" w:rsidR="001B4AF1" w:rsidRDefault="001B4AF1" w:rsidP="001B4AF1"/>
    <w:p w14:paraId="61DAE7E0" w14:textId="77777777" w:rsidR="001B4AF1" w:rsidRPr="001B4AF1" w:rsidRDefault="001B4AF1" w:rsidP="001B4AF1">
      <w:r w:rsidRPr="001B4AF1">
        <w:t>接下来你需要为我处理文字。我会给你提供示例，请你按照示例的文风、篇幅、逻辑来修改我三引号内的文段。</w:t>
      </w:r>
    </w:p>
    <w:p w14:paraId="25FE54DE" w14:textId="77777777" w:rsidR="001B4AF1" w:rsidRPr="001B4AF1" w:rsidRDefault="001B4AF1" w:rsidP="001B4AF1">
      <w:r w:rsidRPr="001B4AF1">
        <w:t>【示例】</w:t>
      </w:r>
    </w:p>
    <w:p w14:paraId="290A8FFB" w14:textId="77777777" w:rsidR="001B4AF1" w:rsidRPr="001B4AF1" w:rsidRDefault="001B4AF1" w:rsidP="001B4AF1">
      <w:r w:rsidRPr="001B4AF1">
        <w:t>*修改前*：</w:t>
      </w:r>
    </w:p>
    <w:p w14:paraId="15426707" w14:textId="77777777" w:rsidR="001B4AF1" w:rsidRPr="001B4AF1" w:rsidRDefault="001B4AF1" w:rsidP="001B4AF1">
      <w:r w:rsidRPr="001B4AF1">
        <w:t>对于通过准入过滤的文档，系统对每一页p执行快速特征提取。设第p页的原始文本为T_p，定义以下特征函数：</w:t>
      </w:r>
    </w:p>
    <w:p w14:paraId="2F773F07" w14:textId="77777777" w:rsidR="001B4AF1" w:rsidRPr="001B4AF1" w:rsidRDefault="001B4AF1" w:rsidP="001B4AF1">
      <w:r w:rsidRPr="001B4AF1">
        <w:rPr>
          <w:i/>
          <w:iCs/>
        </w:rPr>
        <w:t>n_num(T_p) = |{m : m ∈ NUMBER_RE.findall(T_p)}|</w:t>
      </w:r>
    </w:p>
    <w:p w14:paraId="0CB9ADF6" w14:textId="77777777" w:rsidR="001B4AF1" w:rsidRPr="001B4AF1" w:rsidRDefault="001B4AF1" w:rsidP="001B4AF1">
      <w:r w:rsidRPr="001B4AF1">
        <w:rPr>
          <w:i/>
          <w:iCs/>
        </w:rPr>
        <w:t>n_esg(T_p) = |{k : k ∈ K_esg, k ∈ compact(T_p)}|</w:t>
      </w:r>
    </w:p>
    <w:p w14:paraId="4A53759B" w14:textId="77777777" w:rsidR="001B4AF1" w:rsidRPr="001B4AF1" w:rsidRDefault="001B4AF1" w:rsidP="001B4AF1">
      <w:r w:rsidRPr="001B4AF1">
        <w:rPr>
          <w:i/>
          <w:iCs/>
        </w:rPr>
        <w:t>n_table(T_p) = |{k : k ∈ K_table, k ∈ compact(T_p)}|</w:t>
      </w:r>
    </w:p>
    <w:p w14:paraId="7ED3A0D5" w14:textId="77777777" w:rsidR="001B4AF1" w:rsidRPr="001B4AF1" w:rsidRDefault="001B4AF1" w:rsidP="001B4AF1">
      <w:r w:rsidRPr="001B4AF1">
        <w:rPr>
          <w:i/>
          <w:iCs/>
        </w:rPr>
        <w:t>n_tl(T_p) = |{l : l ∈ lines(T_p), n_num(l) ≥ 2 ∨ ("\t" ∈ l ∧ n_num(l) ≥ 1)}|</w:t>
      </w:r>
    </w:p>
    <w:p w14:paraId="17CE104E" w14:textId="77777777" w:rsidR="001B4AF1" w:rsidRPr="001B4AF1" w:rsidRDefault="001B4AF1" w:rsidP="001B4AF1">
      <w:r w:rsidRPr="001B4AF1">
        <w:t>其中NUMBER_RE为匹配数字（含千分位与小数）的正则表达式，K_esg为ESG领域关键词集合（如"碳"、"温室气体"、"员工"等），K_table为表格信号词集合（如"关键绩效"、"绩效表"、"单位"等），lines(·)表示按换行符拆分文本行。基于上述特征，第p页的信息密度综合评分定义为：</w:t>
      </w:r>
    </w:p>
    <w:p w14:paraId="57543CCD" w14:textId="77777777" w:rsidR="001B4AF1" w:rsidRPr="001B4AF1" w:rsidRDefault="001B4AF1" w:rsidP="001B4AF1">
      <w:r w:rsidRPr="001B4AF1">
        <w:rPr>
          <w:i/>
          <w:iCs/>
        </w:rPr>
        <w:t xml:space="preserve">s_p = w_0 · </w:t>
      </w:r>
      <w:r w:rsidRPr="001B4AF1">
        <w:rPr>
          <w:rFonts w:ascii="Cambria Math" w:hAnsi="Cambria Math" w:cs="Cambria Math"/>
          <w:i/>
          <w:iCs/>
        </w:rPr>
        <w:t>𝟙</w:t>
      </w:r>
      <w:r w:rsidRPr="001B4AF1">
        <w:rPr>
          <w:i/>
          <w:iCs/>
        </w:rPr>
        <w:t>[|T_p| &lt; 80] · 30</w:t>
      </w:r>
    </w:p>
    <w:p w14:paraId="55AD74B7" w14:textId="77777777" w:rsidR="001B4AF1" w:rsidRPr="001B4AF1" w:rsidRDefault="001B4AF1" w:rsidP="001B4AF1">
      <w:r w:rsidRPr="001B4AF1">
        <w:rPr>
          <w:i/>
          <w:iCs/>
        </w:rPr>
        <w:t xml:space="preserve">     + w_1 · min(n_table(T_p), 6) · 8</w:t>
      </w:r>
    </w:p>
    <w:p w14:paraId="7A636E10" w14:textId="77777777" w:rsidR="001B4AF1" w:rsidRPr="001B4AF1" w:rsidRDefault="001B4AF1" w:rsidP="001B4AF1">
      <w:r w:rsidRPr="001B4AF1">
        <w:rPr>
          <w:i/>
          <w:iCs/>
        </w:rPr>
        <w:t xml:space="preserve">     + w_2 · min(n_esg(T_p), 8) · 3 · </w:t>
      </w:r>
      <w:r w:rsidRPr="001B4AF1">
        <w:rPr>
          <w:rFonts w:ascii="Cambria Math" w:hAnsi="Cambria Math" w:cs="Cambria Math"/>
          <w:i/>
          <w:iCs/>
        </w:rPr>
        <w:t>𝟙</w:t>
      </w:r>
      <w:r w:rsidRPr="001B4AF1">
        <w:rPr>
          <w:i/>
          <w:iCs/>
        </w:rPr>
        <w:t>[n_esg ≥ 3]</w:t>
      </w:r>
    </w:p>
    <w:p w14:paraId="538256FE" w14:textId="77777777" w:rsidR="001B4AF1" w:rsidRPr="001B4AF1" w:rsidRDefault="001B4AF1" w:rsidP="001B4AF1">
      <w:r w:rsidRPr="001B4AF1">
        <w:rPr>
          <w:i/>
          <w:iCs/>
        </w:rPr>
        <w:t xml:space="preserve">     + w_3 · min(</w:t>
      </w:r>
      <w:r w:rsidRPr="001B4AF1">
        <w:rPr>
          <w:rFonts w:ascii="Cambria Math" w:hAnsi="Cambria Math" w:cs="Cambria Math"/>
          <w:i/>
          <w:iCs/>
        </w:rPr>
        <w:t>⌊</w:t>
      </w:r>
      <w:r w:rsidRPr="001B4AF1">
        <w:rPr>
          <w:i/>
          <w:iCs/>
        </w:rPr>
        <w:t>n_num(T_p)/10</w:t>
      </w:r>
      <w:r w:rsidRPr="001B4AF1">
        <w:rPr>
          <w:rFonts w:ascii="Cambria Math" w:hAnsi="Cambria Math" w:cs="Cambria Math"/>
          <w:i/>
          <w:iCs/>
        </w:rPr>
        <w:t>⌋</w:t>
      </w:r>
      <w:r w:rsidRPr="001B4AF1">
        <w:rPr>
          <w:i/>
          <w:iCs/>
        </w:rPr>
        <w:t xml:space="preserve">, 8) </w:t>
      </w:r>
      <w:r w:rsidRPr="001B4AF1">
        <w:rPr>
          <w:rFonts w:hint="eastAsia"/>
          <w:i/>
          <w:iCs/>
        </w:rPr>
        <w:t>·</w:t>
      </w:r>
      <w:r w:rsidRPr="001B4AF1">
        <w:rPr>
          <w:i/>
          <w:iCs/>
        </w:rPr>
        <w:t xml:space="preserve"> 3 </w:t>
      </w:r>
      <w:r w:rsidRPr="001B4AF1">
        <w:rPr>
          <w:rFonts w:hint="eastAsia"/>
          <w:i/>
          <w:iCs/>
        </w:rPr>
        <w:t>·</w:t>
      </w:r>
      <w:r w:rsidRPr="001B4AF1">
        <w:rPr>
          <w:i/>
          <w:iCs/>
        </w:rPr>
        <w:t xml:space="preserve"> </w:t>
      </w:r>
      <w:r w:rsidRPr="001B4AF1">
        <w:rPr>
          <w:rFonts w:ascii="Cambria Math" w:hAnsi="Cambria Math" w:cs="Cambria Math"/>
          <w:i/>
          <w:iCs/>
        </w:rPr>
        <w:t>𝟙</w:t>
      </w:r>
      <w:r w:rsidRPr="001B4AF1">
        <w:rPr>
          <w:i/>
          <w:iCs/>
        </w:rPr>
        <w:t>[n_num ≥ 20]</w:t>
      </w:r>
    </w:p>
    <w:p w14:paraId="4A503FCA" w14:textId="77777777" w:rsidR="001B4AF1" w:rsidRPr="001B4AF1" w:rsidRDefault="001B4AF1" w:rsidP="001B4AF1">
      <w:r w:rsidRPr="001B4AF1">
        <w:rPr>
          <w:i/>
          <w:iCs/>
        </w:rPr>
        <w:t xml:space="preserve">     + w_4 · min(n_tl(T_p), 10) · 4 · </w:t>
      </w:r>
      <w:r w:rsidRPr="001B4AF1">
        <w:rPr>
          <w:rFonts w:ascii="Cambria Math" w:hAnsi="Cambria Math" w:cs="Cambria Math"/>
          <w:i/>
          <w:iCs/>
        </w:rPr>
        <w:t>𝟙</w:t>
      </w:r>
      <w:r w:rsidRPr="001B4AF1">
        <w:rPr>
          <w:i/>
          <w:iCs/>
        </w:rPr>
        <w:t>[n_tl ≥ 3]</w:t>
      </w:r>
    </w:p>
    <w:p w14:paraId="03AC0958" w14:textId="77777777" w:rsidR="001B4AF1" w:rsidRPr="001B4AF1" w:rsidRDefault="001B4AF1" w:rsidP="001B4AF1">
      <w:r w:rsidRPr="001B4AF1">
        <w:rPr>
          <w:i/>
          <w:iCs/>
        </w:rPr>
        <w:t xml:space="preserve">     + w_5 · min(n_year(T_p), 3) · 3</w:t>
      </w:r>
    </w:p>
    <w:p w14:paraId="79EF2A17" w14:textId="77777777" w:rsidR="001B4AF1" w:rsidRPr="001B4AF1" w:rsidRDefault="001B4AF1" w:rsidP="001B4AF1">
      <w:r w:rsidRPr="001B4AF1">
        <w:rPr>
          <w:i/>
          <w:iCs/>
        </w:rPr>
        <w:t xml:space="preserve">     - w_6 · 15 · </w:t>
      </w:r>
      <w:r w:rsidRPr="001B4AF1">
        <w:rPr>
          <w:rFonts w:ascii="Cambria Math" w:hAnsi="Cambria Math" w:cs="Cambria Math"/>
          <w:i/>
          <w:iCs/>
        </w:rPr>
        <w:t>𝟙</w:t>
      </w:r>
      <w:r w:rsidRPr="001B4AF1">
        <w:rPr>
          <w:i/>
          <w:iCs/>
        </w:rPr>
        <w:t>[n_index(T_p) &gt; 0 ∧ n_num(T_p) &lt; 20]</w:t>
      </w:r>
    </w:p>
    <w:p w14:paraId="672EAC3D" w14:textId="77777777" w:rsidR="001B4AF1" w:rsidRPr="001B4AF1" w:rsidRDefault="001B4AF1" w:rsidP="001B4AF1">
      <w:r w:rsidRPr="001B4AF1">
        <w:t>其中</w:t>
      </w:r>
      <w:r w:rsidRPr="001B4AF1">
        <w:rPr>
          <w:rFonts w:ascii="Cambria Math" w:hAnsi="Cambria Math" w:cs="Cambria Math"/>
        </w:rPr>
        <w:t>𝟙</w:t>
      </w:r>
      <w:r w:rsidRPr="001B4AF1">
        <w:t>[·]为示性函数，w_0,...,w_6均取1（等权配置），max(s_p, 0)确保得分非负。各评分项的物理含义与阈值设计见表1。高得分页面通常对应ESG数据表、关键绩效表或扫描质量较差需OCR兜底的页面；惩罚项用于压制目录、索引等干扰页面。</w:t>
      </w:r>
    </w:p>
    <w:p w14:paraId="049291FB" w14:textId="77777777" w:rsidR="001B4AF1" w:rsidRPr="001B4AF1" w:rsidRDefault="001B4AF1" w:rsidP="001B4AF1">
      <w:r w:rsidRPr="001B4AF1">
        <w:t> </w:t>
      </w:r>
    </w:p>
    <w:p w14:paraId="05F6FA4B" w14:textId="77777777" w:rsidR="001B4AF1" w:rsidRPr="001B4AF1" w:rsidRDefault="001B4AF1" w:rsidP="001B4AF1">
      <w:r w:rsidRPr="001B4AF1">
        <w:t>表1 页面信息密度评分规则</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59"/>
        <w:gridCol w:w="2578"/>
        <w:gridCol w:w="2080"/>
      </w:tblGrid>
      <w:tr w:rsidR="001B4AF1" w:rsidRPr="001B4AF1" w14:paraId="16628912" w14:textId="77777777">
        <w:tc>
          <w:tcPr>
            <w:tcW w:w="3430" w:type="dxa"/>
            <w:tcBorders>
              <w:top w:val="single" w:sz="8" w:space="0" w:color="A3A3A3"/>
              <w:left w:val="single" w:sz="8" w:space="0" w:color="A3A3A3"/>
              <w:bottom w:val="single" w:sz="8" w:space="0" w:color="A3A3A3"/>
              <w:right w:val="single" w:sz="8" w:space="0" w:color="A3A3A3"/>
            </w:tcBorders>
            <w:shd w:val="clear" w:color="auto" w:fill="D5E8F0"/>
            <w:tcMar>
              <w:top w:w="80" w:type="dxa"/>
              <w:left w:w="80" w:type="dxa"/>
              <w:bottom w:w="80" w:type="dxa"/>
              <w:right w:w="80" w:type="dxa"/>
            </w:tcMar>
            <w:hideMark/>
          </w:tcPr>
          <w:p w14:paraId="6EECB3E2" w14:textId="77777777" w:rsidR="001B4AF1" w:rsidRPr="001B4AF1" w:rsidRDefault="001B4AF1" w:rsidP="001B4AF1">
            <w:r w:rsidRPr="001B4AF1">
              <w:rPr>
                <w:b/>
                <w:bCs/>
              </w:rPr>
              <w:t>特征条件</w:t>
            </w:r>
          </w:p>
        </w:tc>
        <w:tc>
          <w:tcPr>
            <w:tcW w:w="2550" w:type="dxa"/>
            <w:tcBorders>
              <w:top w:val="single" w:sz="8" w:space="0" w:color="A3A3A3"/>
              <w:left w:val="single" w:sz="8" w:space="0" w:color="A3A3A3"/>
              <w:bottom w:val="single" w:sz="8" w:space="0" w:color="A3A3A3"/>
              <w:right w:val="single" w:sz="8" w:space="0" w:color="A3A3A3"/>
            </w:tcBorders>
            <w:shd w:val="clear" w:color="auto" w:fill="D5E8F0"/>
            <w:tcMar>
              <w:top w:w="80" w:type="dxa"/>
              <w:left w:w="80" w:type="dxa"/>
              <w:bottom w:w="80" w:type="dxa"/>
              <w:right w:w="80" w:type="dxa"/>
            </w:tcMar>
            <w:hideMark/>
          </w:tcPr>
          <w:p w14:paraId="09BDDE7D" w14:textId="77777777" w:rsidR="001B4AF1" w:rsidRPr="001B4AF1" w:rsidRDefault="001B4AF1" w:rsidP="001B4AF1">
            <w:r w:rsidRPr="001B4AF1">
              <w:rPr>
                <w:b/>
                <w:bCs/>
              </w:rPr>
              <w:t>评分增量 Δs</w:t>
            </w:r>
          </w:p>
        </w:tc>
        <w:tc>
          <w:tcPr>
            <w:tcW w:w="1868" w:type="dxa"/>
            <w:tcBorders>
              <w:top w:val="single" w:sz="8" w:space="0" w:color="A3A3A3"/>
              <w:left w:val="single" w:sz="8" w:space="0" w:color="A3A3A3"/>
              <w:bottom w:val="single" w:sz="8" w:space="0" w:color="A3A3A3"/>
              <w:right w:val="single" w:sz="8" w:space="0" w:color="A3A3A3"/>
            </w:tcBorders>
            <w:shd w:val="clear" w:color="auto" w:fill="D5E8F0"/>
            <w:tcMar>
              <w:top w:w="80" w:type="dxa"/>
              <w:left w:w="80" w:type="dxa"/>
              <w:bottom w:w="80" w:type="dxa"/>
              <w:right w:w="80" w:type="dxa"/>
            </w:tcMar>
            <w:hideMark/>
          </w:tcPr>
          <w:p w14:paraId="540D1EC7" w14:textId="77777777" w:rsidR="001B4AF1" w:rsidRPr="001B4AF1" w:rsidRDefault="001B4AF1" w:rsidP="001B4AF1">
            <w:r w:rsidRPr="001B4AF1">
              <w:rPr>
                <w:b/>
                <w:bCs/>
              </w:rPr>
              <w:t>触发原因标签</w:t>
            </w:r>
          </w:p>
        </w:tc>
      </w:tr>
      <w:tr w:rsidR="001B4AF1" w:rsidRPr="001B4AF1" w14:paraId="72D37ECE" w14:textId="77777777">
        <w:tc>
          <w:tcPr>
            <w:tcW w:w="3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3123AC" w14:textId="77777777" w:rsidR="001B4AF1" w:rsidRPr="001B4AF1" w:rsidRDefault="001B4AF1" w:rsidP="001B4AF1">
            <w:r w:rsidRPr="001B4AF1">
              <w:t>文本层过少（|T_p| &lt; 80字符）</w:t>
            </w:r>
          </w:p>
        </w:tc>
        <w:tc>
          <w:tcPr>
            <w:tcW w:w="2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3256CD" w14:textId="77777777" w:rsidR="001B4AF1" w:rsidRPr="001B4AF1" w:rsidRDefault="001B4AF1" w:rsidP="001B4AF1">
            <w:r w:rsidRPr="001B4AF1">
              <w:t>+30</w:t>
            </w:r>
          </w:p>
        </w:tc>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38BDBB" w14:textId="77777777" w:rsidR="001B4AF1" w:rsidRPr="001B4AF1" w:rsidRDefault="001B4AF1" w:rsidP="001B4AF1">
            <w:r w:rsidRPr="001B4AF1">
              <w:t>low_text_layer</w:t>
            </w:r>
          </w:p>
        </w:tc>
      </w:tr>
      <w:tr w:rsidR="001B4AF1" w:rsidRPr="001B4AF1" w14:paraId="0385282A" w14:textId="77777777">
        <w:tc>
          <w:tcPr>
            <w:tcW w:w="3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B496CE" w14:textId="77777777" w:rsidR="001B4AF1" w:rsidRPr="001B4AF1" w:rsidRDefault="001B4AF1" w:rsidP="001B4AF1">
            <w:r w:rsidRPr="001B4AF1">
              <w:t>表格关键词命中（每词）</w:t>
            </w:r>
          </w:p>
        </w:tc>
        <w:tc>
          <w:tcPr>
            <w:tcW w:w="25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0A1AF4" w14:textId="77777777" w:rsidR="001B4AF1" w:rsidRPr="001B4AF1" w:rsidRDefault="001B4AF1" w:rsidP="001B4AF1">
            <w:r w:rsidRPr="001B4AF1">
              <w:t>+8×命中数（上限48）</w:t>
            </w:r>
          </w:p>
        </w:tc>
        <w:tc>
          <w:tcPr>
            <w:tcW w:w="1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B8CC5F" w14:textId="77777777" w:rsidR="001B4AF1" w:rsidRPr="001B4AF1" w:rsidRDefault="001B4AF1" w:rsidP="001B4AF1">
            <w:r w:rsidRPr="001B4AF1">
              <w:t>table_terms</w:t>
            </w:r>
          </w:p>
        </w:tc>
      </w:tr>
      <w:tr w:rsidR="001B4AF1" w:rsidRPr="001B4AF1" w14:paraId="7A2235FD" w14:textId="77777777">
        <w:tc>
          <w:tcPr>
            <w:tcW w:w="3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6289F5" w14:textId="77777777" w:rsidR="001B4AF1" w:rsidRPr="001B4AF1" w:rsidRDefault="001B4AF1" w:rsidP="001B4AF1">
            <w:r w:rsidRPr="001B4AF1">
              <w:t>ESG关键词命中≥3个</w:t>
            </w:r>
          </w:p>
        </w:tc>
        <w:tc>
          <w:tcPr>
            <w:tcW w:w="25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534669" w14:textId="77777777" w:rsidR="001B4AF1" w:rsidRPr="001B4AF1" w:rsidRDefault="001B4AF1" w:rsidP="001B4AF1">
            <w:r w:rsidRPr="001B4AF1">
              <w:t>+3×命中数（上限24）</w:t>
            </w:r>
          </w:p>
        </w:tc>
        <w:tc>
          <w:tcPr>
            <w:tcW w:w="1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0EBC7" w14:textId="77777777" w:rsidR="001B4AF1" w:rsidRPr="001B4AF1" w:rsidRDefault="001B4AF1" w:rsidP="001B4AF1">
            <w:r w:rsidRPr="001B4AF1">
              <w:t>esg_terms</w:t>
            </w:r>
          </w:p>
        </w:tc>
      </w:tr>
      <w:tr w:rsidR="001B4AF1" w:rsidRPr="001B4AF1" w14:paraId="6ECE049D" w14:textId="77777777">
        <w:tc>
          <w:tcPr>
            <w:tcW w:w="3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7E1F21" w14:textId="77777777" w:rsidR="001B4AF1" w:rsidRPr="001B4AF1" w:rsidRDefault="001B4AF1" w:rsidP="001B4AF1">
            <w:r w:rsidRPr="001B4AF1">
              <w:t>数字密集（≥20个数字）</w:t>
            </w:r>
          </w:p>
        </w:tc>
        <w:tc>
          <w:tcPr>
            <w:tcW w:w="2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7CDDFA" w14:textId="77777777" w:rsidR="001B4AF1" w:rsidRPr="001B4AF1" w:rsidRDefault="001B4AF1" w:rsidP="001B4AF1">
            <w:r w:rsidRPr="001B4AF1">
              <w:t>+3×密度（上限24）</w:t>
            </w:r>
          </w:p>
        </w:tc>
        <w:tc>
          <w:tcPr>
            <w:tcW w:w="1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5C8102" w14:textId="77777777" w:rsidR="001B4AF1" w:rsidRPr="001B4AF1" w:rsidRDefault="001B4AF1" w:rsidP="001B4AF1">
            <w:r w:rsidRPr="001B4AF1">
              <w:t>number_dense</w:t>
            </w:r>
          </w:p>
        </w:tc>
      </w:tr>
      <w:tr w:rsidR="001B4AF1" w:rsidRPr="001B4AF1" w14:paraId="29633631" w14:textId="77777777">
        <w:tc>
          <w:tcPr>
            <w:tcW w:w="3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3E189" w14:textId="77777777" w:rsidR="001B4AF1" w:rsidRPr="001B4AF1" w:rsidRDefault="001B4AF1" w:rsidP="001B4AF1">
            <w:r w:rsidRPr="001B4AF1">
              <w:t>类表格行≥3行</w:t>
            </w:r>
          </w:p>
        </w:tc>
        <w:tc>
          <w:tcPr>
            <w:tcW w:w="2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403130" w14:textId="77777777" w:rsidR="001B4AF1" w:rsidRPr="001B4AF1" w:rsidRDefault="001B4AF1" w:rsidP="001B4AF1">
            <w:r w:rsidRPr="001B4AF1">
              <w:t>+4×行数（上限40）</w:t>
            </w:r>
          </w:p>
        </w:tc>
        <w:tc>
          <w:tcPr>
            <w:tcW w:w="2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ABF858" w14:textId="77777777" w:rsidR="001B4AF1" w:rsidRPr="001B4AF1" w:rsidRDefault="001B4AF1" w:rsidP="001B4AF1">
            <w:r w:rsidRPr="001B4AF1">
              <w:t>table_like_lines</w:t>
            </w:r>
          </w:p>
        </w:tc>
      </w:tr>
      <w:tr w:rsidR="001B4AF1" w:rsidRPr="001B4AF1" w14:paraId="6122060F" w14:textId="77777777">
        <w:tc>
          <w:tcPr>
            <w:tcW w:w="3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22B0B1" w14:textId="77777777" w:rsidR="001B4AF1" w:rsidRPr="001B4AF1" w:rsidRDefault="001B4AF1" w:rsidP="001B4AF1">
            <w:r w:rsidRPr="001B4AF1">
              <w:lastRenderedPageBreak/>
              <w:t>年份命中</w:t>
            </w:r>
          </w:p>
        </w:tc>
        <w:tc>
          <w:tcPr>
            <w:tcW w:w="2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E16DA9" w14:textId="77777777" w:rsidR="001B4AF1" w:rsidRPr="001B4AF1" w:rsidRDefault="001B4AF1" w:rsidP="001B4AF1">
            <w:r w:rsidRPr="001B4AF1">
              <w:t>+3×年份数（上限9）</w:t>
            </w:r>
          </w:p>
        </w:tc>
        <w:tc>
          <w:tcPr>
            <w:tcW w:w="1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38D3CC" w14:textId="77777777" w:rsidR="001B4AF1" w:rsidRPr="001B4AF1" w:rsidRDefault="001B4AF1" w:rsidP="001B4AF1">
            <w:r w:rsidRPr="001B4AF1">
              <w:t>year_hits</w:t>
            </w:r>
          </w:p>
        </w:tc>
      </w:tr>
      <w:tr w:rsidR="001B4AF1" w:rsidRPr="001B4AF1" w14:paraId="4E97B87D" w14:textId="77777777">
        <w:tc>
          <w:tcPr>
            <w:tcW w:w="3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4F5C31" w14:textId="77777777" w:rsidR="001B4AF1" w:rsidRPr="001B4AF1" w:rsidRDefault="001B4AF1" w:rsidP="001B4AF1">
            <w:r w:rsidRPr="001B4AF1">
              <w:t>目录/索引惩罚（数字稀疏）</w:t>
            </w:r>
          </w:p>
        </w:tc>
        <w:tc>
          <w:tcPr>
            <w:tcW w:w="2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90AF7A" w14:textId="77777777" w:rsidR="001B4AF1" w:rsidRPr="001B4AF1" w:rsidRDefault="001B4AF1" w:rsidP="001B4AF1">
            <w:r w:rsidRPr="001B4AF1">
              <w:t>-15</w:t>
            </w:r>
          </w:p>
        </w:tc>
        <w:tc>
          <w:tcPr>
            <w:tcW w:w="1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A88F8C" w14:textId="77777777" w:rsidR="001B4AF1" w:rsidRPr="001B4AF1" w:rsidRDefault="001B4AF1" w:rsidP="001B4AF1">
            <w:r w:rsidRPr="001B4AF1">
              <w:t>index_penalty</w:t>
            </w:r>
          </w:p>
        </w:tc>
      </w:tr>
    </w:tbl>
    <w:p w14:paraId="2D8D69F4" w14:textId="77777777" w:rsidR="001B4AF1" w:rsidRPr="001B4AF1" w:rsidRDefault="001B4AF1" w:rsidP="001B4AF1">
      <w:r w:rsidRPr="001B4AF1">
        <w:t> </w:t>
      </w:r>
    </w:p>
    <w:p w14:paraId="2526879D" w14:textId="77777777" w:rsidR="001B4AF1" w:rsidRPr="001B4AF1" w:rsidRDefault="001B4AF1" w:rsidP="001B4AF1">
      <w:r w:rsidRPr="001B4AF1">
        <w:t>*修改后*：</w:t>
      </w:r>
    </w:p>
    <w:p w14:paraId="522D60EF" w14:textId="77777777" w:rsidR="001B4AF1" w:rsidRPr="001B4AF1" w:rsidRDefault="001B4AF1" w:rsidP="001B4AF1">
      <w:r w:rsidRPr="001B4AF1">
        <w:t>通过准入验证后，系统并不会对报告的每一页一视同仁地投入相同的解析资源，而是先对全文每页进行一轮快速预扫描，计算出一个反映该页信息价值的综合得分，再据此决定后续投入多大力度去解析。</w:t>
      </w:r>
    </w:p>
    <w:p w14:paraId="31EC94EE" w14:textId="77777777" w:rsidR="001B4AF1" w:rsidRPr="001B4AF1" w:rsidRDefault="001B4AF1" w:rsidP="001B4AF1">
      <w:r w:rsidRPr="001B4AF1">
        <w:t>ESG报告中真正承载量化指标的页面，往往具有几个共同的文本特征，比如数字密集、含有关键绩效、单位等表格信号词、出现碳排放、员工、治理等ESG专业术语，以及大量年份标注。与此同时，扫描版或图片页因文本层几乎为空，同样需要被标记出来以便后续专门处理。反之，目录、封面、致辞等低价值页面虽然也可能含有少量ESG词汇，但数字极为稀疏，应予以压制。</w:t>
      </w:r>
    </w:p>
    <w:p w14:paraId="5C1A3BB6" w14:textId="77777777" w:rsidR="001B4AF1" w:rsidRPr="001B4AF1" w:rsidRDefault="001B4AF1" w:rsidP="001B4AF1">
      <w:r w:rsidRPr="001B4AF1">
        <w:t>基于上述逻辑，模型对相应页面提取七类文本特征，并加权求和得到信息密度评分：</w:t>
      </w:r>
    </w:p>
    <w:p w14:paraId="7571995E" w14:textId="77777777" w:rsidR="001B4AF1" w:rsidRPr="001B4AF1" w:rsidRDefault="001B4AF1" w:rsidP="001B4AF1">
      <w:r w:rsidRPr="001B4AF1">
        <w:t> </w:t>
      </w:r>
    </w:p>
    <w:p w14:paraId="2215ACB4" w14:textId="2CC0A630" w:rsidR="001B4AF1" w:rsidRPr="001B4AF1" w:rsidRDefault="001B4AF1" w:rsidP="001B4AF1">
      <w:r w:rsidRPr="001B4AF1">
        <w:drawing>
          <wp:inline distT="0" distB="0" distL="0" distR="0" wp14:anchorId="3E738488" wp14:editId="35C04916">
            <wp:extent cx="2804160" cy="464820"/>
            <wp:effectExtent l="0" t="0" r="0" b="0"/>
            <wp:docPr id="10065170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4160" cy="464820"/>
                    </a:xfrm>
                    <a:prstGeom prst="rect">
                      <a:avLst/>
                    </a:prstGeom>
                    <a:noFill/>
                    <a:ln>
                      <a:noFill/>
                    </a:ln>
                  </pic:spPr>
                </pic:pic>
              </a:graphicData>
            </a:graphic>
          </wp:inline>
        </w:drawing>
      </w:r>
    </w:p>
    <w:p w14:paraId="348F2B1E" w14:textId="77777777" w:rsidR="001B4AF1" w:rsidRPr="001B4AF1" w:rsidRDefault="001B4AF1" w:rsidP="001B4AF1">
      <w:r w:rsidRPr="001B4AF1">
        <w:t>其中，</w:t>
      </w:r>
    </w:p>
    <w:p w14:paraId="7375DA70" w14:textId="7C3E0D8E" w:rsidR="001B4AF1" w:rsidRPr="001B4AF1" w:rsidRDefault="001B4AF1" w:rsidP="001B4AF1">
      <w:r w:rsidRPr="001B4AF1">
        <w:drawing>
          <wp:inline distT="0" distB="0" distL="0" distR="0" wp14:anchorId="70B029C6" wp14:editId="1634A22B">
            <wp:extent cx="167640" cy="251460"/>
            <wp:effectExtent l="0" t="0" r="3810" b="0"/>
            <wp:docPr id="16837672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 cy="251460"/>
                    </a:xfrm>
                    <a:prstGeom prst="rect">
                      <a:avLst/>
                    </a:prstGeom>
                    <a:noFill/>
                    <a:ln>
                      <a:noFill/>
                    </a:ln>
                  </pic:spPr>
                </pic:pic>
              </a:graphicData>
            </a:graphic>
          </wp:inline>
        </w:drawing>
      </w:r>
    </w:p>
    <w:p w14:paraId="0B49F1E7" w14:textId="77777777" w:rsidR="001B4AF1" w:rsidRPr="001B4AF1" w:rsidRDefault="001B4AF1" w:rsidP="001B4AF1">
      <w:r w:rsidRPr="001B4AF1">
        <w:t>为第p页的分数；</w:t>
      </w:r>
    </w:p>
    <w:p w14:paraId="2ED1DE18" w14:textId="6B2931D9" w:rsidR="001B4AF1" w:rsidRPr="001B4AF1" w:rsidRDefault="001B4AF1" w:rsidP="001B4AF1">
      <w:r w:rsidRPr="001B4AF1">
        <w:drawing>
          <wp:inline distT="0" distB="0" distL="0" distR="0" wp14:anchorId="313F7F00" wp14:editId="2DCB4BD7">
            <wp:extent cx="365760" cy="213360"/>
            <wp:effectExtent l="0" t="0" r="0" b="0"/>
            <wp:docPr id="7836039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 cy="213360"/>
                    </a:xfrm>
                    <a:prstGeom prst="rect">
                      <a:avLst/>
                    </a:prstGeom>
                    <a:noFill/>
                    <a:ln>
                      <a:noFill/>
                    </a:ln>
                  </pic:spPr>
                </pic:pic>
              </a:graphicData>
            </a:graphic>
          </wp:inline>
        </w:drawing>
      </w:r>
    </w:p>
    <w:p w14:paraId="44421AE1" w14:textId="77777777" w:rsidR="001B4AF1" w:rsidRPr="001B4AF1" w:rsidRDefault="001B4AF1" w:rsidP="001B4AF1">
      <w:r w:rsidRPr="001B4AF1">
        <w:t>为示性函数，通过0-1二值逻辑来标识变量；</w:t>
      </w:r>
    </w:p>
    <w:p w14:paraId="370E139D" w14:textId="59D65A6A" w:rsidR="001B4AF1" w:rsidRPr="001B4AF1" w:rsidRDefault="001B4AF1" w:rsidP="001B4AF1">
      <w:r w:rsidRPr="001B4AF1">
        <w:drawing>
          <wp:inline distT="0" distB="0" distL="0" distR="0" wp14:anchorId="6BF7F665" wp14:editId="35F02C0A">
            <wp:extent cx="426720" cy="213360"/>
            <wp:effectExtent l="0" t="0" r="0" b="0"/>
            <wp:docPr id="184491894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720" cy="213360"/>
                    </a:xfrm>
                    <a:prstGeom prst="rect">
                      <a:avLst/>
                    </a:prstGeom>
                    <a:noFill/>
                    <a:ln>
                      <a:noFill/>
                    </a:ln>
                  </pic:spPr>
                </pic:pic>
              </a:graphicData>
            </a:graphic>
          </wp:inline>
        </w:drawing>
      </w:r>
    </w:p>
    <w:p w14:paraId="32133AC3" w14:textId="77777777" w:rsidR="001B4AF1" w:rsidRPr="001B4AF1" w:rsidRDefault="001B4AF1" w:rsidP="001B4AF1">
      <w:r w:rsidRPr="001B4AF1">
        <w:t>表示文本极少，不足规定值则取1；</w:t>
      </w:r>
    </w:p>
    <w:p w14:paraId="26C224AE" w14:textId="26C687C6" w:rsidR="001B4AF1" w:rsidRPr="001B4AF1" w:rsidRDefault="001B4AF1" w:rsidP="001B4AF1">
      <w:r w:rsidRPr="001B4AF1">
        <w:drawing>
          <wp:inline distT="0" distB="0" distL="0" distR="0" wp14:anchorId="22B460E7" wp14:editId="19C49CF8">
            <wp:extent cx="281940" cy="228600"/>
            <wp:effectExtent l="0" t="0" r="3810" b="0"/>
            <wp:docPr id="16404193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28600"/>
                    </a:xfrm>
                    <a:prstGeom prst="rect">
                      <a:avLst/>
                    </a:prstGeom>
                    <a:noFill/>
                    <a:ln>
                      <a:noFill/>
                    </a:ln>
                  </pic:spPr>
                </pic:pic>
              </a:graphicData>
            </a:graphic>
          </wp:inline>
        </w:drawing>
      </w:r>
    </w:p>
    <w:p w14:paraId="0105F8E3" w14:textId="77777777" w:rsidR="001B4AF1" w:rsidRPr="001B4AF1" w:rsidRDefault="001B4AF1" w:rsidP="001B4AF1">
      <w:r w:rsidRPr="001B4AF1">
        <w:t>为表格信号词命中数；</w:t>
      </w:r>
    </w:p>
    <w:p w14:paraId="5D29CF7D" w14:textId="32E00A0C" w:rsidR="001B4AF1" w:rsidRPr="001B4AF1" w:rsidRDefault="001B4AF1" w:rsidP="001B4AF1">
      <w:r w:rsidRPr="001B4AF1">
        <w:drawing>
          <wp:inline distT="0" distB="0" distL="0" distR="0" wp14:anchorId="7CF63A15" wp14:editId="7048C5FA">
            <wp:extent cx="251460" cy="251460"/>
            <wp:effectExtent l="0" t="0" r="0" b="0"/>
            <wp:docPr id="18805945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p>
    <w:p w14:paraId="2809E300" w14:textId="77777777" w:rsidR="001B4AF1" w:rsidRPr="001B4AF1" w:rsidRDefault="001B4AF1" w:rsidP="001B4AF1">
      <w:r w:rsidRPr="001B4AF1">
        <w:t>为ESG关键词命中数，</w:t>
      </w:r>
    </w:p>
    <w:p w14:paraId="1E564E38" w14:textId="6D9BD8C3" w:rsidR="001B4AF1" w:rsidRPr="001B4AF1" w:rsidRDefault="001B4AF1" w:rsidP="001B4AF1">
      <w:r w:rsidRPr="001B4AF1">
        <w:drawing>
          <wp:inline distT="0" distB="0" distL="0" distR="0" wp14:anchorId="0D1F325D" wp14:editId="62E7B1C6">
            <wp:extent cx="640080" cy="251460"/>
            <wp:effectExtent l="0" t="0" r="7620" b="0"/>
            <wp:docPr id="6049863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 cy="251460"/>
                    </a:xfrm>
                    <a:prstGeom prst="rect">
                      <a:avLst/>
                    </a:prstGeom>
                    <a:noFill/>
                    <a:ln>
                      <a:noFill/>
                    </a:ln>
                  </pic:spPr>
                </pic:pic>
              </a:graphicData>
            </a:graphic>
          </wp:inline>
        </w:drawing>
      </w:r>
    </w:p>
    <w:p w14:paraId="70037E4D" w14:textId="77777777" w:rsidR="001B4AF1" w:rsidRPr="001B4AF1" w:rsidRDefault="001B4AF1" w:rsidP="001B4AF1">
      <w:r w:rsidRPr="001B4AF1">
        <w:t>表示ESG关键词大于等于3，满足取1；</w:t>
      </w:r>
    </w:p>
    <w:p w14:paraId="51114682" w14:textId="556AA3B2" w:rsidR="001B4AF1" w:rsidRPr="001B4AF1" w:rsidRDefault="001B4AF1" w:rsidP="001B4AF1">
      <w:r w:rsidRPr="001B4AF1">
        <w:drawing>
          <wp:inline distT="0" distB="0" distL="0" distR="0" wp14:anchorId="00DBE1A5" wp14:editId="31EC6850">
            <wp:extent cx="289560" cy="228600"/>
            <wp:effectExtent l="0" t="0" r="0" b="0"/>
            <wp:docPr id="144023406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9560" cy="228600"/>
                    </a:xfrm>
                    <a:prstGeom prst="rect">
                      <a:avLst/>
                    </a:prstGeom>
                    <a:noFill/>
                    <a:ln>
                      <a:noFill/>
                    </a:ln>
                  </pic:spPr>
                </pic:pic>
              </a:graphicData>
            </a:graphic>
          </wp:inline>
        </w:drawing>
      </w:r>
    </w:p>
    <w:p w14:paraId="1ECAD0DB" w14:textId="77777777" w:rsidR="001B4AF1" w:rsidRPr="001B4AF1" w:rsidRDefault="001B4AF1" w:rsidP="001B4AF1">
      <w:r w:rsidRPr="001B4AF1">
        <w:t>表示数字密集程度；</w:t>
      </w:r>
    </w:p>
    <w:p w14:paraId="65BB1D0D" w14:textId="58A92393" w:rsidR="001B4AF1" w:rsidRPr="001B4AF1" w:rsidRDefault="001B4AF1" w:rsidP="001B4AF1">
      <w:r w:rsidRPr="001B4AF1">
        <w:drawing>
          <wp:inline distT="0" distB="0" distL="0" distR="0" wp14:anchorId="0E6C31D7" wp14:editId="3C5309BB">
            <wp:extent cx="175260" cy="228600"/>
            <wp:effectExtent l="0" t="0" r="0" b="0"/>
            <wp:docPr id="8189700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p w14:paraId="56565E1A" w14:textId="77777777" w:rsidR="001B4AF1" w:rsidRPr="001B4AF1" w:rsidRDefault="001B4AF1" w:rsidP="001B4AF1">
      <w:r w:rsidRPr="001B4AF1">
        <w:t>为类表格行数；</w:t>
      </w:r>
    </w:p>
    <w:p w14:paraId="4A64F83E" w14:textId="5D785C0D" w:rsidR="001B4AF1" w:rsidRPr="001B4AF1" w:rsidRDefault="001B4AF1" w:rsidP="001B4AF1">
      <w:r w:rsidRPr="001B4AF1">
        <w:drawing>
          <wp:inline distT="0" distB="0" distL="0" distR="0" wp14:anchorId="67C0AFBD" wp14:editId="2266D14E">
            <wp:extent cx="289560" cy="251460"/>
            <wp:effectExtent l="0" t="0" r="0" b="0"/>
            <wp:docPr id="104732147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560" cy="251460"/>
                    </a:xfrm>
                    <a:prstGeom prst="rect">
                      <a:avLst/>
                    </a:prstGeom>
                    <a:noFill/>
                    <a:ln>
                      <a:noFill/>
                    </a:ln>
                  </pic:spPr>
                </pic:pic>
              </a:graphicData>
            </a:graphic>
          </wp:inline>
        </w:drawing>
      </w:r>
    </w:p>
    <w:p w14:paraId="1E943279" w14:textId="77777777" w:rsidR="001B4AF1" w:rsidRPr="001B4AF1" w:rsidRDefault="001B4AF1" w:rsidP="001B4AF1">
      <w:r w:rsidRPr="001B4AF1">
        <w:t>为年份关键词命中数量；</w:t>
      </w:r>
    </w:p>
    <w:p w14:paraId="36611E87" w14:textId="2E0E4A2D" w:rsidR="001B4AF1" w:rsidRPr="001B4AF1" w:rsidRDefault="001B4AF1" w:rsidP="001B4AF1">
      <w:r w:rsidRPr="001B4AF1">
        <w:drawing>
          <wp:inline distT="0" distB="0" distL="0" distR="0" wp14:anchorId="6622D890" wp14:editId="3A501A50">
            <wp:extent cx="556260" cy="213360"/>
            <wp:effectExtent l="0" t="0" r="0" b="0"/>
            <wp:docPr id="18139155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260" cy="213360"/>
                    </a:xfrm>
                    <a:prstGeom prst="rect">
                      <a:avLst/>
                    </a:prstGeom>
                    <a:noFill/>
                    <a:ln>
                      <a:noFill/>
                    </a:ln>
                  </pic:spPr>
                </pic:pic>
              </a:graphicData>
            </a:graphic>
          </wp:inline>
        </w:drawing>
      </w:r>
    </w:p>
    <w:p w14:paraId="46DD0153" w14:textId="77777777" w:rsidR="001B4AF1" w:rsidRPr="001B4AF1" w:rsidRDefault="001B4AF1" w:rsidP="001B4AF1">
      <w:r w:rsidRPr="001B4AF1">
        <w:t>是目录页惩罚标识，存在索引且数字密集度不足时取1，扣减固定分值压制干扰页面。</w:t>
      </w:r>
    </w:p>
    <w:p w14:paraId="2788B6A7" w14:textId="77777777" w:rsidR="001B4AF1" w:rsidRPr="001B4AF1" w:rsidRDefault="001B4AF1" w:rsidP="001B4AF1">
      <w:r w:rsidRPr="001B4AF1">
        <w:t>各项得分上限经过校准，以防单一特征主导结果，最终得分截断为非负值，得分越高，代表该页承载有效ESG数据的可能性越大。</w:t>
      </w:r>
    </w:p>
    <w:p w14:paraId="42D3F4EB" w14:textId="77777777" w:rsidR="001B4AF1" w:rsidRPr="001B4AF1" w:rsidRDefault="001B4AF1" w:rsidP="001B4AF1">
      <w:r w:rsidRPr="001B4AF1">
        <w:lastRenderedPageBreak/>
        <w:t>具体的评分规则与阈值如下表所示：</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54"/>
        <w:gridCol w:w="2433"/>
        <w:gridCol w:w="2779"/>
      </w:tblGrid>
      <w:tr w:rsidR="001B4AF1" w:rsidRPr="001B4AF1" w14:paraId="6BA1B599" w14:textId="77777777">
        <w:tc>
          <w:tcPr>
            <w:tcW w:w="24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67A373" w14:textId="77777777" w:rsidR="001B4AF1" w:rsidRPr="001B4AF1" w:rsidRDefault="001B4AF1" w:rsidP="001B4AF1">
            <w:r w:rsidRPr="001B4AF1">
              <w:rPr>
                <w:b/>
                <w:bCs/>
              </w:rPr>
              <w:t>特征描述</w:t>
            </w:r>
          </w:p>
        </w:tc>
        <w:tc>
          <w:tcPr>
            <w:tcW w:w="2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F668F1" w14:textId="77777777" w:rsidR="001B4AF1" w:rsidRPr="001B4AF1" w:rsidRDefault="001B4AF1" w:rsidP="001B4AF1">
            <w:r w:rsidRPr="001B4AF1">
              <w:rPr>
                <w:b/>
                <w:bCs/>
              </w:rPr>
              <w:t>评分增量</w:t>
            </w:r>
          </w:p>
        </w:tc>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24AA2F" w14:textId="77777777" w:rsidR="001B4AF1" w:rsidRPr="001B4AF1" w:rsidRDefault="001B4AF1" w:rsidP="001B4AF1">
            <w:r w:rsidRPr="001B4AF1">
              <w:rPr>
                <w:b/>
                <w:bCs/>
              </w:rPr>
              <w:t>说明</w:t>
            </w:r>
          </w:p>
        </w:tc>
      </w:tr>
      <w:tr w:rsidR="001B4AF1" w:rsidRPr="001B4AF1" w14:paraId="506D5827" w14:textId="77777777">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C09768" w14:textId="77777777" w:rsidR="001B4AF1" w:rsidRPr="001B4AF1" w:rsidRDefault="001B4AF1" w:rsidP="001B4AF1">
            <w:r w:rsidRPr="001B4AF1">
              <w:t>文本极少（＜80字符）</w:t>
            </w:r>
          </w:p>
        </w:tc>
        <w:tc>
          <w:tcPr>
            <w:tcW w:w="2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D4F1E" w14:textId="77777777" w:rsidR="001B4AF1" w:rsidRPr="001B4AF1" w:rsidRDefault="001B4AF1" w:rsidP="001B4AF1">
            <w:r w:rsidRPr="001B4AF1">
              <w:t>+30</w:t>
            </w:r>
          </w:p>
        </w:tc>
        <w:tc>
          <w:tcPr>
            <w:tcW w:w="26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50FFAD" w14:textId="77777777" w:rsidR="001B4AF1" w:rsidRPr="001B4AF1" w:rsidRDefault="001B4AF1" w:rsidP="001B4AF1">
            <w:r w:rsidRPr="001B4AF1">
              <w:t>疑似扫描页，需深度解析</w:t>
            </w:r>
          </w:p>
        </w:tc>
      </w:tr>
      <w:tr w:rsidR="001B4AF1" w:rsidRPr="001B4AF1" w14:paraId="4E288B0A" w14:textId="77777777">
        <w:tc>
          <w:tcPr>
            <w:tcW w:w="24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DBB4E0" w14:textId="77777777" w:rsidR="001B4AF1" w:rsidRPr="001B4AF1" w:rsidRDefault="001B4AF1" w:rsidP="001B4AF1">
            <w:r w:rsidRPr="001B4AF1">
              <w:t>表格信号词命中</w:t>
            </w:r>
          </w:p>
        </w:tc>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B6ADA5" w14:textId="77777777" w:rsidR="001B4AF1" w:rsidRPr="001B4AF1" w:rsidRDefault="001B4AF1" w:rsidP="001B4AF1">
            <w:r w:rsidRPr="001B4AF1">
              <w:t>+8×命中数（上限+48）</w:t>
            </w:r>
          </w:p>
        </w:tc>
        <w:tc>
          <w:tcPr>
            <w:tcW w:w="2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307C97" w14:textId="77777777" w:rsidR="001B4AF1" w:rsidRPr="001B4AF1" w:rsidRDefault="001B4AF1" w:rsidP="001B4AF1">
            <w:r w:rsidRPr="001B4AF1">
              <w:t>"关键绩效""绩效表""单位"等</w:t>
            </w:r>
          </w:p>
        </w:tc>
      </w:tr>
      <w:tr w:rsidR="001B4AF1" w:rsidRPr="001B4AF1" w14:paraId="1D4CAF6C" w14:textId="77777777">
        <w:tc>
          <w:tcPr>
            <w:tcW w:w="24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6AE4D7" w14:textId="77777777" w:rsidR="001B4AF1" w:rsidRPr="001B4AF1" w:rsidRDefault="001B4AF1" w:rsidP="001B4AF1">
            <w:r w:rsidRPr="001B4AF1">
              <w:t>ESG关键词命中≥3个</w:t>
            </w:r>
          </w:p>
        </w:tc>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D9B64B" w14:textId="77777777" w:rsidR="001B4AF1" w:rsidRPr="001B4AF1" w:rsidRDefault="001B4AF1" w:rsidP="001B4AF1">
            <w:r w:rsidRPr="001B4AF1">
              <w:t>+3×命中数（上限+24）</w:t>
            </w:r>
          </w:p>
        </w:tc>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3318D7" w14:textId="77777777" w:rsidR="001B4AF1" w:rsidRPr="001B4AF1" w:rsidRDefault="001B4AF1" w:rsidP="001B4AF1">
            <w:r w:rsidRPr="001B4AF1">
              <w:t>"碳""温室气体""员工"等</w:t>
            </w:r>
          </w:p>
        </w:tc>
      </w:tr>
      <w:tr w:rsidR="001B4AF1" w:rsidRPr="001B4AF1" w14:paraId="2E1BBACC" w14:textId="77777777">
        <w:tc>
          <w:tcPr>
            <w:tcW w:w="24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F2885F" w14:textId="77777777" w:rsidR="001B4AF1" w:rsidRPr="001B4AF1" w:rsidRDefault="001B4AF1" w:rsidP="001B4AF1">
            <w:r w:rsidRPr="001B4AF1">
              <w:t>数字密集（≥20）</w:t>
            </w:r>
          </w:p>
        </w:tc>
        <w:tc>
          <w:tcPr>
            <w:tcW w:w="2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665896" w14:textId="77777777" w:rsidR="001B4AF1" w:rsidRPr="001B4AF1" w:rsidRDefault="001B4AF1" w:rsidP="001B4AF1">
            <w:r w:rsidRPr="001B4AF1">
              <w:t>+3×密度值（上限+24）</w:t>
            </w:r>
          </w:p>
        </w:tc>
        <w:tc>
          <w:tcPr>
            <w:tcW w:w="26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61558D" w14:textId="77777777" w:rsidR="001B4AF1" w:rsidRPr="001B4AF1" w:rsidRDefault="001B4AF1" w:rsidP="001B4AF1">
            <w:r w:rsidRPr="001B4AF1">
              <w:t>量化数据集中的典型特征</w:t>
            </w:r>
          </w:p>
        </w:tc>
      </w:tr>
      <w:tr w:rsidR="001B4AF1" w:rsidRPr="001B4AF1" w14:paraId="05AABFCD" w14:textId="77777777">
        <w:tc>
          <w:tcPr>
            <w:tcW w:w="24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D9DCE7" w14:textId="77777777" w:rsidR="001B4AF1" w:rsidRPr="001B4AF1" w:rsidRDefault="001B4AF1" w:rsidP="001B4AF1">
            <w:r w:rsidRPr="001B4AF1">
              <w:t>类表格行≥3行</w:t>
            </w:r>
          </w:p>
        </w:tc>
        <w:tc>
          <w:tcPr>
            <w:tcW w:w="2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FC7DFB" w14:textId="77777777" w:rsidR="001B4AF1" w:rsidRPr="001B4AF1" w:rsidRDefault="001B4AF1" w:rsidP="001B4AF1">
            <w:r w:rsidRPr="001B4AF1">
              <w:t>+4×行数（上限+40）</w:t>
            </w:r>
          </w:p>
        </w:tc>
        <w:tc>
          <w:tcPr>
            <w:tcW w:w="28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79EDF5" w14:textId="77777777" w:rsidR="001B4AF1" w:rsidRPr="001B4AF1" w:rsidRDefault="001B4AF1" w:rsidP="001B4AF1">
            <w:r w:rsidRPr="001B4AF1">
              <w:t>含制表符或多数字的对齐行</w:t>
            </w:r>
          </w:p>
        </w:tc>
      </w:tr>
      <w:tr w:rsidR="001B4AF1" w:rsidRPr="001B4AF1" w14:paraId="68157628" w14:textId="77777777">
        <w:tc>
          <w:tcPr>
            <w:tcW w:w="24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8CCF41" w14:textId="77777777" w:rsidR="001B4AF1" w:rsidRPr="001B4AF1" w:rsidRDefault="001B4AF1" w:rsidP="001B4AF1">
            <w:r w:rsidRPr="001B4AF1">
              <w:t>年份词命中</w:t>
            </w:r>
          </w:p>
        </w:tc>
        <w:tc>
          <w:tcPr>
            <w:tcW w:w="2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F7916E" w14:textId="77777777" w:rsidR="001B4AF1" w:rsidRPr="001B4AF1" w:rsidRDefault="001B4AF1" w:rsidP="001B4AF1">
            <w:r w:rsidRPr="001B4AF1">
              <w:t>+3×命中数（上限+9）</w:t>
            </w:r>
          </w:p>
        </w:tc>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3183C" w14:textId="77777777" w:rsidR="001B4AF1" w:rsidRPr="001B4AF1" w:rsidRDefault="001B4AF1" w:rsidP="001B4AF1">
            <w:r w:rsidRPr="001B4AF1">
              <w:t>反映数据时效性标注</w:t>
            </w:r>
          </w:p>
        </w:tc>
      </w:tr>
      <w:tr w:rsidR="001B4AF1" w:rsidRPr="001B4AF1" w14:paraId="06FB1E51" w14:textId="77777777">
        <w:tc>
          <w:tcPr>
            <w:tcW w:w="29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62DDDC" w14:textId="77777777" w:rsidR="001B4AF1" w:rsidRPr="001B4AF1" w:rsidRDefault="001B4AF1" w:rsidP="001B4AF1">
            <w:r w:rsidRPr="001B4AF1">
              <w:t>目录/索引页</w:t>
            </w:r>
          </w:p>
        </w:tc>
        <w:tc>
          <w:tcPr>
            <w:tcW w:w="18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60807" w14:textId="77777777" w:rsidR="001B4AF1" w:rsidRPr="001B4AF1" w:rsidRDefault="001B4AF1" w:rsidP="001B4AF1">
            <w:r w:rsidRPr="001B4AF1">
              <w:rPr>
                <w:rFonts w:ascii="Cambria Math" w:hAnsi="Cambria Math" w:cs="Cambria Math"/>
              </w:rPr>
              <w:t>−</w:t>
            </w:r>
            <w:r w:rsidRPr="001B4AF1">
              <w:t>15</w:t>
            </w:r>
          </w:p>
        </w:tc>
        <w:tc>
          <w:tcPr>
            <w:tcW w:w="2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CEDCD7" w14:textId="77777777" w:rsidR="001B4AF1" w:rsidRPr="001B4AF1" w:rsidRDefault="001B4AF1" w:rsidP="001B4AF1">
            <w:r w:rsidRPr="001B4AF1">
              <w:t>压制低价值导航类页面</w:t>
            </w:r>
          </w:p>
        </w:tc>
      </w:tr>
    </w:tbl>
    <w:p w14:paraId="6AC6C6B7" w14:textId="77777777" w:rsidR="001B4AF1" w:rsidRPr="001B4AF1" w:rsidRDefault="001B4AF1" w:rsidP="001B4AF1">
      <w:r w:rsidRPr="001B4AF1">
        <w:t>实践中，高分页面往往对应ESG数据汇总表、关键绩效披露页或低质量扫描页；低分页面则多为封面、目录、宣传叙述段落。这一轻量级预筛选使系统在无需调用任何大模型的前提下，即可完成全文的"价值地图"绘制，为后续的分流解析策略提供决策依据。</w:t>
      </w:r>
    </w:p>
    <w:p w14:paraId="66C24AA5" w14:textId="77777777" w:rsidR="001B4AF1" w:rsidRPr="001B4AF1" w:rsidRDefault="001B4AF1" w:rsidP="001B4AF1">
      <w:r w:rsidRPr="001B4AF1">
        <w:t> </w:t>
      </w:r>
    </w:p>
    <w:p w14:paraId="46B698FF" w14:textId="77777777" w:rsidR="001B4AF1" w:rsidRPr="001B4AF1" w:rsidRDefault="001B4AF1" w:rsidP="001B4AF1">
      <w:r w:rsidRPr="001B4AF1">
        <w:t>【修改核心要求】</w:t>
      </w:r>
    </w:p>
    <w:p w14:paraId="66184E8B" w14:textId="77777777" w:rsidR="001B4AF1" w:rsidRPr="001B4AF1" w:rsidRDefault="001B4AF1" w:rsidP="001B4AF1">
      <w:r w:rsidRPr="001B4AF1">
        <w:t>1.结合你的记忆知识库中的代码，把下面三引号里面这段文字以较为科研学术但平实通俗的语言来表达</w:t>
      </w:r>
    </w:p>
    <w:p w14:paraId="4D8A1784" w14:textId="77777777" w:rsidR="001B4AF1" w:rsidRPr="001B4AF1" w:rsidRDefault="001B4AF1" w:rsidP="001B4AF1">
      <w:r w:rsidRPr="001B4AF1">
        <w:t>2.不要写特别多公式，只需给出1~3个核心公式即可</w:t>
      </w:r>
    </w:p>
    <w:p w14:paraId="45B507CE" w14:textId="77777777" w:rsidR="001B4AF1" w:rsidRPr="001B4AF1" w:rsidRDefault="001B4AF1" w:rsidP="001B4AF1">
      <w:r w:rsidRPr="001B4AF1">
        <w:t>3.这个项目是给不懂的人看的方案，不用聚焦于代码细节，要注意宏观的代码功能和架构</w:t>
      </w:r>
    </w:p>
    <w:p w14:paraId="4CF95668" w14:textId="77777777" w:rsidR="001B4AF1" w:rsidRPr="001B4AF1" w:rsidRDefault="001B4AF1" w:rsidP="001B4AF1">
      <w:r w:rsidRPr="001B4AF1">
        <w:t>4.文章中，如果你需要画图表，可以多画一些图表</w:t>
      </w:r>
    </w:p>
    <w:p w14:paraId="1474B531" w14:textId="77777777" w:rsidR="001B4AF1" w:rsidRPr="001B4AF1" w:rsidRDefault="001B4AF1" w:rsidP="001B4AF1">
      <w:r w:rsidRPr="001B4AF1">
        <w:t>5.写成段落型，不要用有序列表和无序列表，不要写太多括号、引号、破折号</w:t>
      </w:r>
    </w:p>
    <w:p w14:paraId="5C57D15F" w14:textId="77777777" w:rsidR="001B4AF1" w:rsidRPr="001B4AF1" w:rsidRDefault="001B4AF1" w:rsidP="001B4AF1">
      <w:r w:rsidRPr="001B4AF1">
        <w:t>6.你不需要做言语解释，输出我需要的内容即可。</w:t>
      </w:r>
    </w:p>
    <w:p w14:paraId="300808AC" w14:textId="77777777" w:rsidR="001B4AF1" w:rsidRPr="001B4AF1" w:rsidRDefault="001B4AF1" w:rsidP="001B4AF1">
      <w:r w:rsidRPr="001B4AF1">
        <w:t> </w:t>
      </w:r>
    </w:p>
    <w:p w14:paraId="3F417C2F" w14:textId="77777777" w:rsidR="001B4AF1" w:rsidRPr="001B4AF1" w:rsidRDefault="001B4AF1" w:rsidP="001B4AF1">
      <w:r w:rsidRPr="001B4AF1">
        <w:t>'''</w:t>
      </w:r>
    </w:p>
    <w:p w14:paraId="4E45FEC6" w14:textId="77777777" w:rsidR="001B4AF1" w:rsidRPr="001B4AF1" w:rsidRDefault="001B4AF1" w:rsidP="001B4AF1">
      <w:r w:rsidRPr="001B4AF1">
        <w:t>本系统采用基于改进BM25算法的轻量级检索器（SimpleRetriever）执行字段证据召回，无需依赖外部向量数据库，兼顾检索效果与部署轻量化需求。</w:t>
      </w:r>
    </w:p>
    <w:p w14:paraId="6E4BDAC0" w14:textId="77777777" w:rsidR="001B4AF1" w:rsidRPr="001B4AF1" w:rsidRDefault="001B4AF1" w:rsidP="001B4AF1">
      <w:r w:rsidRPr="001B4AF1">
        <w:t>设文本块库C中共有|C|个块，第i个块的词元集合为D_i（经正则分词提取中文单字与英文数字词元），语料库词频为df(t) = |{D_i : t ∈ D_i}|。对于字段f，系统从字段Schema中提取检索查询词组Q_f（包含字段中文名、英文键名、别名列表、领域知识等），查询词元集合为q_1, q_2, ..., q_k。基于改进BM25的相关性得分定义为：</w:t>
      </w:r>
    </w:p>
    <w:p w14:paraId="6F13FC5F" w14:textId="77777777" w:rsidR="001B4AF1" w:rsidRPr="001B4AF1" w:rsidRDefault="001B4AF1" w:rsidP="001B4AF1">
      <w:r w:rsidRPr="001B4AF1">
        <w:rPr>
          <w:i/>
          <w:iCs/>
        </w:rPr>
        <w:t>score(D_i, Q_f) = Σ_{t ∈ Q_f} IDF(t) · (tf(t,D_i) · 2.5) / (tf(t,D_i) + 1.5·(1 - 0.75 + 0.75·|D_i|/avgdl))</w:t>
      </w:r>
    </w:p>
    <w:p w14:paraId="6CC5B5D4" w14:textId="77777777" w:rsidR="001B4AF1" w:rsidRPr="001B4AF1" w:rsidRDefault="001B4AF1" w:rsidP="001B4AF1">
      <w:r w:rsidRPr="001B4AF1">
        <w:rPr>
          <w:i/>
          <w:iCs/>
        </w:rPr>
        <w:lastRenderedPageBreak/>
        <w:t xml:space="preserve">              + Σ_{phrase ∈ PHRASE(Q_f)} 2.0 · </w:t>
      </w:r>
      <w:r w:rsidRPr="001B4AF1">
        <w:rPr>
          <w:rFonts w:ascii="Cambria Math" w:hAnsi="Cambria Math" w:cs="Cambria Math"/>
          <w:i/>
          <w:iCs/>
        </w:rPr>
        <w:t>𝟙</w:t>
      </w:r>
      <w:r w:rsidRPr="001B4AF1">
        <w:rPr>
          <w:i/>
          <w:iCs/>
        </w:rPr>
        <w:t>[phrase ∈ text(D_i)]</w:t>
      </w:r>
    </w:p>
    <w:p w14:paraId="77DD86D0" w14:textId="77777777" w:rsidR="001B4AF1" w:rsidRPr="001B4AF1" w:rsidRDefault="001B4AF1" w:rsidP="001B4AF1">
      <w:r w:rsidRPr="001B4AF1">
        <w:t>其中IDF(t) = log(1 + (|C| - df(t) + 0.5) / (df(t) + 0.5))为改进逆文档频率，第二项为精确短语匹配奖励（PHRASE(Q_f)为查询词中长度≥2的中英文词组集合）。系统为每个字段f返回得分最高的top_k个文本块（默认k=3）作为证据上下文：</w:t>
      </w:r>
    </w:p>
    <w:p w14:paraId="0889E30F" w14:textId="77777777" w:rsidR="001B4AF1" w:rsidRPr="001B4AF1" w:rsidRDefault="001B4AF1" w:rsidP="001B4AF1">
      <w:r w:rsidRPr="001B4AF1">
        <w:rPr>
          <w:i/>
          <w:iCs/>
        </w:rPr>
        <w:t>ctx(f) = top-k_{D_i ∈ C} score(D_i, Q_f)</w:t>
      </w:r>
    </w:p>
    <w:p w14:paraId="2CD875EA" w14:textId="77777777" w:rsidR="001B4AF1" w:rsidRPr="001B4AF1" w:rsidRDefault="001B4AF1" w:rsidP="001B4AF1">
      <w:r w:rsidRPr="001B4AF1">
        <w:t>'''</w:t>
      </w:r>
    </w:p>
    <w:p w14:paraId="1E0390DA" w14:textId="77777777" w:rsidR="001B4AF1" w:rsidRDefault="001B4AF1" w:rsidP="001B4AF1"/>
    <w:p w14:paraId="5D189B76" w14:textId="77777777" w:rsidR="001B4AF1" w:rsidRPr="001B4AF1" w:rsidRDefault="001B4AF1" w:rsidP="001B4AF1">
      <w:pPr>
        <w:rPr>
          <w:rFonts w:hint="eastAsia"/>
        </w:rPr>
      </w:pPr>
    </w:p>
    <w:p w14:paraId="151005A8" w14:textId="320B8B55" w:rsidR="00FB0AA9" w:rsidRDefault="00FB0AA9" w:rsidP="00FB0AA9">
      <w:r w:rsidRPr="00FB0AA9">
        <w:t>2.1 整体方案架构设计 2.1.1 系统总体流程 在基金发行公告数据的处理过程中，整个系统的设计包括了数据采集、信 息提取和结果存储几个关键模块。系统架构采用了模块化的方式，每个模块的 功能都与数学模型和算法密切关联，以保证系统的稳定性和高效性。以下是系 统流程的详细描述： 首先，数据采集模块是基金公告处理的起点，主要任务是通过爬虫技术从 指定网站抓取相关的基金公告文件。系统使用了动态爬虫技术，通过requests 库结合重试机制（Retry和HTTP Adapter）确保数据的稳定获取。爬虫获取到的 文件格式主要为PDF，系统通过对URL进行解析，下载符合条件的公告文件。 随后，在信息提取模块中，系统通过OCR技术、表格解析、正则表达式等 手段，从PDF文档中提取出基金公告中的关键信息。该模块不仅关注文本信息 的提取，还特别重视表格信息的处理和费用信息的精准提取。具体步骤包括： （1）表格信息提取：通过pdfplumber和PyPDF2等库，对PDF中的表格 进行解析，提取基金名称、代码、募集规模等字段。 （2）OCR识别：对扫描版PDF或无法直接提取文本的文件，系统会启用 OCR技术（Tesseract 引擎）将扫描图像中的文字转换为文本数据。 （3）文本数据清洗：使用正则表达式和文本清洗方法对提取的文本进行格 式化，去除无关符号和多余空格，确保数据的整洁性和一致性。 数据存储模块的主要任务是将提取的数据进行结构化存储，并对数据进行 校验，确保提取结果的准确性。例如，系统会检查基金名称、基金代码等字段 的合法性，并进行逻辑校验，如基金名称是否与基金代码一致。最终，所有提 取的数据将被存储在CSV文件中，方便后续分析和查询。 整个过程通过自动化脚本完成，保证了数据采集、信息提取和存储的高效 性。系统不仅在文档的结构化信息提取上进行了优化，还在OCR和表格解析的 精确度上作了调整，以应对各种不同格式和内容的基金公告文件。具体流程见 图3。 6 2.1.2 数据采集与预处理模块 数据采集与预处理模块承担了从网站爬取基金公告PDF文件、解析文件内 容、清洗数据并进行格式化的任务。由于PDF文件格式较为复杂，包含了非结 构化文本和结构化表格数据，因此该模块不仅使用了爬虫技术来获取数据，还 结合了文本清洗、正则表达式、OCR识别等技术，确保数据能够为后续的自然 语言处理和信息提取提供准确的输入（见图4）。 （1）数据采集（爬虫模块） 数据采集的核心任务是通过网络爬虫从指定网站（如巨潮资讯网）自动抓 取基金公告的PDF文件。爬虫系统需要处理反爬虫机制、分页爬取等问题，确 保数据的稳定和高效抓取。 请求构建与动态处理网络连接：在请求构建中，爬虫通过动态请求头来伪 装请求来源，避免被网站识别为爬虫。请求的过程可以用如下公式表示： (1) 其中，</w:t>
      </w:r>
      <w:r w:rsidRPr="00FB0AA9">
        <w:rPr>
          <w:rFonts w:ascii="Cambria Math" w:hAnsi="Cambria Math" w:cs="Cambria Math"/>
        </w:rPr>
        <w:t>𝑃</w:t>
      </w:r>
      <w:r w:rsidRPr="00FB0AA9">
        <w:t>表示请求，</w:t>
      </w:r>
      <w:r w:rsidRPr="00FB0AA9">
        <w:rPr>
          <w:rFonts w:ascii="Cambria Math" w:hAnsi="Cambria Math" w:cs="Cambria Math"/>
        </w:rPr>
        <w:t>𝑈</w:t>
      </w:r>
      <w:r w:rsidRPr="00FB0AA9">
        <w:t>为目标URL，</w:t>
      </w:r>
      <w:r w:rsidRPr="00FB0AA9">
        <w:rPr>
          <w:rFonts w:ascii="Cambria Math" w:hAnsi="Cambria Math" w:cs="Cambria Math"/>
        </w:rPr>
        <w:t>𝐻</w:t>
      </w:r>
      <w:r w:rsidRPr="00FB0AA9">
        <w:t xml:space="preserve">为请求头（包括User-Agent 等信息）， </w:t>
      </w:r>
      <w:r w:rsidRPr="00FB0AA9">
        <w:rPr>
          <w:rFonts w:hint="eastAsia"/>
        </w:rPr>
        <w:t>�</w:t>
      </w:r>
      <w:r w:rsidRPr="00FB0AA9">
        <w:t xml:space="preserve"> </w:t>
      </w:r>
      <w:r w:rsidRPr="00FB0AA9">
        <w:rPr>
          <w:rFonts w:hint="eastAsia"/>
        </w:rPr>
        <w:t>�</w:t>
      </w:r>
      <w:r w:rsidRPr="00FB0AA9">
        <w:t xml:space="preserve">为请求数据（如时间范围、关键词等）。 图 3 系统总体流程 7 图 4 数据采集与预处理流程 分页爬取与数据筛选：爬虫通常按页数分页爬取数据。每页请求的数据量为 </w:t>
      </w:r>
      <w:r w:rsidRPr="00FB0AA9">
        <w:rPr>
          <w:rFonts w:hint="eastAsia"/>
        </w:rPr>
        <w:t>�</w:t>
      </w:r>
      <w:r w:rsidRPr="00FB0AA9">
        <w:t xml:space="preserve"> </w:t>
      </w:r>
      <w:r w:rsidRPr="00FB0AA9">
        <w:rPr>
          <w:rFonts w:hint="eastAsia"/>
        </w:rPr>
        <w:t>�</w:t>
      </w:r>
      <w:r w:rsidRPr="00FB0AA9">
        <w:t>，如每页显示30条公告数</w:t>
      </w:r>
      <w:r w:rsidRPr="00FB0AA9">
        <w:lastRenderedPageBreak/>
        <w:t>据。分页请求公式为： 其中，表示第页的请求，为第页的URL，为第 (2) 页的请求参 数。 文件下载：一旦找到目标公告的PDF文件，爬虫通过下载链接下载文件， 文件名可以通过如下方式生成： (3) 其中，</w:t>
      </w:r>
      <w:r w:rsidRPr="00FB0AA9">
        <w:rPr>
          <w:rFonts w:ascii="Cambria Math" w:hAnsi="Cambria Math" w:cs="Cambria Math"/>
        </w:rPr>
        <w:t>𝑇</w:t>
      </w:r>
      <w:r w:rsidRPr="00FB0AA9">
        <w:t>为公告发布日期，</w:t>
      </w:r>
      <w:r w:rsidRPr="00FB0AA9">
        <w:rPr>
          <w:rFonts w:ascii="Cambria Math" w:hAnsi="Cambria Math" w:cs="Cambria Math"/>
        </w:rPr>
        <w:t>𝐶</w:t>
      </w:r>
      <w:r w:rsidRPr="00FB0AA9">
        <w:t>为基金名称或代码，</w:t>
      </w:r>
      <w:r w:rsidRPr="00FB0AA9">
        <w:rPr>
          <w:rFonts w:ascii="Cambria Math" w:hAnsi="Cambria Math" w:cs="Cambria Math"/>
        </w:rPr>
        <w:t>𝐹</w:t>
      </w:r>
      <w:r w:rsidRPr="00FB0AA9">
        <w:t>为最终生成的文件名。 (2) PDF 文档解析与文本提取 在获取到PDF文件后，系统需要提取文件中的文本信息。PDF文件中的文 本信息可以是非结构化的（如正文文本），也可以是结构化的（如表格数据）。提 取过程分为表格数据提取、文本提取和OCR识别三个步骤。 8 表格数据提取：表格数据提取通过pdfplumber库来实现，它能够解 析PDF 中表格的结构，并将表格中的数据转化为键值对。表格数据提取过程的 数学模型可以表示为： 其中， (4) 代表表格中的字段名（如“基金名称”、“基金代码”）， 而代表相应的字段值（如具体的基金名称和代码）。 文本数据提取： 对于非结构化文本数据，系统通过PyPDF2库从每一页提取文本。提取过程 的数学公式可以表示为： 其中，是从所有页面中提取的文本数据， (5) 表示从第 页PDF中提取的文本内容，为PDF文件的总页数。 OCR识别：对于扫描版PDF，系统通过OCR技术提取图像中的文本。OCR 过程可以表示为： 其中， 为图像数据（来自PDF的扫描页面）， 容。 （3）数据清洗与预处理 (6) 为OCR引擎提取的文本内 提取的文本数据往往包含无关的符号、格式错误、乱码等噪声，需要进行数 据清洗与预处理。数据清洗的数学模型和处理过程可以分为多个步骤： 去除无关符号与多余空格：在文本中去除无关符号并将多余的空格合并为一 个空格。清洗公式为： 其中，为原始文本， 为清洗后的文本。 (7) 9 合并断行与多余空格：由于PDF的文本排版，提取出来的文本往 往包含无意义的换行符和空格。合并空白和断行的公式为： 其中，为合并后的文本。 日期格式统一： (8) 在提取的文本中，日期格式不统一。系统通过正则表达式统一日期格式。日 期统一的公式为： 其中， 为原始日期格式， 公司名称清洗： 为标准化之后的日期格式。 在文本中提取的公司名称通常会有多种格式（如“天弘基金管理有限公 (9) 司基金管理人”或“中国建设银行股份有限公司”）。系统通过正则表达式和清 洗方法对其进行标准化，清洗过程公式为： 其中，为原始公司名称， （4）数据存储与校验 为清洗后的公司名称。 (10) 清洗后的数据需要进行存储，并对数据进行校验以确保准确性。数据存储的 公式如下： 其中， (11) 为存储的数据，包含基金名称、基金代码、发行时间等字段。每 个字段的数据需要通过逻辑校验和格式校验，确保数据的有效性。 字段合法性校验： 系统会检查每个字段的数据是否符合预期的格式。例如，基金代码应为6位 数字，日期应符合YYYY-MM-DD格式。这些合法性校验可以表示为： (12) 10 其中，表示对字段 示有效，False表示无效。 逻辑校验： 的合法性检查，返回True表 除了格式校验，系统还会进行逻辑校验，例如基金名称和基金代码是否匹配。 逻辑校验的公式为： (13) 其中，表示基金名称和基金代码的逻辑校验。 数据存储： 校验后的数据将被存储为结构化的CSV文件，文件格式可以表示为： 其中， (14) 为最终存储的数据，所有字段数据均经过合法性和逻辑校验。 通过这些步骤，数据采集与预处理模块实现了从PDF 文件中获取和清洗数 据的全过程，并确保了数据的高质量和高一致性，为后续的信息提取和分析提供 了可靠的数据支持。 2.1.3 基于NLP的信息提取模块 本模块是系统的核心，承担着从预处理后的文本中精准提取12类关键字段 （文件名、基金名称、基金代码、发行时间、基金管理人名称、基金托管人名 称、基金类型、运作方式、募集规模、认购费率、申购费率、赎回费率）的任 务。在本模块中使用了NLP技术来提升基金公告数据提取的准确性和效率。 NLP 技术的核心作用在于通过语义理解、上下文分析和实体识别来帮</w:t>
      </w:r>
      <w:r w:rsidRPr="00FB0AA9">
        <w:lastRenderedPageBreak/>
        <w:t>助识别基 金公告中的关键字段（见图5）。基金公告通常包含多样化的文本结构和复杂的 表格数据，NLP的引入使得提取过程不仅更加自动化，而且在面对不同格式或 表述方式时也具备了更强的适应能力。 11 图 5 基于NLP的信息提取流程 基金公告文本往往包含多源异构信息（正文段落、表格数据、特殊排版），因 此本研究将抽取过程建模为一个典型的信息提取问题。给定原始文本集合 ，目标是构建一个映射函数 其中 (15) 表示基金公告的结构化要素集合，包括基金名称、基 金代码、管理人、托管人等 为了实现改映射，本文采用“规则驱动+NLP 语义约束”的混合抽取框架， 具体包括以下模块： （1）基金名称与基金代码的识别可抽象为命名实体识别子任务： 其中 (16) (17) 分别表示候选实体集合。候选实体由正则模版生成（如“六位 数字”对应基金代码）；通过上下文窗口约束 代码：”附件，则其置信度权重提升： 提高精度，即若实体出“基金 12 （2）机构名称识别与角色消歧 (18) 基金管理人/托管人的抽取属于实体消歧问题。设候选机构集合为 ，是角色（管理人/托管人）记为标签 标函数确定最优匹配： 。通过一下目 其中： ：正则模板置信度； ：是否在金融机构词典中的匹配概率； ：基于上下文窗口的角色判别： ：超参数，反映不同约束的权重。 （3）日期归一化 设原始日期字符串为 其中 ，归一化函数为： 为 SO 8601格式标准日期。 例如： 该过程对应于NLP中的Normalization子任务。 （4）费率抽取与数值化标准 设费率文本为，设对应的数值表示为 (19) (20) (21) (22) 。通过以下映射实现标准化： 当存在区间型费率（如），可建模为分段函数： (23) 13 （5）表格信息抽取 公告表格中的要素抽取可形式化为二维单元格映射问题： 其中为表格单元格集合，为结构化要素集合。 (24) (25) 映射过程分为定位和赋值两步。定位通过关键字匹配确定表格标题和行列 标签；赋值是将单元格内容映射至相应要素，若冲突则按优先级策略解决。 2.1.4 结果存储与校验模块 在结果存储与校验模块中，首先对提取到的基金公告数据进行存储和规范 化处理。所有经过校验和纠偏的数据将被存储在CSV文件中，方便后续的查阅 与分析。通过这些步骤，系统有效提高了数据提取和存储的准确性，确保了结 果的可靠性和一致性。所有提取出的结构化数据最终以CSV格式进行规范化输 出和存储。每条记录均包含原始PDF文件名、各字段的提取结果及其状态标 记，形成一个完整、清晰且易于后续分析的结构化数据集。通过将提取的关键 信息规范化为统一的格式，系统保证了数据在存储过程中的一致性与可操作性 （见图6）。 为确保数据的准确性与一致性，系统实现了严格的校验与纠偏机制。首 先，系统会对提取的字段进行逻辑校验，确保提取的数据符合业务规则。例 如，基金代码应为6位数字，发行时间应在合理范围内，基金类型应为标准类 别等。对于出现不符合规则的字段，系统会自动标记并进行纠偏操作。对于某 些日期字段，系统会自动将不同格式的日期转化为统一格式，确保所有日期字 段符合标准化要求。系统还具备一定的人工干预接口，能够让用户手动修正无 法自动纠偏的特殊数据，进一步提高了数据的准确性和可靠性。 在数据存储方面，系统使用了高效的存储结构，确保数据能够快速查询与 读取。系统通过建立索引机制，使得用户能够根据基金名称、基金代码等字段 进行快速检索。同时，系统还具备增量存储功能，可以在新的基金公告数据提 取完成后，将新增数据以增量方式存储，而不会影响现有数据的完整性。此功 14 能大大提高了数据存储的灵活性和扩展性，为后续的数据分析和决策支持提供 了便捷的服务。 该模块采用模块化架构设计，使得系统在处理海量、异构公告时具备高度 的可靠性、可扩展性与可维护性。每个模块都可独立运行并进行升级，能够应 对不同格式公告的处理需求，并支持未来更多功能的扩展。通过这种灵活</w:t>
      </w:r>
      <w:r w:rsidRPr="00FB0AA9">
        <w:lastRenderedPageBreak/>
        <w:t>的架 构，系统能够在不断变化的数据环境中稳定运行，并为未来的技术更新和功能 拓展提供了强有力的支持。 通过这一系列设计，结果存储与校验模块确保了数据提取结果的高准确 性、高一致性和高可用性，为基金公告的后续分析、查询与决策提供了可靠的 技术保障，同时为金融信息服务的智能化升级提供了坚实的基础。 图 6 结果存储与校验流程 2.2 方案功能 本系统旨在为用户提供一套完整、高效、准确的基金公告信息处理解决方 案，其核心功能围绕自动化信息提取、智能化数据处理与标准化结果输出三大 维度展开，具体功能描述如下： 15 2.2.1 基金公告信息提取功能 本系统的基金公告信息提取功能是其核心之一，旨在通过自动化技术提升 数据处理的效率与准确性。该功能首先依赖于网络爬虫技术，从多个金融信息 平台（如巨潮资讯网等）自动抓取基金公告的PDF文件。爬虫程序通过定向爬 取指定网页，结合多线程和异步下载技术，高效地批量下载基金公告的PDF文 件，保证在较短的时间内获取到大量的基金公告数据。该功能的实现不仅大幅 度提高了数据提取的效率，降低了人工操作的工作量，而且减少了由于人为疏 忽造成的信息遗漏和错误，确保基金公告数据的及时更新和准确提取。通过这 一自动化的信息提取功能，系统能够快速响应基金公告的发布，为后续的数据 分析、查询与决策支持提供可靠的数据基础。 2.2.2 多格式文档的鲁棒解析与自适应处理功能 系统具备强大的格式兼容性，能够自适应处理不同版式、不同编码质量的 PDF文件。对于常规文本型PDF，可高精度保持原文结构与表格格式；对于扫 描件或特殊编码文档，集成的OCR功能可确保文字内容的有效识别，全面保障 了输入数据的完整性与可处理性。 2.2.3 字段智能识别与语义抽取功能 这是系统的核心功能，能够从冗长的公告全文中有针对性地定位、识别并 抽取11类关键数据要素。该功能不仅支持对规整表格信息的精准抓取，还能够 基于自然语言处理技术，从段落文本中通过语义模式匹配提取字段内容。特别 针对金融公告中常见的特定表述（如“不超过0.5%”、“募集规模约为20亿元” 等）进行了优化，确保信息抽取的准确率和覆盖率。 2.2.4 数据清洗、规范化与逻辑校验功能 系统对提取出的原始信息并非简单输出，而是内置了强大的后处理能力。 它能自动对提取内容进行清洗，去除无关符号和乱码；对日期、费率、规模等 字段进行格式统一与标准化；并执行基本的逻辑校验（如验证基金管理人与托 管人是否不同），从而保障了输出数据的规范性与可靠性。 16 2.2.5 结果输出与导出功能 系统最终提供规范、清晰的数据输出功能。所有提取结果将以标准化的 CSV格式生成结构化数据表，每条记录均与源文件准确对应，方便用户进行后 续的归档、查询与多维分析。 综上所述，本系统集自动化、智能化与规范化为一体，其功能设计直击从 非结构化公告文本中高效获取清洁、可信结构化数据的核心需求，为用户提供 了端到端的解决方案。</w:t>
      </w:r>
    </w:p>
    <w:p w14:paraId="463D88BD" w14:textId="77777777" w:rsidR="00643BF5" w:rsidRDefault="00643BF5" w:rsidP="00FB0AA9"/>
    <w:p w14:paraId="205AAF6D" w14:textId="77777777" w:rsidR="00643BF5" w:rsidRDefault="00643BF5" w:rsidP="00FB0AA9">
      <w:pPr>
        <w:pBdr>
          <w:bottom w:val="single" w:sz="6" w:space="1" w:color="auto"/>
        </w:pBdr>
      </w:pPr>
    </w:p>
    <w:p w14:paraId="5A880D2E" w14:textId="2078B996" w:rsidR="00643BF5" w:rsidRDefault="00643BF5" w:rsidP="00FB0AA9">
      <w:r w:rsidRPr="00643BF5">
        <w:t>为实现对基金发行公告的结构化信息提取，本研究首先完成了数据的采集 与预处理工作，为后续算法模型提供了高质量的数据基础。本研究的数据源为 巨潮资讯网（www.cninfo.com.cn）的基金公告专题板块。我们设计并实现了专 用的网络爬虫程序来爬取2025年份的基金发行公告PDF文档，共计745份， 构建了本研究的初始数据集。然后对这些数据进行数据预处理，数据清洗、删 除不可用数据等操作，经过处理后的PDF文档共计459份。 1.3.2 结构化提取 在基金公告的结构化信息提取过程中，本文设计了多个关键步骤，确保从 PDF 文件中准确抽取出各种重要的基金数据。 首先通过pdfplumber 和PyPDF2解析PDF文本与表格，对扫描</w:t>
      </w:r>
      <w:r w:rsidRPr="00643BF5">
        <w:lastRenderedPageBreak/>
        <w:t>版文档采用 光学字符识别（OCR）技术进行兜底识别。接着，利用正则表达式与关键词匹 配，从正文与表格中提取基金名称、代码、发行日期、管理人与托管人名称、 基金类型、运作方式、募集规模及费率等字段。针对机构名称跨行、费率表述 多样等情况，设计了多行拼接、语义纠偏、分段费率解析等策略，并结合文件 名信息进行补充校验[7]。 最终，提取结果经清洗与规范化后输出为结构化CSV格式，支持后续分析 与可视化应用。该系统在保证提取准确性的同时，具备较强的鲁棒性与可扩展 性。</w:t>
      </w:r>
    </w:p>
    <w:p w14:paraId="5FAA3283" w14:textId="77777777" w:rsidR="0048721D" w:rsidRDefault="0048721D" w:rsidP="00FB0AA9"/>
    <w:p w14:paraId="5D1B5793" w14:textId="77777777" w:rsidR="0048721D" w:rsidRDefault="0048721D" w:rsidP="00FB0AA9"/>
    <w:p w14:paraId="59FF03FC" w14:textId="77777777" w:rsidR="0048721D" w:rsidRDefault="0048721D" w:rsidP="00FB0AA9"/>
    <w:p w14:paraId="2ABE9154" w14:textId="5F18FCB7" w:rsidR="0048721D" w:rsidRDefault="0048721D" w:rsidP="00FB0AA9">
      <w:r w:rsidRPr="0048721D">
        <w:t>在文本结构分析环节，我们基于描述性统计的分析结果，对基金公告的内 部组织规律进行了深入挖掘。通过系统研究大量公告样本，我们发现尽管不同 基金管理人发布的公告在具体格式上存在差异，但整体上都遵循着相对稳定的 结构化特征。这一发现为后续的信息提取算法设计提供了重要指导。 在算法实现层面，我们开发了专门的文本结构解析模块。该模块首先通过 基于规则的模式匹配方法识别文档中的章节标题，利用正则表达式匹配常见的 标题模式（如"第一章"、"第一节"、"一、"等数字编号模式，以及"基金的基本 情况"、"基金管理人"等固定标题文本）。同时，模块还集成了基于字体大小和 格式的启发式规则，能够识别视觉上突出的标题文本。这种多策略结合的标题 识别方法显著提升了对不同格式公告的适应性。 针对表格数据的提取，我们采用了基于pdfplumber库的表格检测和解析算 法。该算法不仅能够识别明显的表格边框，还能通过分析文本的位置对齐关系 来重建无边框表格的结构。我们特别优化了跨页表格的处理能力，通过检测表 头重复模式和内容连续性判断，实现了跨页表格的正确拼接。这对于提取基金 费率、规模等关键数据至关重要。 在结构理解方面，我们构建了一个基于章节重要性的权重分配模型。通过 分析发现，前部章节（如"重要提示"、"基金概要"）包含关键信息的概率显著 高于后续章节。因此，算法会优先处理文档前三分之一的内容，并对此部分的 文本进行更精细的分析。同时，我们对不同类型的公告建立了特征模板，例如 招募说明书通常包含详细的投资策略章节，而发售公告则重点呈现销售安排信 19 息。这些模板为算法提供了先验知识，指导其在不同类型的公告中寻找特定信 息。 通过将结构分析结果与文本内容处理相结合，我们的系统能够更智能地定 位和提取目标信息。例如，当需要提取基金管理人信息时，算法会优先在"基金 管理人"章节中搜索，并重点处理该章节内的表格和段落文本。这种基于结构的 定向提取策略不仅提高了处理效率，也显著提升了提取准确率。 文本结构分析的结果还为后续的信息验证和补全提供了重要依据。当从正 文中提取的信息存在不确定性时，系统会参考该信息在文档结构中的位置及其 周边文本特征进行交叉验证。这种结构化的验证机制有效降低了误提取的风 险，确保了最终输出数据的可靠性。</w:t>
      </w:r>
    </w:p>
    <w:p w14:paraId="281420F4" w14:textId="77777777" w:rsidR="00304D7B" w:rsidRDefault="00304D7B" w:rsidP="00FB0AA9"/>
    <w:p w14:paraId="0092F808" w14:textId="77777777" w:rsidR="00304D7B" w:rsidRDefault="00304D7B" w:rsidP="00FB0AA9"/>
    <w:p w14:paraId="794D83DA" w14:textId="08D3536A" w:rsidR="00304D7B" w:rsidRDefault="00304D7B" w:rsidP="00FB0AA9">
      <w:r>
        <w:rPr>
          <w:rFonts w:hint="eastAsia"/>
        </w:rPr>
        <w:t>+--------------------------</w:t>
      </w:r>
    </w:p>
    <w:p w14:paraId="107311E8" w14:textId="30045D25" w:rsidR="00304D7B" w:rsidRDefault="00304D7B" w:rsidP="00FB0AA9">
      <w:r w:rsidRPr="00304D7B">
        <w:t>3.1 数据采集详细介绍 三、关键技术 在合法合规的前提下，本研究的数据采集工作以中国证监会指定的信息披 露网站——巨潮资讯网（www.cninfo.com.cn）为核心数据源。该平台提供的基 金发行公告信息具有权威性、全面性和及时性特点，为研究提供了可靠的数据 基础。 为实现对基金发行公告的结构化信息提取，我们</w:t>
      </w:r>
      <w:r w:rsidRPr="00304D7B">
        <w:lastRenderedPageBreak/>
        <w:t>设计并实现了一套专用的 网络爬虫程序。该程序通过深入分析巨潮资讯网的公告查询接口，采用多参数 组合轮询策略，精准定位并爬取了涵盖基金招募说明书、基金合同、发售公告 等多种类型的基金发行公告PDF文档，成功构建了本研究的初始数据集，共计 745 份有效公告。 在数据采集过程中，系统集成了多项稳健性设计：首先，通过实现自动重 试机制和指数退避策略，有效应对网络异常和服务端限制，保障了长时间大规 模采集任务的稳定性；其次，采用动态User-Agent池和完整请求头模拟技术， 显著降低了被反爬机制识别的风险；最后，通过内置实时内容过滤系统，基于 预设的关键词组合对公告标题进行双重判断，在采集源头即实现了无关公告的 过滤和目标文档的筛选，极大提升了数据纯度和采集效率。 获取PDF文档后，我们采用Python编程语言及相关库对文档进行解析和 关键信息提取。针对每份公告，程序自动搜索并提取一系列预定义的关键数据 字段，主要包括：文件名、基金名称、基金代码、发行时间、基金管理人名 称、基金托管人名称、基金类型、运作方式、募集规模、认购费率、申购费 17 率、赎回费率等。在提取过程中，对于公告文中未提及的字段，系统自动将其 值设置为空（NULL），以确保数据的真实性与一致性。 所有提取出的信息经过清洗和标准化处理后，被转换为结构化的CSV数据 格式，并存入数据库中进行规范化存储，形成了一个便于后续查询、分析与模 型训练的结构化数据集，为研究工作提供了可靠的数据支撑。这一完整的数据 采集与处理流程，不仅保证了数据质量，也为后续的结构化信息提取奠定了坚 实基础。 3.2 数据算法分析 3.2.1 描述性统计分析 在数据算法分析部分，描述性统计分析为我们把握基金发行公告的数据特 征提供了重要基础。通过对巨潮资讯网爬取公告的系统性分析，我们发现公告 文本长度存在显著差异：招募说明书通常长达数百页，而发售公告等文件则较 为精简[8]。这一发现直接影响算法设计，促使我们针对不同长度的文档采用差 异化处理策略。 我们开发了专门的统计模块来自动化分析关键字段的分布特征。分析表 明，基金名称、代码等基础信息大多出现在文档前部的固定位置，而费率、规 模等字段则分布较为分散。这些统计结果直接指导了算法策略的制定：对位置 固定的字段采用基于规则的快速提取，对分散字段则采用基于语义理解的深度 提取方法。 通过分析基金类型与文本特征的关系，我们发现不同类型基金的信息披露 存在明显差异。股票型基金公告通常较债券型基金更为详细，不同管理人的公 告格式也各具特点。这些发现为设计针对性提取规则提供了依据，使算法能更 好地适应多样化的公告格式。 我们还引入了可视化分析工具，通过分布直方图等图表直观展示数据特 征，帮助快速识别异常情况和数据规律。这种可视化分析不仅提升了数据理解 效率，也为算法参数的优化提供了直观参考。 基于这些统计分析结果，我们建立了数据驱动的算法优化机制。通过持续 监控新公告的数据特征，系统能够自适应调整处理策略，保持对市场信息披露 18 模式变化的敏感性。这种动态优化能力确保了系统在处理各类公告时都能保持 较高的准确性和效率。 描述性统计分析在本研究中发挥了关键作用，它将数据特征与算法设计紧 密结合，为后续信息提取系统的优化提供了科学依据。通过这种方法论，我们 不仅深入理解了基金公告的数据特性，更建立了一个能够持续自我完善的处理 系统，为高效准确的结构化信息提取奠定了坚实基础。 3.2.2 文本结构分析 在文本结构分析环节，我们基于描述性统计的分析结果，对基金公告的内 部组织规律进行了深入挖掘。通过系统研究大量公告样本，我们发现尽管不同 基金管理人发布的公告在具体格式上存在差异，但整体上都遵循着相对稳定的 结构化特征。这一发现为后续的信息提取算法设计提供了重要指导。 在算法实现层面，我们开发了专门的文本结构</w:t>
      </w:r>
      <w:r w:rsidRPr="00304D7B">
        <w:lastRenderedPageBreak/>
        <w:t>解析模块。该模块首先通过 基于规则的模式匹配方法识别文档中的章节标题，利用正则表达式匹配常见的 标题模式（如"第一章"、"第一节"、"一、"等数字编号模式，以及"基金的基本 情况"、"基金管理人"等固定标题文本）。同时，模块还集成了基于字体大小和 格式的启发式规则，能够识别视觉上突出的标题文本。这种多策略结合的标题 识别方法显著提升了对不同格式公告的适应性。 针对表格数据的提取，我们采用了基于pdfplumber库的表格检测和解析算 法。该算法不仅能够识别明显的表格边框，还能通过分析文本的位置对齐关系 来重建无边框表格的结构。我们特别优化了跨页表格的处理能力，通过检测表 头重复模式和内容连续性判断，实现了跨页表格的正确拼接。这对于提取基金 费率、规模等关键数据至关重要。 在结构理解方面，我们构建了一个基于章节重要性的权重分配模型。通过 分析发现，前部章节（如"重要提示"、"基金概要"）包含关键信息的概率显著 高于后续章节。因此，算法会优先处理文档前三分之一的内容，并对此部分的 文本进行更精细的分析。同时，我们对不同类型的公告建立了特征模板，例如 招募说明书通常包含详细的投资策略章节，而发售公告则重点呈现销售安排信 19 息。这些模板为算法提供了先验知识，指导其在不同类型的公告中寻找特定信 息。 通过将结构分析结果与文本内容处理相结合，我们的系统能够更智能地定 位和提取目标信息。例如，当需要提取基金管理人信息时，算法会优先在"基金 管理人"章节中搜索，并重点处理该章节内的表格和段落文本。这种基于结构的 定向提取策略不仅提高了处理效率，也显著提升了提取准确率。 文本结构分析的结果还为后续的信息验证和补全提供了重要依据。当从正 文中提取的信息存在不确定性时，系统会参考该信息在文档结构中的位置及其 周边文本特征进行交叉验证。这种结构化的验证机制有效降低了误提取的风 险，确保了最终输出数据的可靠性。 3.3 可视化成果与系统展示 在完成基金公告文本的结构化提取后，为了更直观地展示分析结果并辅助后 续研究，我们基于处理后的数据开展了多维度的可视化工作。本部分主要展示了 基金类型分布、年度发行趋势、管理人和托管人集中度，以及运作方式等关键指 标的可视化成果，并进一步说明了系统化展示的价值。 3.3.1 基金类型分布 基金类型的分布能够反映出市场整体的风险偏好与投资风格[9]。通过对提取 结果进行标准化处理，我们得到各类基金的发行占比情况，如图7所示。 图 7 各类基金发行占比 20 结果表明，股票型及股票/指数类基金占据了市场的主体地位，其发行数量 与占比均明显高于债券型、混合型、FOF等其他类型基金。这一格局说明： 1、投资者对权益类资产的配置需求依旧旺盛，追求更高的潜在收益 2、指数类产品（如ETF）近年来快速发展，逐渐成为市场创新与多样化配置的 重要方向； 3、RE Ts 与FOF等新兴基金类型发行数量较少，表明其处于发展初期，但未来 有较大潜力。 3.3.2 年度发行趋势 基金的年度发行数量能够反映市场景气度及政策导向。统计结果如图8所示， 基金发行数量整体呈现上升趋势，并在部分年份出现高峰。这一特征表明基金市 场的扩张与宏观经济环境密切相关：在金融市场活跃、资本市场行情走强时，基 金发行量显著增加；在经济低迷或监管趋严的年份，发行数量相对收缩。 图 8 2000年-2025年基金发行数量折线图 年度发行数量可以表示为： (26) 21 其中，表示基金 等于时取值，否则为 的发行时间，为指示函数，当基金发行年份 ，通过该建模方式，可以将年度发行数量看作时间序列， 为后续趋势预测提供基础。进一步而言，若对时间序列进行平稳化处理，还 可以构建AR MA或指数平滑模型，以对未来基金发行趋势进行预测。这说明该 数据不仅有描述性意义，还可扩展为预测性分析。 3.3.3 基金管理人与托管人分析 基金管理人和托管人是基金行业的重要参与者，其分布与集中</w:t>
      </w:r>
      <w:r w:rsidRPr="00304D7B">
        <w:lastRenderedPageBreak/>
        <w:t>度直接决定了 市场的竞争格局。 （1）基金管理人分析 统计结果（见图9）表明，头部基金公司在新基金发行数量上具有明显优势， 呈现出“强者恒强”的格局。这种集中效应表明行业资源、人才与渠道主要集中在 少数大型机构。 为定量衡量集中度，本文引入赫芬达尔–赫希曼指数（HHI）： 其中，表示管理人 的基金发行数量， HHI 越大，市场越集中。根据国际惯例，若 高集中度。 为管理人总数， 大于 图 9 基金管理人发行数量 (27) 为全部基金数。 ，则市场被认为具有较 22 （2）从托管人分布来看（见图10），大型商业银行如招商银行、兴业银行、 平安银行等占据绝对主导地位。这说明托管业务高度依赖金融机构的综合实力和 风控能力。托管市场的集中度同样可用 HHI 衡量，其结果进一步印证了托管业 务的高度集中性。 图 10 基金托管人发行数量 3.3.4 运作方式分布 基金的运作方式主要分为开放式基金与封闭式基金两类，其中开放式基金 由于具备较高流动性，更符合大多数投资者的需求[10]。统计结果如图11所 23 示，开放式基金在数量与占比上均大幅领先，封闭式基金数量则相对有限。 图 11 基金的运作方式数量统 运作方式的市场占比同样可用概率分布表示： 其中为某运作方式基金数量， (28) 为总基金数量。结果表明，开放式基金占 比远大于封闭式基金，占比超。 这一特征揭示了我国公募基金市场的流动性偏好，也反映出投资者更倾向于 在需要时赎回或调整资产配置的灵活性需求。</w:t>
      </w:r>
    </w:p>
    <w:p w14:paraId="64EF44D1" w14:textId="77777777" w:rsidR="001B1943" w:rsidRDefault="001B1943" w:rsidP="00FB0AA9">
      <w:pPr>
        <w:pBdr>
          <w:bottom w:val="single" w:sz="6" w:space="1" w:color="auto"/>
        </w:pBdr>
      </w:pPr>
    </w:p>
    <w:p w14:paraId="6026A7AE" w14:textId="43D41AAC" w:rsidR="001B1943" w:rsidRDefault="001B1943" w:rsidP="00FB0AA9">
      <w:pPr>
        <w:rPr>
          <w:rFonts w:hint="eastAsia"/>
        </w:rPr>
      </w:pPr>
      <w:r w:rsidRPr="001B1943">
        <w:t>在完成基金公告文本的结构化提取后，为了更直观地展示分析结果并辅助后 续研究，我们基于处理后的数据开展了多维度的可视化工作。本部分主要展示了 基金类型分布、年度发行趋势、管理人和托管人集中度，以及运作方式等关键指 标的可视化成果，并进一步说明了系统化展示的价值。 3.3.1 基金类型分布 基金类型的分布能够反映出市场整体的风险偏好与投资风格[9]。通过对提取 结果进行标准化处理，我们得到各类基金的发行占比情况，如图7所示。 图 7 各类基金发行占比 20 结果表明，股票型及股票/指数类基金占据了市场的主体地位，其发行数量 与占比均明显高于债券型、混合型、FOF等其他类型基金。这一格局说明： 1、投资者对权益类资产的配置需求依旧旺盛，追求更高的潜在收益 2、指数类产品（如ETF）近年来快速发展，逐渐成为市场创新与多样化配置的 重要方向； 3、RE Ts 与FOF等新兴基金类型发行数量较少，表明其处于发展初期，但未来 有较大潜力。 3.3.2 年度发行趋势 基金的年度发行数量能够反映市场景气度及政策导向。统计结果如图8所示， 基金发行数量整体呈现上升趋势，并在部分年份出现高峰。这一特征表明基金市 场的扩张与宏观经济环境密切相关：在金融市场活跃、资本市场行情走强时，基 金发行量显著增加；在经济低迷或监管趋严的年份，发行数量相对收缩。 图 8 2000年-2025年基金发行数量折线图 年度发行数量可以表示为： (26) 21 其中，表示基金 等于时取值，否则为 的发行时间，为指示函数，当基金发行年份 ，通过该建模方式，可以将年度发行数量看作时间序列， 为后续趋势预测提供基础。进一步而言，若对时间序列进行平稳化处理，还 可以构建AR MA或指数平滑模型，以对未来基金发行趋势进行预测。这说明该 数据不仅有描述性意义，还可扩展为预测性分析。 3.3.3 基金管理人与托管人分析 基金管理人和托管人是基金行业的重要参与者，其分布与集中度直接决定了 市场的竞争格局。 （1）基金管理人分析 统计结果（见图9）表明，头部基金公司在新基金发行数量上具有明显优势， 呈现出“强者恒强”的格局。这种集中效应表明行业资源、人才与渠道主要集中在 少数大型机构。 为定量衡量集中度，本文引入赫芬达尔–赫希曼指数（HHI）： 其中，表示管理人 的基金发行数量， HHI 越大，市</w:t>
      </w:r>
      <w:r w:rsidRPr="001B1943">
        <w:lastRenderedPageBreak/>
        <w:t>场越集中。根据国际惯例，若 高集中度。 为管理人总数， 大于 图 9 基金管理人发行数量 (27) 为全部基金数。 ，则市场被认为具有较 22 （2）从托管人分布来看（见图10），大型商业银行如招商银行、兴业银行、 平安银行等占据绝对主导地位。这说明托管业务高度依赖金融机构的综合实力和 风控能力。托管市场的集中度同样可用 HHI 衡量，其结果进一步印证了托管业 务的高度集中性。 图 10 基金托管人发行数量 3.3.4 运作方式分布 基金的运作方式主要分为开放式基金与封闭式基金两类，其中开放式基金 由于具备较高流动性，更符合大多数投资者的需求[10]。统计结果如图11所 23 示，开放式基金在数量与占比上均大幅领先，封闭式基金数量则相对有限。 图 11 基金的运作方式数量统 运作方式的市场占比同样可用概率分布表示： 其中为某运作方式基金数量， (28) 为总基金数量。结果表明，开放式基金占 比远大于封闭式基金，占比超。 这一特征揭示了我国公募基金市场的流动性偏好，也反映出投资者更倾向于 在需要时赎回或调整资产配置的灵活性需求。</w:t>
      </w:r>
    </w:p>
    <w:sectPr w:rsidR="001B1943">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457D7"/>
    <w:multiLevelType w:val="hybridMultilevel"/>
    <w:tmpl w:val="25523D56"/>
    <w:lvl w:ilvl="0" w:tplc="8C843680">
      <w:start w:val="1"/>
      <w:numFmt w:val="bullet"/>
      <w:lvlText w:val="●"/>
      <w:lvlJc w:val="left"/>
      <w:pPr>
        <w:ind w:left="720" w:hanging="360"/>
      </w:pPr>
    </w:lvl>
    <w:lvl w:ilvl="1" w:tplc="5D68CDD8">
      <w:start w:val="1"/>
      <w:numFmt w:val="bullet"/>
      <w:lvlText w:val="○"/>
      <w:lvlJc w:val="left"/>
      <w:pPr>
        <w:ind w:left="1440" w:hanging="360"/>
      </w:pPr>
    </w:lvl>
    <w:lvl w:ilvl="2" w:tplc="6106AFDC">
      <w:start w:val="1"/>
      <w:numFmt w:val="bullet"/>
      <w:lvlText w:val="■"/>
      <w:lvlJc w:val="left"/>
      <w:pPr>
        <w:ind w:left="2160" w:hanging="360"/>
      </w:pPr>
    </w:lvl>
    <w:lvl w:ilvl="3" w:tplc="274E214E">
      <w:start w:val="1"/>
      <w:numFmt w:val="bullet"/>
      <w:lvlText w:val="●"/>
      <w:lvlJc w:val="left"/>
      <w:pPr>
        <w:ind w:left="2880" w:hanging="360"/>
      </w:pPr>
    </w:lvl>
    <w:lvl w:ilvl="4" w:tplc="3216D04E">
      <w:start w:val="1"/>
      <w:numFmt w:val="bullet"/>
      <w:lvlText w:val="○"/>
      <w:lvlJc w:val="left"/>
      <w:pPr>
        <w:ind w:left="3600" w:hanging="360"/>
      </w:pPr>
    </w:lvl>
    <w:lvl w:ilvl="5" w:tplc="E5EE5D9E">
      <w:start w:val="1"/>
      <w:numFmt w:val="bullet"/>
      <w:lvlText w:val="■"/>
      <w:lvlJc w:val="left"/>
      <w:pPr>
        <w:ind w:left="4320" w:hanging="360"/>
      </w:pPr>
    </w:lvl>
    <w:lvl w:ilvl="6" w:tplc="0A4EB3B0">
      <w:start w:val="1"/>
      <w:numFmt w:val="bullet"/>
      <w:lvlText w:val="●"/>
      <w:lvlJc w:val="left"/>
      <w:pPr>
        <w:ind w:left="5040" w:hanging="360"/>
      </w:pPr>
    </w:lvl>
    <w:lvl w:ilvl="7" w:tplc="F280D16A">
      <w:start w:val="1"/>
      <w:numFmt w:val="bullet"/>
      <w:lvlText w:val="●"/>
      <w:lvlJc w:val="left"/>
      <w:pPr>
        <w:ind w:left="5760" w:hanging="360"/>
      </w:pPr>
    </w:lvl>
    <w:lvl w:ilvl="8" w:tplc="66100A00">
      <w:start w:val="1"/>
      <w:numFmt w:val="bullet"/>
      <w:lvlText w:val="●"/>
      <w:lvlJc w:val="left"/>
      <w:pPr>
        <w:ind w:left="6480" w:hanging="360"/>
      </w:pPr>
    </w:lvl>
  </w:abstractNum>
  <w:num w:numId="1" w16cid:durableId="628170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416"/>
    <w:rsid w:val="0015297A"/>
    <w:rsid w:val="00163416"/>
    <w:rsid w:val="001B1943"/>
    <w:rsid w:val="001B4AF1"/>
    <w:rsid w:val="00304D7B"/>
    <w:rsid w:val="0048721D"/>
    <w:rsid w:val="004C0F4F"/>
    <w:rsid w:val="00643BF5"/>
    <w:rsid w:val="006476F4"/>
    <w:rsid w:val="00C474BC"/>
    <w:rsid w:val="00FB0AA9"/>
    <w:rsid w:val="00FF7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4CD4"/>
  <w15:docId w15:val="{2A7F9C1B-AF7D-4252-A100-D9A8B7E3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200"/>
      <w:outlineLvl w:val="0"/>
    </w:pPr>
    <w:rPr>
      <w:b/>
      <w:bCs/>
      <w:sz w:val="32"/>
      <w:szCs w:val="32"/>
    </w:rPr>
  </w:style>
  <w:style w:type="paragraph" w:styleId="2">
    <w:name w:val="heading 2"/>
    <w:uiPriority w:val="9"/>
    <w:unhideWhenUsed/>
    <w:qFormat/>
    <w:pPr>
      <w:spacing w:before="240" w:after="160"/>
      <w:outlineLvl w:val="1"/>
    </w:pPr>
    <w:rPr>
      <w:b/>
      <w:bCs/>
      <w:sz w:val="28"/>
      <w:szCs w:val="28"/>
    </w:rPr>
  </w:style>
  <w:style w:type="paragraph" w:styleId="3">
    <w:name w:val="heading 3"/>
    <w:uiPriority w:val="9"/>
    <w:unhideWhenUsed/>
    <w:qFormat/>
    <w:pPr>
      <w:spacing w:before="200" w:after="120"/>
      <w:outlineLvl w:val="2"/>
    </w:pPr>
    <w:rPr>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Subtitle"/>
    <w:basedOn w:val="a"/>
    <w:next w:val="a"/>
    <w:link w:val="ad"/>
    <w:uiPriority w:val="11"/>
    <w:qFormat/>
    <w:rsid w:val="001B4AF1"/>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d">
    <w:name w:val="副标题 字符"/>
    <w:basedOn w:val="a0"/>
    <w:link w:val="ac"/>
    <w:uiPriority w:val="11"/>
    <w:rsid w:val="001B4AF1"/>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11661</Words>
  <Characters>13877</Characters>
  <Application>Microsoft Office Word</Application>
  <DocSecurity>0</DocSecurity>
  <Lines>1261</Lines>
  <Paragraphs>1276</Paragraphs>
  <ScaleCrop>false</ScaleCrop>
  <Company/>
  <LinksUpToDate>false</LinksUpToDate>
  <CharactersWithSpaces>24262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橙鱼</cp:lastModifiedBy>
  <cp:revision>8</cp:revision>
  <dcterms:created xsi:type="dcterms:W3CDTF">2026-06-25T03:14:00Z</dcterms:created>
  <dcterms:modified xsi:type="dcterms:W3CDTF">2026-06-26T12:34:00Z</dcterms:modified>
</cp:coreProperties>
</file>