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Механизм позволяющий работать из виджета/АИ  с заранее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что необходимо от внешней среды: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 признаки делить на несколько групп - пример</w:t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685"/>
        <w:tblGridChange w:id="0">
          <w:tblGrid>
            <w:gridCol w:w="2235"/>
            <w:gridCol w:w="2235"/>
            <w:gridCol w:w="2235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составе счета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в составе счета и  используемые для расчета остатков в датамарте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в составе счета НЕ используемые для расчета остатков в датамарте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Обязательные для всех ФП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Бух счет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Бюджет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КБК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Лицевой счет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ТОФК - субъект учета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Тип КБК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Код системы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Наименование документа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Уровень конфиденциальности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Гуид родит. документа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Номер родит. документа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Тип родит. документа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Индивидуальные (на одну или несколько ФП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Номер БО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Номер ДО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Код ОКС (КМИ)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ИКП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ОКТМО платежа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Номер ЛС (дополнительный)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ИКП/ИКВ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Тип документа ФП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иметь возможность получить данные / проверить данные справочника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сервисы предоставления данных этих справочников (если перечень значений ограничен значениями справочника)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в составе записи ан. признака иметь перечень допустимых значений с их именами (если перечень достаточно короткий - например код контура - 2 значения)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составе записи ан. признака иметь регулярное выражение позволяющее проверить валидность записи (пример </w:t>
      </w:r>
      <w:r w:rsidDel="00000000" w:rsidR="00000000" w:rsidRPr="00000000">
        <w:rPr>
          <w:b w:val="1"/>
          <w:color w:val="6aa84f"/>
          <w:rtl w:val="0"/>
        </w:rPr>
        <w:t xml:space="preserve">Номер кредитки:</w:t>
      </w:r>
      <w:r w:rsidDel="00000000" w:rsidR="00000000" w:rsidRPr="00000000">
        <w:rPr>
          <w:color w:val="6aa84f"/>
          <w:rtl w:val="0"/>
        </w:rPr>
        <w:t xml:space="preserve"> [0-9]{13,16} </w:t>
      </w:r>
      <w:r w:rsidDel="00000000" w:rsidR="00000000" w:rsidRPr="00000000">
        <w:rPr>
          <w:rtl w:val="0"/>
        </w:rPr>
        <w:t xml:space="preserve">или</w:t>
      </w:r>
      <w:r w:rsidDel="00000000" w:rsidR="00000000" w:rsidRPr="00000000">
        <w:rPr>
          <w:color w:val="6aa84f"/>
          <w:rtl w:val="0"/>
        </w:rPr>
        <w:t xml:space="preserve"> </w:t>
      </w:r>
      <w:r w:rsidDel="00000000" w:rsidR="00000000" w:rsidRPr="00000000">
        <w:rPr>
          <w:b w:val="1"/>
          <w:color w:val="6aa84f"/>
          <w:rtl w:val="0"/>
        </w:rPr>
        <w:t xml:space="preserve">Номер телефона(Россия):</w:t>
      </w:r>
      <w:r w:rsidDel="00000000" w:rsidR="00000000" w:rsidRPr="00000000">
        <w:rPr>
          <w:color w:val="6aa84f"/>
          <w:rtl w:val="0"/>
        </w:rPr>
        <w:t xml:space="preserve"> ^((\+7|7|8)+([0-9]){10})$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иметь возможность получать/обновлять перечень аналитических признаков из централизованного места (предположительно СВАП)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  по запросу должен предоставить записи содержащие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1980"/>
        <w:gridCol w:w="2235"/>
        <w:gridCol w:w="3495"/>
        <w:tblGridChange w:id="0">
          <w:tblGrid>
            <w:gridCol w:w="3180"/>
            <w:gridCol w:w="1980"/>
            <w:gridCol w:w="223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ПРИМЕР3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Код ан признака СВАП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IKP_CODE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SECRET_FLAG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ан признака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бюджета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ИКП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Признак секретности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перечень СВАПОВ (бизнесов) работающих с этим ан признаком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[“ФБ”,”ПУД”,”ЕБП”]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[“ФБ”]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[“ФБ”,”ПУД”]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признака (в составе счета / не в составе)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Признак участия в расчете балансов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валидации (сервис/перечень/рег выражение)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Service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для валидации и получения данных (адрес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сервиса/перечень/рег выражение)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http://&lt;host&gt;:port/nsi/budgets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([0-9]{4})+(-[0-9]{2})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{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code: N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name: Не секретно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},{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code: 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name: Секретно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},{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code: SS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name: Совершенно секретно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Сервисы описанные в п “3.a” должны иметь 2 метода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первый по коду возвращать наименование (для отображения всплывающих подсказок либо подмены в интерфейсе отображения)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второй возвращать перечень значений справочника с ограничением по ТОФК </w:t>
      </w:r>
      <w:r w:rsidDel="00000000" w:rsidR="00000000" w:rsidRPr="00000000">
        <w:rPr>
          <w:highlight w:val="yellow"/>
          <w:rtl w:val="0"/>
        </w:rPr>
        <w:t xml:space="preserve">/ коду организации/</w:t>
      </w:r>
      <w:r w:rsidDel="00000000" w:rsidR="00000000" w:rsidRPr="00000000">
        <w:rPr>
          <w:rtl w:val="0"/>
        </w:rPr>
        <w:t xml:space="preserve"> первым Х символам  (для отображения при вводе параметров запроса)</w:t>
      </w:r>
    </w:p>
    <w:p w:rsidR="00000000" w:rsidDel="00000000" w:rsidP="00000000" w:rsidRDefault="00000000" w:rsidRPr="00000000" w14:paraId="00000066">
      <w:pPr>
        <w:ind w:left="0" w:firstLine="0"/>
        <w:rPr/>
      </w:pPr>
      <w:commentRangeStart w:id="3"/>
      <w:r w:rsidDel="00000000" w:rsidR="00000000" w:rsidRPr="00000000">
        <w:rPr>
          <w:rtl w:val="0"/>
        </w:rPr>
        <w:t xml:space="preserve">пример -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  <w:t xml:space="preserve">запрос вида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38761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“ http://&lt;host&gt;:port/nsi/org/single/71717171”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 должен возвращать значение </w:t>
      </w: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“ООО рога и копыта”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запрос вида: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“ http://&lt;host&gt;:port/nsi/budgets/list/6000/6003 ____ “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должен возвращать список бюджетов с кодами начинающимися на 6003 и доступных тофку 6000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60030001 - бюджет Города Саратов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60030002 - бюджет Района первомайский Саратовской области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…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запрос вида: 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“ http://&lt;host&gt;:port/nsi/budgets/list/any/__02 ____ “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должен возвращать список бюджетов с кодами содержащими  02 с 3-м и 4-м символе  и доступных всем тофкам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01020001 - бюджет Адыгеи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60020001 - бюджет Саратовской области 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77020001 - бюджет Москвы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38761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…   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Все ФП должны уметь открывать визуальную форму документа по гуиду (</w:t>
      </w:r>
      <w:r w:rsidDel="00000000" w:rsidR="00000000" w:rsidRPr="00000000">
        <w:rPr>
          <w:rFonts w:ascii="Roboto" w:cs="Roboto" w:eastAsia="Roboto" w:hAnsi="Roboto"/>
          <w:color w:val="38761d"/>
          <w:sz w:val="21"/>
          <w:szCs w:val="21"/>
          <w:highlight w:val="white"/>
          <w:rtl w:val="0"/>
        </w:rPr>
        <w:t xml:space="preserve">УФОС  и потрал - умеют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)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Как примерно будет выглядеть виджет работающий с произвольными ан признаками 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Экран ввода запроса и просмотра </w:t>
      </w:r>
      <w:commentRangeStart w:id="4"/>
      <w:commentRangeStart w:id="5"/>
      <w:commentRangeStart w:id="6"/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результата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: 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ind w:left="-1417.3228346456694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7553325" cy="43803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380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ind w:left="-1417.3228346456694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Экран “проваливания” в строку (всплывающее окно требующее уточнения) : </w:t>
      </w:r>
    </w:p>
    <w:p w:rsidR="00000000" w:rsidDel="00000000" w:rsidP="00000000" w:rsidRDefault="00000000" w:rsidRPr="00000000" w14:paraId="0000008B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43575" cy="28639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6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ind w:left="-1417.3228346456694" w:firstLine="1417.3228346456694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commentRangeStart w:id="7"/>
      <w:commentRangeStart w:id="8"/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После определения уровня дополнительной детализации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(их можно сохранить ) (в разрезе каких АП отобразить выбранную строку - увидим следующий экран:</w:t>
      </w:r>
    </w:p>
    <w:p w:rsidR="00000000" w:rsidDel="00000000" w:rsidP="00000000" w:rsidRDefault="00000000" w:rsidRPr="00000000" w14:paraId="0000008E">
      <w:pPr>
        <w:shd w:fill="ffffff" w:val="clear"/>
        <w:ind w:left="-1133.8582677165355" w:firstLine="28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7191263" cy="4381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263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При дальнейшем проваливании “глубже” итерация повторяется </w:t>
      </w:r>
    </w:p>
    <w:p w:rsidR="00000000" w:rsidDel="00000000" w:rsidP="00000000" w:rsidRDefault="00000000" w:rsidRPr="00000000" w14:paraId="00000091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если во всплывающем окне поставить галочку “в разрезе документов” либо в колонках указать АП “идентификатор документа” то дальнейшее проваливание должно привести к открытию документа в ФП  (каждая ФП должна поддерживать переход к конкретному документу по его идентификатору - </w:t>
      </w:r>
      <w:r w:rsidDel="00000000" w:rsidR="00000000" w:rsidRPr="00000000">
        <w:rPr>
          <w:rFonts w:ascii="Roboto" w:cs="Roboto" w:eastAsia="Roboto" w:hAnsi="Roboto"/>
          <w:color w:val="6aa84f"/>
          <w:sz w:val="21"/>
          <w:szCs w:val="21"/>
          <w:highlight w:val="white"/>
          <w:rtl w:val="0"/>
        </w:rPr>
        <w:t xml:space="preserve">в ПУРе - и портале - реализовано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ind w:left="0" w:firstLine="283.46456692913375"/>
        <w:rPr>
          <w:rFonts w:ascii="Roboto" w:cs="Roboto" w:eastAsia="Roboto" w:hAnsi="Roboto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текстовые уточнения : </w:t>
      </w:r>
    </w:p>
    <w:p w:rsidR="00000000" w:rsidDel="00000000" w:rsidP="00000000" w:rsidRDefault="00000000" w:rsidRPr="00000000" w14:paraId="00000096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при наведении на значение АП - должно отображаться наименование этого АП (данные из сервисов ФП описанных в п 3.2) </w:t>
      </w:r>
    </w:p>
    <w:p w:rsidR="00000000" w:rsidDel="00000000" w:rsidP="00000000" w:rsidRDefault="00000000" w:rsidRPr="00000000" w14:paraId="00000097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В формах отображения данных требующих разграничения по ТОФК  фильтр ТОФК = “Код тофк текущего пользователя” обязателен и добавляется автоматически в зависимости от пользователя</w:t>
      </w:r>
    </w:p>
    <w:p w:rsidR="00000000" w:rsidDel="00000000" w:rsidP="00000000" w:rsidRDefault="00000000" w:rsidRPr="00000000" w14:paraId="00000099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приведенные формы являются не более чем примером  (то есть дизайн и “юзабилити” тут не прорабатывался</w:t>
      </w:r>
    </w:p>
    <w:p w:rsidR="00000000" w:rsidDel="00000000" w:rsidP="00000000" w:rsidRDefault="00000000" w:rsidRPr="00000000" w14:paraId="0000009B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Кнопка “сохранить набор данных для АИ” - задел на то что сохраненные витрины можно передавать в интерфейс АИ для проведения сверки/стыковки/анализа  нескольких таких “Витрин”/”ДатаСетов” сохраненных в разных “виджетах” (ГК/ЖО/ЛС и тд)</w:t>
      </w:r>
    </w:p>
    <w:p w:rsidR="00000000" w:rsidDel="00000000" w:rsidP="00000000" w:rsidRDefault="00000000" w:rsidRPr="00000000" w14:paraId="0000009D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Параметры присущие конкретным сервисам умышленно не указывал - при разработке каждого виджета требуется явно указывать параметры влияющие на методы расчета суммовых показателей (например:  с учетом заключительных или без для ГК /  с учетом отложенных дат или нет для ЛС и тд  )</w:t>
      </w:r>
    </w:p>
    <w:p w:rsidR="00000000" w:rsidDel="00000000" w:rsidP="00000000" w:rsidRDefault="00000000" w:rsidRPr="00000000" w14:paraId="0000009F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Объем работ  (очень крупными мазками, только по зоне, очерченной желтым на рисунке ниже)</w:t>
      </w:r>
    </w:p>
    <w:p w:rsidR="00000000" w:rsidDel="00000000" w:rsidP="00000000" w:rsidRDefault="00000000" w:rsidRPr="00000000" w14:paraId="000000A4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отдельная БД  для хранения: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(+/- 100чд )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перечня сохраненных запросов с уровнем системы и пользователя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перечня аналитических признаков полученных из СВАП (обновление хотя бы раз в сутки)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данных справочников из функциональных подсистем (кэширование у себя) 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hd w:fill="ffffff" w:val="clear"/>
        <w:ind w:left="144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сохранения наборов данных для дальнейшей передачи в АИ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Сервис построения запросов к СВАП по данным WEB формы параметров запроса (на каждый сервис СВАП - PA/TURN и тд)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(+/- 50чд на каждый 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Сервис работы со справочниками ФП (запрос / сохранение(кэширование) / предоставление данных для UI ) 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(+/- 10чд на каждый - без учета работ ФП - то есть сервисы предоставления справочников остаются за ФП 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Сервис взаимодействия с АИ - передача мета информации по витринам и идентификаторов витрин 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(+/- 30чд на каждый - без учета работ в АИ)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Сервис вызова просмотра документов в ФП (по идентификатору документа) (</w:t>
      </w:r>
      <w:r w:rsidDel="00000000" w:rsidR="00000000" w:rsidRPr="00000000">
        <w:rPr>
          <w:rFonts w:ascii="Roboto" w:cs="Roboto" w:eastAsia="Roboto" w:hAnsi="Roboto"/>
          <w:color w:val="ff0000"/>
          <w:sz w:val="21"/>
          <w:szCs w:val="21"/>
          <w:highlight w:val="white"/>
          <w:rtl w:val="0"/>
        </w:rPr>
        <w:t xml:space="preserve">+/- 10чд на каждую ФП - без учета работ в самой ФП и портале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color w:val="1f1f1f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UI - развесистый фронт (по трудоемкости каждый сопоставим с просмотром ЛС в ПУРе)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white"/>
          <w:rtl w:val="0"/>
        </w:rPr>
        <w:t xml:space="preserve">(+/- ∞ - тяжело оценить в днях тк там нет предела совершенству и может занять более 200чд на каждый такой виджет)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456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Исходники: </w:t>
      </w:r>
    </w:p>
    <w:p w:rsidR="00000000" w:rsidDel="00000000" w:rsidP="00000000" w:rsidRDefault="00000000" w:rsidRPr="00000000" w14:paraId="000000B7">
      <w:pPr>
        <w:shd w:fill="ffffff" w:val="clear"/>
        <w:ind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ind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https://docs.google.com/document/d/1NIvalHKcB_f7PIj9Flo6Hy3szX5TMlzK-YY0qM_OZbM/edit?usp=sharing </w:t>
      </w:r>
    </w:p>
    <w:p w:rsidR="00000000" w:rsidDel="00000000" w:rsidP="00000000" w:rsidRDefault="00000000" w:rsidRPr="00000000" w14:paraId="000000B9">
      <w:pPr>
        <w:shd w:fill="ffffff" w:val="clear"/>
        <w:ind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рисунки (скачать файл из браузера и открыть его через сайт - https://app.diagrams.net) </w:t>
      </w:r>
    </w:p>
    <w:p w:rsidR="00000000" w:rsidDel="00000000" w:rsidP="00000000" w:rsidRDefault="00000000" w:rsidRPr="00000000" w14:paraId="000000BA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https://drive.google.com/file/d/1KyWFGYmIPrvx-NQxLYeykDtUQdDev_YD/view?usp=sharing</w:t>
      </w:r>
    </w:p>
    <w:p w:rsidR="00000000" w:rsidDel="00000000" w:rsidP="00000000" w:rsidRDefault="00000000" w:rsidRPr="00000000" w14:paraId="000000BB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ind w:left="0" w:firstLine="283.46456692913375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Виталий Лобов" w:id="1" w:date="2024-03-03T08:25:11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Детальное описание требований к сервисам - ниже</w:t>
      </w:r>
    </w:p>
  </w:comment>
  <w:comment w:author="Наталья Сказецкая" w:id="5" w:date="2024-03-04T10:43:51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разграничения доступа какие-то фильтры должны устанавливаться по умолчанию: например, для пользователя ТОФК - по коду ТОФК учета, для пользователя Клиента - по ЛС, открытым данному клиенту (или по которым он принял полномочия)</w:t>
      </w:r>
    </w:p>
  </w:comment>
  <w:comment w:author="Виталий Лобов" w:id="3" w:date="2024-03-03T08:53:24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Примеры очень упрощены - просто для демонстрации потребностей</w:t>
      </w:r>
    </w:p>
  </w:comment>
  <w:comment w:author="Наталья Сказецкая" w:id="0" w:date="2024-03-04T17:27:20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введении нового аналит признака выставляется требование к ФП в части разработки сервиса предоставления данных справочника, содержащего значения этого аналит признака. Требование выставляется к ФП ведения данного справочника и должно содержать указание реквизитов справочника, в которых хранится: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а) значения аналит признака (например, номер ЛС);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б) наименование значения аналит признака (например, наименование владельца ЛС)</w:t>
      </w:r>
    </w:p>
  </w:comment>
  <w:comment w:author="Наталья Сказецкая" w:id="4" w:date="2024-03-04T10:40:39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зависимости от вида отчета доступный для выбора набор аналит признаков должен ограничиваться группой, к которой относится аналит признак. Для Главной книги доступны только входящие в шаблон счета и дополнительные, участвующие в расчете балансов (если хотим расчет со свойствами и с реквизитами документов, то надо дорабатывать ReportGK). Для Журнала операций - все аналит признаки, в т.ч. не участвующие в расчете балансов + дополнительно надо параметры отображения реквизитов документов.</w:t>
      </w:r>
    </w:p>
  </w:comment>
  <w:comment w:author="Наталья Сказецкая" w:id="7" w:date="2024-03-04T17:17:38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прихранивается настройка уровня детализации для проваливания в другие строки верхнеуровневого агрегата? Неудобно будет, если уровень детализации потребуется настраивать каждый раз при проваливании в другую выбранную строку (не глубже, а на этот же уровень, но из другой строки)</w:t>
      </w:r>
    </w:p>
  </w:comment>
  <w:comment w:author="Виталий Лобов" w:id="8" w:date="2024-04-04T12:23:30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подправил</w:t>
      </w:r>
    </w:p>
  </w:comment>
  <w:comment w:author="Наталья Сказецкая" w:id="6" w:date="2024-03-04T10:56:49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картинке нарисован оператор ИЛИ в параметрах фильтрации. Сейчас в СВАП все параметры отбора обрабатываются с оператором И</w:t>
      </w:r>
    </w:p>
  </w:comment>
  <w:comment w:author="Виталий Лобов" w:id="2" w:date="2024-03-03T08:24:12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проверяет что значения вида: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1234-44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2345-33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5432-11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