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Confidential Forensic Analysis Report for Case #4029.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1450</Words>
  <Characters>8200</Characters>
  <Application>Microsoft Word 2024</Application>
  <Company>NexGen Forensics LLC</Company>
  <Lines>120</Lin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Forensic Incident Report</dc:title>
  <dc:subject>Digital Evidence Case #4029</dc:subject>
  <dc:creator>Special Agent Vance</dc:creator>
  <cp:keywords>evidence, forensic, investigation</cp:keywords>
  <dc:description>Chain of custody document verification.</dc:description>
  <cp:lastModifiedBy>Special Agent Vance</cp:lastModifiedBy>
  <cp:revision>2</cp:revision>
  <dcterms:created xsi:type="dcterms:W3CDTF">2024-06-15T14:23:10Z</dcterms:created>
  <dcterms:modified xsi:type="dcterms:W3CDTF">2024-06-15T16:45:00Z</dcterms:modified>
</cp:coreProperties>
</file>