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proofErr w:type="gramStart"/>
      <w:r>
        <w:t>List</w:t>
      </w:r>
      <w:proofErr w:type="gramEnd"/>
      <w:r>
        <w:t xml:space="preserve">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5BEF1C3F" w14:textId="52214692" w:rsidR="001936E3" w:rsidRPr="002730B4" w:rsidRDefault="001936E3" w:rsidP="00160DD6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B9424F">
        <w:rPr>
          <w:rFonts w:eastAsia="Times New Roman"/>
          <w:sz w:val="24"/>
          <w:szCs w:val="24"/>
          <w:shd w:val="clear" w:color="auto" w:fill="FFFFFF"/>
        </w:rPr>
        <w:t xml:space="preserve">Stieger, S., </w:t>
      </w:r>
      <w:proofErr w:type="spellStart"/>
      <w:r w:rsidR="00C62328" w:rsidRPr="00B9424F">
        <w:rPr>
          <w:rFonts w:eastAsia="Times New Roman"/>
          <w:sz w:val="24"/>
          <w:szCs w:val="24"/>
          <w:shd w:val="clear" w:color="auto" w:fill="FFFFFF"/>
        </w:rPr>
        <w:t>Lewetz</w:t>
      </w:r>
      <w:proofErr w:type="spellEnd"/>
      <w:r w:rsidR="00C62328" w:rsidRPr="00B9424F">
        <w:rPr>
          <w:rFonts w:eastAsia="Times New Roman"/>
          <w:sz w:val="24"/>
          <w:szCs w:val="24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B9424F">
        <w:rPr>
          <w:rFonts w:eastAsia="Times New Roman"/>
          <w:i/>
          <w:iCs/>
          <w:sz w:val="24"/>
          <w:szCs w:val="24"/>
          <w:shd w:val="clear" w:color="auto" w:fill="FFFFFF"/>
        </w:rPr>
        <w:t>Sci Rep</w:t>
      </w:r>
      <w:r w:rsidR="00C62328" w:rsidRPr="00B9424F">
        <w:rPr>
          <w:rFonts w:eastAsia="Times New Roman"/>
          <w:sz w:val="24"/>
          <w:szCs w:val="24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84710D9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</w:t>
      </w:r>
      <w:r w:rsidR="0015559A">
        <w:rPr>
          <w:sz w:val="24"/>
          <w:szCs w:val="24"/>
        </w:rPr>
        <w:t>could change social landscapes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lastRenderedPageBreak/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43ACFCE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15559A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15559A" w:rsidRPr="0015559A">
        <w:rPr>
          <w:sz w:val="24"/>
          <w:szCs w:val="24"/>
        </w:rPr>
        <w:t>Excessive amounts of social media consumption exceed our natural limit for meaningful relationships, contribute to loneliness and a decline in well-being, and the absence of non-verbal cues when interacting over social media causes relationships to suffer.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037F8874" w14:textId="76FD1885" w:rsidR="00AB265C" w:rsidRDefault="008A76BE" w:rsidP="0019036E">
      <w:pPr>
        <w:rPr>
          <w:sz w:val="24"/>
          <w:szCs w:val="24"/>
        </w:rPr>
      </w:pPr>
      <w:r>
        <w:rPr>
          <w:sz w:val="24"/>
          <w:szCs w:val="24"/>
        </w:rPr>
        <w:t>We can only handle so many meaningful relationships.</w:t>
      </w:r>
      <w:r w:rsidR="00272E09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Anthropologist Robin Dunbar’s research found that we can only manage 148 significant connections, commonly rounded up to 150. This is known as Dunbar’s number.</w:t>
      </w:r>
      <w:r w:rsidR="003C132E">
        <w:rPr>
          <w:sz w:val="24"/>
          <w:szCs w:val="24"/>
        </w:rPr>
        <w:t xml:space="preserve"> Dunbar’s number is also just an average for each person. For you or me, it could very well be much less. In my life, I find it hard to keep up relationships with a dozen people outside of my immediate family. Ask yourself how many meaningful relationships are you able to uphold?</w:t>
      </w:r>
      <w:r w:rsidR="00DF529E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After this limit, a person can no longer keep up the same quality of relationships</w:t>
      </w:r>
      <w:r w:rsidR="00DF529E">
        <w:rPr>
          <w:sz w:val="24"/>
          <w:szCs w:val="24"/>
        </w:rPr>
        <w:t xml:space="preserve"> anymore</w:t>
      </w:r>
      <w:r w:rsidR="00AA51FA">
        <w:rPr>
          <w:sz w:val="24"/>
          <w:szCs w:val="24"/>
        </w:rPr>
        <w:t xml:space="preserve">. </w:t>
      </w:r>
      <w:r w:rsidR="00DF529E">
        <w:rPr>
          <w:sz w:val="24"/>
          <w:szCs w:val="24"/>
        </w:rPr>
        <w:t>Seeing how s</w:t>
      </w:r>
      <w:r w:rsidR="00AA51FA">
        <w:rPr>
          <w:sz w:val="24"/>
          <w:szCs w:val="24"/>
        </w:rPr>
        <w:t>ocial media encourages users to maintain hundreds, if not thousands of online “relationships”</w:t>
      </w:r>
      <w:r w:rsidR="00DF529E">
        <w:rPr>
          <w:sz w:val="24"/>
          <w:szCs w:val="24"/>
        </w:rPr>
        <w:t xml:space="preserve">, </w:t>
      </w:r>
      <w:proofErr w:type="gramStart"/>
      <w:r w:rsidR="00DF529E">
        <w:rPr>
          <w:sz w:val="24"/>
          <w:szCs w:val="24"/>
        </w:rPr>
        <w:t>it is clear that social</w:t>
      </w:r>
      <w:proofErr w:type="gramEnd"/>
      <w:r w:rsidR="00DF529E">
        <w:rPr>
          <w:sz w:val="24"/>
          <w:szCs w:val="24"/>
        </w:rPr>
        <w:t xml:space="preserve"> media is not a place for relationships to flourish.</w:t>
      </w:r>
      <w:r w:rsidR="002B3F9B">
        <w:rPr>
          <w:sz w:val="24"/>
          <w:szCs w:val="24"/>
        </w:rPr>
        <w:br/>
      </w:r>
    </w:p>
    <w:p w14:paraId="338FA68A" w14:textId="66A2979B" w:rsidR="00AB265C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1660F3DF" w14:textId="591AC70C" w:rsidR="00CF260D" w:rsidRDefault="00D240CE" w:rsidP="0019036E">
      <w:pPr>
        <w:rPr>
          <w:sz w:val="24"/>
          <w:szCs w:val="24"/>
        </w:rPr>
      </w:pPr>
      <w:r>
        <w:rPr>
          <w:sz w:val="24"/>
          <w:szCs w:val="24"/>
        </w:rPr>
        <w:t xml:space="preserve">The decline in </w:t>
      </w:r>
      <w:r w:rsidR="00F12BF6">
        <w:rPr>
          <w:sz w:val="24"/>
          <w:szCs w:val="24"/>
        </w:rPr>
        <w:t>face-to-face</w:t>
      </w:r>
      <w:r>
        <w:rPr>
          <w:sz w:val="24"/>
          <w:szCs w:val="24"/>
        </w:rPr>
        <w:t xml:space="preserve"> communication has been significant in </w:t>
      </w:r>
      <w:r w:rsidR="001236EE">
        <w:rPr>
          <w:sz w:val="24"/>
          <w:szCs w:val="24"/>
        </w:rPr>
        <w:t>increased feelings of loneliness and a decline in well-being.</w:t>
      </w:r>
      <w:r w:rsidR="00F12BF6">
        <w:rPr>
          <w:sz w:val="24"/>
          <w:szCs w:val="24"/>
        </w:rPr>
        <w:t xml:space="preserve"> With the COVID-19 pandemic,</w:t>
      </w:r>
      <w:r w:rsidR="007F2C8E">
        <w:rPr>
          <w:sz w:val="24"/>
          <w:szCs w:val="24"/>
        </w:rPr>
        <w:t xml:space="preserve"> </w:t>
      </w:r>
      <w:r w:rsidR="00FC3226">
        <w:rPr>
          <w:sz w:val="24"/>
          <w:szCs w:val="24"/>
        </w:rPr>
        <w:t>forcing people</w:t>
      </w:r>
      <w:r w:rsidR="007F2C8E">
        <w:rPr>
          <w:sz w:val="24"/>
          <w:szCs w:val="24"/>
        </w:rPr>
        <w:t xml:space="preserve"> to </w:t>
      </w:r>
      <w:r w:rsidR="007F2C8E">
        <w:rPr>
          <w:sz w:val="24"/>
          <w:szCs w:val="24"/>
        </w:rPr>
        <w:lastRenderedPageBreak/>
        <w:t xml:space="preserve">frequent social media even more than before, </w:t>
      </w:r>
      <w:r w:rsidR="00FC3226">
        <w:rPr>
          <w:sz w:val="24"/>
          <w:szCs w:val="24"/>
        </w:rPr>
        <w:t xml:space="preserve">it became clear that </w:t>
      </w:r>
      <w:r w:rsidR="00B50FE8">
        <w:rPr>
          <w:sz w:val="24"/>
          <w:szCs w:val="24"/>
        </w:rPr>
        <w:t xml:space="preserve">online relationships were not enough. </w:t>
      </w:r>
      <w:r w:rsidR="00CF260D">
        <w:rPr>
          <w:sz w:val="24"/>
          <w:szCs w:val="24"/>
        </w:rPr>
        <w:t xml:space="preserve">I have experienced this </w:t>
      </w:r>
      <w:r w:rsidR="00A74454">
        <w:rPr>
          <w:sz w:val="24"/>
          <w:szCs w:val="24"/>
        </w:rPr>
        <w:t>firsthand</w:t>
      </w:r>
      <w:r w:rsidR="00CF260D">
        <w:rPr>
          <w:sz w:val="24"/>
          <w:szCs w:val="24"/>
        </w:rPr>
        <w:t xml:space="preserve"> as I </w:t>
      </w:r>
      <w:r w:rsidR="00D32A27">
        <w:rPr>
          <w:sz w:val="24"/>
          <w:szCs w:val="24"/>
        </w:rPr>
        <w:t>was in a</w:t>
      </w:r>
      <w:r w:rsidR="00A74454">
        <w:rPr>
          <w:sz w:val="24"/>
          <w:szCs w:val="24"/>
        </w:rPr>
        <w:t xml:space="preserve"> romantic</w:t>
      </w:r>
      <w:r w:rsidR="00D32A27">
        <w:rPr>
          <w:sz w:val="24"/>
          <w:szCs w:val="24"/>
        </w:rPr>
        <w:t xml:space="preserve"> relationship during the COVID pandemic</w:t>
      </w:r>
      <w:r w:rsidR="00A74454">
        <w:rPr>
          <w:sz w:val="24"/>
          <w:szCs w:val="24"/>
        </w:rPr>
        <w:t xml:space="preserve">, forced to stay at home. </w:t>
      </w:r>
      <w:r w:rsidR="008F279A">
        <w:rPr>
          <w:sz w:val="24"/>
          <w:szCs w:val="24"/>
        </w:rPr>
        <w:t>Social media was the frequent medium of communication which caused u</w:t>
      </w:r>
      <w:r w:rsidR="00D40F23">
        <w:rPr>
          <w:sz w:val="24"/>
          <w:szCs w:val="24"/>
        </w:rPr>
        <w:t>s to inevitably fall into a “doom scroll” mode</w:t>
      </w:r>
      <w:r w:rsidR="009A78FE">
        <w:rPr>
          <w:sz w:val="24"/>
          <w:szCs w:val="24"/>
        </w:rPr>
        <w:t xml:space="preserve"> on Instagram as we waited for the other to respond. During this doom scrolling, </w:t>
      </w:r>
      <w:r w:rsidR="00A272E2">
        <w:rPr>
          <w:sz w:val="24"/>
          <w:szCs w:val="24"/>
        </w:rPr>
        <w:t>it was common to see unrealistic beauty, relationship, financial, and social standards.</w:t>
      </w:r>
      <w:r w:rsidR="00FA106F">
        <w:rPr>
          <w:sz w:val="24"/>
          <w:szCs w:val="24"/>
        </w:rPr>
        <w:t xml:space="preserve"> T</w:t>
      </w:r>
      <w:r w:rsidR="005512A9">
        <w:rPr>
          <w:sz w:val="24"/>
          <w:szCs w:val="24"/>
        </w:rPr>
        <w:t>h</w:t>
      </w:r>
      <w:r w:rsidR="00100A46">
        <w:rPr>
          <w:sz w:val="24"/>
          <w:szCs w:val="24"/>
        </w:rPr>
        <w:t xml:space="preserve">is bled into conversation and created </w:t>
      </w:r>
      <w:r w:rsidR="005F627E">
        <w:rPr>
          <w:sz w:val="24"/>
          <w:szCs w:val="24"/>
        </w:rPr>
        <w:t>issues</w:t>
      </w:r>
      <w:r w:rsidR="00EB6F76">
        <w:rPr>
          <w:sz w:val="24"/>
          <w:szCs w:val="24"/>
        </w:rPr>
        <w:t xml:space="preserve"> between us. I believe social media to be a large reason for that relationship to end.</w:t>
      </w:r>
      <w:r w:rsidR="0045012C">
        <w:rPr>
          <w:sz w:val="24"/>
          <w:szCs w:val="24"/>
        </w:rPr>
        <w:t xml:space="preserve"> </w:t>
      </w:r>
      <w:r w:rsidR="009A515C">
        <w:rPr>
          <w:sz w:val="24"/>
          <w:szCs w:val="24"/>
        </w:rPr>
        <w:t xml:space="preserve">The end of this relationship was a large reason I do not use social media as much anymore. </w:t>
      </w:r>
      <w:r w:rsidR="009671A8">
        <w:rPr>
          <w:sz w:val="24"/>
          <w:szCs w:val="24"/>
        </w:rPr>
        <w:t xml:space="preserve">Don’t just listen to me though, a study by S. Stieger, D. </w:t>
      </w:r>
      <w:proofErr w:type="spellStart"/>
      <w:r w:rsidR="009671A8">
        <w:rPr>
          <w:sz w:val="24"/>
          <w:szCs w:val="24"/>
        </w:rPr>
        <w:t>Lewetz</w:t>
      </w:r>
      <w:proofErr w:type="spellEnd"/>
      <w:r w:rsidR="009671A8">
        <w:rPr>
          <w:sz w:val="24"/>
          <w:szCs w:val="24"/>
        </w:rPr>
        <w:t xml:space="preserve">, and D. Willinger called “Face-to-face more important than digital communication for mental health during the pandemic” </w:t>
      </w:r>
      <w:r w:rsidR="00FF7ABA">
        <w:rPr>
          <w:sz w:val="24"/>
          <w:szCs w:val="24"/>
        </w:rPr>
        <w:t xml:space="preserve">has also found that it was </w:t>
      </w:r>
      <w:proofErr w:type="gramStart"/>
      <w:r w:rsidR="00FF7ABA">
        <w:rPr>
          <w:sz w:val="24"/>
          <w:szCs w:val="24"/>
        </w:rPr>
        <w:t>absolutely crucial</w:t>
      </w:r>
      <w:proofErr w:type="gramEnd"/>
      <w:r w:rsidR="00FF7ABA">
        <w:rPr>
          <w:sz w:val="24"/>
          <w:szCs w:val="24"/>
        </w:rPr>
        <w:t xml:space="preserve"> for people’s well-being to have face-to-face interaction.</w:t>
      </w:r>
      <w:r w:rsidR="00943459">
        <w:rPr>
          <w:sz w:val="24"/>
          <w:szCs w:val="24"/>
        </w:rPr>
        <w:t xml:space="preserve"> </w:t>
      </w:r>
    </w:p>
    <w:p w14:paraId="48278392" w14:textId="77777777" w:rsidR="00CF260D" w:rsidRDefault="00CF260D" w:rsidP="0019036E">
      <w:pPr>
        <w:rPr>
          <w:sz w:val="24"/>
          <w:szCs w:val="24"/>
        </w:rPr>
      </w:pP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4A6D4CCD" w14:textId="6224614F" w:rsidR="00D240CE" w:rsidRDefault="002730B4" w:rsidP="0019036E">
      <w:pPr>
        <w:rPr>
          <w:sz w:val="24"/>
          <w:szCs w:val="24"/>
        </w:rPr>
      </w:pPr>
      <w:r>
        <w:rPr>
          <w:sz w:val="24"/>
          <w:szCs w:val="24"/>
        </w:rPr>
        <w:t>Non-v</w:t>
      </w:r>
      <w:r w:rsidR="0086149D">
        <w:rPr>
          <w:sz w:val="24"/>
          <w:szCs w:val="24"/>
        </w:rPr>
        <w:t>erbal cues can say a lot about what a person is feeling and can add gravity to one’s dialogue.</w:t>
      </w:r>
      <w:r w:rsidR="000C3259">
        <w:rPr>
          <w:sz w:val="24"/>
          <w:szCs w:val="24"/>
        </w:rPr>
        <w:t xml:space="preserve"> </w:t>
      </w:r>
      <w:r w:rsidR="007B7A51">
        <w:rPr>
          <w:sz w:val="24"/>
          <w:szCs w:val="24"/>
        </w:rPr>
        <w:t xml:space="preserve">Some </w:t>
      </w:r>
      <w:r w:rsidR="009D6EB6">
        <w:rPr>
          <w:sz w:val="24"/>
          <w:szCs w:val="24"/>
        </w:rPr>
        <w:t>of these cues consist of body language, voice pitch</w:t>
      </w:r>
      <w:r w:rsidR="00A62D16">
        <w:rPr>
          <w:sz w:val="24"/>
          <w:szCs w:val="24"/>
        </w:rPr>
        <w:t>,</w:t>
      </w:r>
      <w:r w:rsidR="00C061BD">
        <w:rPr>
          <w:sz w:val="24"/>
          <w:szCs w:val="24"/>
        </w:rPr>
        <w:t xml:space="preserve"> and eye </w:t>
      </w:r>
      <w:r w:rsidR="008B1898">
        <w:rPr>
          <w:sz w:val="24"/>
          <w:szCs w:val="24"/>
        </w:rPr>
        <w:t>movements</w:t>
      </w:r>
      <w:r w:rsidR="00C061BD">
        <w:rPr>
          <w:sz w:val="24"/>
          <w:szCs w:val="24"/>
        </w:rPr>
        <w:t>.</w:t>
      </w:r>
      <w:r w:rsidR="00A44F96">
        <w:rPr>
          <w:sz w:val="24"/>
          <w:szCs w:val="24"/>
        </w:rPr>
        <w:t xml:space="preserve"> </w:t>
      </w:r>
      <w:r w:rsidR="00CE3EC4">
        <w:rPr>
          <w:sz w:val="24"/>
          <w:szCs w:val="24"/>
        </w:rPr>
        <w:t>With body language you can tell if someone is relaxed</w:t>
      </w:r>
      <w:r w:rsidR="00A62C2F">
        <w:rPr>
          <w:sz w:val="24"/>
          <w:szCs w:val="24"/>
        </w:rPr>
        <w:t xml:space="preserve"> or tense. With voice pitch we can tell if someone is excited or sad. </w:t>
      </w:r>
      <w:r w:rsidR="008B1898">
        <w:rPr>
          <w:sz w:val="24"/>
          <w:szCs w:val="24"/>
        </w:rPr>
        <w:t xml:space="preserve">With darting eyes, we can infer that someone is anxious and with solid eye contact, we can infer that </w:t>
      </w:r>
      <w:r w:rsidR="00063098">
        <w:rPr>
          <w:sz w:val="24"/>
          <w:szCs w:val="24"/>
        </w:rPr>
        <w:t xml:space="preserve">someone </w:t>
      </w:r>
      <w:r w:rsidR="00A83144">
        <w:rPr>
          <w:sz w:val="24"/>
          <w:szCs w:val="24"/>
        </w:rPr>
        <w:t xml:space="preserve">is serious. </w:t>
      </w:r>
      <w:r w:rsidR="00666BDD">
        <w:rPr>
          <w:sz w:val="24"/>
          <w:szCs w:val="24"/>
        </w:rPr>
        <w:t>When communicating over social media</w:t>
      </w:r>
      <w:r w:rsidR="00243CE5">
        <w:rPr>
          <w:sz w:val="24"/>
          <w:szCs w:val="24"/>
        </w:rPr>
        <w:t>,</w:t>
      </w:r>
      <w:r w:rsidR="00666BDD">
        <w:rPr>
          <w:sz w:val="24"/>
          <w:szCs w:val="24"/>
        </w:rPr>
        <w:t xml:space="preserve"> </w:t>
      </w:r>
      <w:r w:rsidR="00EC5B82">
        <w:rPr>
          <w:sz w:val="24"/>
          <w:szCs w:val="24"/>
        </w:rPr>
        <w:t xml:space="preserve">none of these cues can </w:t>
      </w:r>
      <w:r w:rsidR="00B3796F">
        <w:rPr>
          <w:sz w:val="24"/>
          <w:szCs w:val="24"/>
        </w:rPr>
        <w:t>be seen</w:t>
      </w:r>
      <w:r w:rsidR="00845603">
        <w:rPr>
          <w:sz w:val="24"/>
          <w:szCs w:val="24"/>
        </w:rPr>
        <w:t xml:space="preserve"> and so the nature of </w:t>
      </w:r>
      <w:r w:rsidR="00CC2B7E">
        <w:rPr>
          <w:sz w:val="24"/>
          <w:szCs w:val="24"/>
        </w:rPr>
        <w:t xml:space="preserve">our conversations </w:t>
      </w:r>
      <w:r w:rsidR="006C072B">
        <w:rPr>
          <w:sz w:val="24"/>
          <w:szCs w:val="24"/>
        </w:rPr>
        <w:t>is</w:t>
      </w:r>
      <w:r w:rsidR="00CC2B7E">
        <w:rPr>
          <w:sz w:val="24"/>
          <w:szCs w:val="24"/>
        </w:rPr>
        <w:t xml:space="preserve"> </w:t>
      </w:r>
      <w:r w:rsidR="004213BE">
        <w:rPr>
          <w:sz w:val="24"/>
          <w:szCs w:val="24"/>
        </w:rPr>
        <w:t xml:space="preserve">duller and </w:t>
      </w:r>
      <w:r w:rsidR="006C072B">
        <w:rPr>
          <w:sz w:val="24"/>
          <w:szCs w:val="24"/>
        </w:rPr>
        <w:t>does</w:t>
      </w:r>
      <w:r w:rsidR="004213BE">
        <w:rPr>
          <w:sz w:val="24"/>
          <w:szCs w:val="24"/>
        </w:rPr>
        <w:t xml:space="preserve"> not provide </w:t>
      </w:r>
      <w:r w:rsidR="000830FB">
        <w:rPr>
          <w:sz w:val="24"/>
          <w:szCs w:val="24"/>
        </w:rPr>
        <w:t>the same</w:t>
      </w:r>
      <w:r w:rsidR="0040747D">
        <w:rPr>
          <w:sz w:val="24"/>
          <w:szCs w:val="24"/>
        </w:rPr>
        <w:t xml:space="preserve"> </w:t>
      </w:r>
      <w:r w:rsidR="00DF7DC9">
        <w:rPr>
          <w:sz w:val="24"/>
          <w:szCs w:val="24"/>
        </w:rPr>
        <w:t>emotional</w:t>
      </w:r>
      <w:r w:rsidR="00DC5506">
        <w:rPr>
          <w:sz w:val="24"/>
          <w:szCs w:val="24"/>
        </w:rPr>
        <w:t xml:space="preserve"> </w:t>
      </w:r>
      <w:r w:rsidR="001D22EF">
        <w:rPr>
          <w:sz w:val="24"/>
          <w:szCs w:val="24"/>
        </w:rPr>
        <w:t>depth</w:t>
      </w:r>
      <w:r w:rsidR="002A2771">
        <w:rPr>
          <w:sz w:val="24"/>
          <w:szCs w:val="24"/>
        </w:rPr>
        <w:t xml:space="preserve"> as</w:t>
      </w:r>
      <w:r w:rsidR="00341CEA">
        <w:rPr>
          <w:sz w:val="24"/>
          <w:szCs w:val="24"/>
        </w:rPr>
        <w:t xml:space="preserve"> </w:t>
      </w:r>
      <w:r w:rsidR="00C22238">
        <w:rPr>
          <w:sz w:val="24"/>
          <w:szCs w:val="24"/>
        </w:rPr>
        <w:t xml:space="preserve">in person </w:t>
      </w:r>
      <w:r w:rsidR="00073971">
        <w:rPr>
          <w:sz w:val="24"/>
          <w:szCs w:val="24"/>
        </w:rPr>
        <w:t>interaction</w:t>
      </w:r>
      <w:r w:rsidR="00EB4655">
        <w:rPr>
          <w:sz w:val="24"/>
          <w:szCs w:val="24"/>
        </w:rPr>
        <w:t>.</w:t>
      </w:r>
      <w:r w:rsidR="000972A0">
        <w:rPr>
          <w:sz w:val="24"/>
          <w:szCs w:val="24"/>
        </w:rPr>
        <w:t xml:space="preserve"> </w:t>
      </w:r>
      <w:r w:rsidR="004213BE">
        <w:rPr>
          <w:sz w:val="24"/>
          <w:szCs w:val="24"/>
        </w:rPr>
        <w:t>Again, from the studies done in “</w:t>
      </w:r>
      <w:r w:rsidR="004213BE">
        <w:rPr>
          <w:sz w:val="24"/>
          <w:szCs w:val="24"/>
        </w:rPr>
        <w:t>Face-to-face more important than digital communication for mental health during the pandemic</w:t>
      </w:r>
      <w:r w:rsidR="004213BE">
        <w:rPr>
          <w:sz w:val="24"/>
          <w:szCs w:val="24"/>
        </w:rPr>
        <w:t xml:space="preserve">”, it was found that </w:t>
      </w:r>
      <w:r w:rsidR="00857639">
        <w:rPr>
          <w:sz w:val="24"/>
          <w:szCs w:val="24"/>
        </w:rPr>
        <w:t>“face-to-face communication was much more important for lockdown mental health than digital communication”</w:t>
      </w:r>
      <w:r w:rsidR="00F970D9">
        <w:rPr>
          <w:sz w:val="24"/>
          <w:szCs w:val="24"/>
        </w:rPr>
        <w:t xml:space="preserve"> </w:t>
      </w:r>
      <w:r w:rsidR="00750529">
        <w:rPr>
          <w:sz w:val="24"/>
          <w:szCs w:val="24"/>
        </w:rPr>
        <w:t>(</w:t>
      </w:r>
      <w:r w:rsidR="00750529">
        <w:rPr>
          <w:sz w:val="24"/>
          <w:szCs w:val="24"/>
        </w:rPr>
        <w:t>S. Stieger</w:t>
      </w:r>
      <w:r w:rsidR="00750529">
        <w:rPr>
          <w:sz w:val="24"/>
          <w:szCs w:val="24"/>
        </w:rPr>
        <w:t xml:space="preserve"> et al)</w:t>
      </w:r>
      <w:r w:rsidR="00F970D9">
        <w:rPr>
          <w:sz w:val="24"/>
          <w:szCs w:val="24"/>
        </w:rPr>
        <w:t>.</w:t>
      </w:r>
      <w:r w:rsidR="00007FEF">
        <w:rPr>
          <w:sz w:val="24"/>
          <w:szCs w:val="24"/>
        </w:rPr>
        <w:t xml:space="preserve"> They continue that even video conferencing was hardly helpful with mental health.</w:t>
      </w:r>
      <w:r w:rsidR="007C5C3F">
        <w:rPr>
          <w:sz w:val="24"/>
          <w:szCs w:val="24"/>
        </w:rPr>
        <w:t xml:space="preserve"> </w:t>
      </w:r>
      <w:r w:rsidR="00945A3D">
        <w:rPr>
          <w:sz w:val="24"/>
          <w:szCs w:val="24"/>
        </w:rPr>
        <w:t xml:space="preserve">Mental health strain on an individual </w:t>
      </w:r>
      <w:proofErr w:type="gramStart"/>
      <w:r w:rsidR="00945A3D">
        <w:rPr>
          <w:sz w:val="24"/>
          <w:szCs w:val="24"/>
        </w:rPr>
        <w:t>causes</w:t>
      </w:r>
      <w:proofErr w:type="gramEnd"/>
      <w:r w:rsidR="00945A3D">
        <w:rPr>
          <w:sz w:val="24"/>
          <w:szCs w:val="24"/>
        </w:rPr>
        <w:t xml:space="preserve"> relationship strain.</w:t>
      </w:r>
    </w:p>
    <w:p w14:paraId="4515954A" w14:textId="77777777" w:rsidR="00D240CE" w:rsidRDefault="00D240CE" w:rsidP="0019036E">
      <w:pPr>
        <w:rPr>
          <w:sz w:val="24"/>
          <w:szCs w:val="24"/>
        </w:rPr>
      </w:pP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08C0AFE0" w:rsidR="00642AF3" w:rsidRDefault="0011653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proofErr w:type="gramStart"/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</w:t>
      </w:r>
      <w:proofErr w:type="gramEnd"/>
      <w:r>
        <w:rPr>
          <w:sz w:val="24"/>
          <w:szCs w:val="24"/>
        </w:rPr>
        <w:t xml:space="preserve">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</w:t>
      </w:r>
      <w:proofErr w:type="gramStart"/>
      <w:r>
        <w:rPr>
          <w:sz w:val="24"/>
          <w:szCs w:val="24"/>
        </w:rPr>
        <w:t>concludes</w:t>
      </w:r>
      <w:proofErr w:type="gramEnd"/>
      <w:r>
        <w:rPr>
          <w:sz w:val="24"/>
          <w:szCs w:val="24"/>
        </w:rPr>
        <w:t xml:space="preserve">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Discussion Board for the final Unit 14 </w:t>
      </w:r>
      <w:proofErr w:type="gramStart"/>
      <w:r>
        <w:rPr>
          <w:sz w:val="24"/>
          <w:szCs w:val="24"/>
        </w:rPr>
        <w:t>peer</w:t>
      </w:r>
      <w:proofErr w:type="gramEnd"/>
      <w:r>
        <w:rPr>
          <w:sz w:val="24"/>
          <w:szCs w:val="24"/>
        </w:rPr>
        <w:t xml:space="preserve">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007FEF"/>
    <w:rsid w:val="0003666A"/>
    <w:rsid w:val="00063098"/>
    <w:rsid w:val="0007210C"/>
    <w:rsid w:val="00073971"/>
    <w:rsid w:val="000830FB"/>
    <w:rsid w:val="000858D2"/>
    <w:rsid w:val="00095445"/>
    <w:rsid w:val="000972A0"/>
    <w:rsid w:val="000C3259"/>
    <w:rsid w:val="000D221D"/>
    <w:rsid w:val="000D7BDE"/>
    <w:rsid w:val="00100A46"/>
    <w:rsid w:val="00100E22"/>
    <w:rsid w:val="00116530"/>
    <w:rsid w:val="001236EE"/>
    <w:rsid w:val="001276D3"/>
    <w:rsid w:val="001414AC"/>
    <w:rsid w:val="00143269"/>
    <w:rsid w:val="00145AE0"/>
    <w:rsid w:val="00150B41"/>
    <w:rsid w:val="0015559A"/>
    <w:rsid w:val="0015587D"/>
    <w:rsid w:val="00160DD6"/>
    <w:rsid w:val="0019036E"/>
    <w:rsid w:val="001936E3"/>
    <w:rsid w:val="001C1B40"/>
    <w:rsid w:val="001C7083"/>
    <w:rsid w:val="001D0115"/>
    <w:rsid w:val="001D22EF"/>
    <w:rsid w:val="0020567A"/>
    <w:rsid w:val="00227BC3"/>
    <w:rsid w:val="00243CE5"/>
    <w:rsid w:val="00272E09"/>
    <w:rsid w:val="002730B4"/>
    <w:rsid w:val="00276B7F"/>
    <w:rsid w:val="002A2771"/>
    <w:rsid w:val="002A3A06"/>
    <w:rsid w:val="002B3F9B"/>
    <w:rsid w:val="002B5A86"/>
    <w:rsid w:val="002B7C47"/>
    <w:rsid w:val="002D57B5"/>
    <w:rsid w:val="002F71CD"/>
    <w:rsid w:val="0030441F"/>
    <w:rsid w:val="00321ECF"/>
    <w:rsid w:val="00341CEA"/>
    <w:rsid w:val="0036530E"/>
    <w:rsid w:val="00371264"/>
    <w:rsid w:val="00390D2E"/>
    <w:rsid w:val="00397403"/>
    <w:rsid w:val="003A7804"/>
    <w:rsid w:val="003B247F"/>
    <w:rsid w:val="003C132E"/>
    <w:rsid w:val="003E2AF2"/>
    <w:rsid w:val="003F5758"/>
    <w:rsid w:val="0040747D"/>
    <w:rsid w:val="004213BE"/>
    <w:rsid w:val="004274FB"/>
    <w:rsid w:val="0045012C"/>
    <w:rsid w:val="004C3EE5"/>
    <w:rsid w:val="004E5FA4"/>
    <w:rsid w:val="005512A9"/>
    <w:rsid w:val="00563A92"/>
    <w:rsid w:val="005B0439"/>
    <w:rsid w:val="005B3478"/>
    <w:rsid w:val="005F2E87"/>
    <w:rsid w:val="005F627E"/>
    <w:rsid w:val="00642AF3"/>
    <w:rsid w:val="0066691B"/>
    <w:rsid w:val="00666BDD"/>
    <w:rsid w:val="00667AE9"/>
    <w:rsid w:val="006A1C17"/>
    <w:rsid w:val="006C072B"/>
    <w:rsid w:val="006E5223"/>
    <w:rsid w:val="00737F77"/>
    <w:rsid w:val="00750131"/>
    <w:rsid w:val="00750529"/>
    <w:rsid w:val="007763A3"/>
    <w:rsid w:val="007B7A51"/>
    <w:rsid w:val="007C5C3F"/>
    <w:rsid w:val="007F2C8E"/>
    <w:rsid w:val="00845603"/>
    <w:rsid w:val="008516DC"/>
    <w:rsid w:val="00857639"/>
    <w:rsid w:val="0086149D"/>
    <w:rsid w:val="00873D58"/>
    <w:rsid w:val="00896642"/>
    <w:rsid w:val="008A76BE"/>
    <w:rsid w:val="008B1898"/>
    <w:rsid w:val="008B5C69"/>
    <w:rsid w:val="008C3A5A"/>
    <w:rsid w:val="008F279A"/>
    <w:rsid w:val="0090745D"/>
    <w:rsid w:val="00943459"/>
    <w:rsid w:val="00945A3D"/>
    <w:rsid w:val="00947C70"/>
    <w:rsid w:val="00960435"/>
    <w:rsid w:val="009671A8"/>
    <w:rsid w:val="009A45A6"/>
    <w:rsid w:val="009A515C"/>
    <w:rsid w:val="009A78FE"/>
    <w:rsid w:val="009B1273"/>
    <w:rsid w:val="009D6EB6"/>
    <w:rsid w:val="009E0BEB"/>
    <w:rsid w:val="009E17D4"/>
    <w:rsid w:val="009E4012"/>
    <w:rsid w:val="00A272E2"/>
    <w:rsid w:val="00A37422"/>
    <w:rsid w:val="00A44F96"/>
    <w:rsid w:val="00A62C2F"/>
    <w:rsid w:val="00A62D16"/>
    <w:rsid w:val="00A74454"/>
    <w:rsid w:val="00A83144"/>
    <w:rsid w:val="00AA51FA"/>
    <w:rsid w:val="00AB265C"/>
    <w:rsid w:val="00AC2DFC"/>
    <w:rsid w:val="00AC7EE5"/>
    <w:rsid w:val="00B36845"/>
    <w:rsid w:val="00B3796F"/>
    <w:rsid w:val="00B50FE8"/>
    <w:rsid w:val="00B84F7C"/>
    <w:rsid w:val="00B9424F"/>
    <w:rsid w:val="00BA2611"/>
    <w:rsid w:val="00BA78B1"/>
    <w:rsid w:val="00BE5C80"/>
    <w:rsid w:val="00C061BD"/>
    <w:rsid w:val="00C12125"/>
    <w:rsid w:val="00C22238"/>
    <w:rsid w:val="00C2249B"/>
    <w:rsid w:val="00C261D2"/>
    <w:rsid w:val="00C32E8B"/>
    <w:rsid w:val="00C62328"/>
    <w:rsid w:val="00C76BF7"/>
    <w:rsid w:val="00C8084F"/>
    <w:rsid w:val="00C914A8"/>
    <w:rsid w:val="00C94A70"/>
    <w:rsid w:val="00CB4760"/>
    <w:rsid w:val="00CC2B7E"/>
    <w:rsid w:val="00CD7631"/>
    <w:rsid w:val="00CE3EC4"/>
    <w:rsid w:val="00CF260D"/>
    <w:rsid w:val="00CF4F52"/>
    <w:rsid w:val="00D240CE"/>
    <w:rsid w:val="00D26062"/>
    <w:rsid w:val="00D32A27"/>
    <w:rsid w:val="00D32D39"/>
    <w:rsid w:val="00D40F23"/>
    <w:rsid w:val="00DC4D1A"/>
    <w:rsid w:val="00DC5506"/>
    <w:rsid w:val="00DD5DC0"/>
    <w:rsid w:val="00DD7191"/>
    <w:rsid w:val="00DE0A14"/>
    <w:rsid w:val="00DF529E"/>
    <w:rsid w:val="00DF7DC9"/>
    <w:rsid w:val="00E17E29"/>
    <w:rsid w:val="00E52569"/>
    <w:rsid w:val="00E54C0B"/>
    <w:rsid w:val="00E747FF"/>
    <w:rsid w:val="00E856B1"/>
    <w:rsid w:val="00EB4655"/>
    <w:rsid w:val="00EB6F76"/>
    <w:rsid w:val="00EC5B82"/>
    <w:rsid w:val="00EC65D5"/>
    <w:rsid w:val="00EF053D"/>
    <w:rsid w:val="00F0110B"/>
    <w:rsid w:val="00F07999"/>
    <w:rsid w:val="00F12BF6"/>
    <w:rsid w:val="00F17434"/>
    <w:rsid w:val="00F25DEB"/>
    <w:rsid w:val="00F31943"/>
    <w:rsid w:val="00F529CA"/>
    <w:rsid w:val="00F67919"/>
    <w:rsid w:val="00F970D9"/>
    <w:rsid w:val="00FA106F"/>
    <w:rsid w:val="00FB5659"/>
    <w:rsid w:val="00FB681A"/>
    <w:rsid w:val="00FC3226"/>
    <w:rsid w:val="00FD2237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167</cp:revision>
  <dcterms:created xsi:type="dcterms:W3CDTF">2023-01-05T15:30:00Z</dcterms:created>
  <dcterms:modified xsi:type="dcterms:W3CDTF">2024-12-08T06:58:00Z</dcterms:modified>
</cp:coreProperties>
</file>