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68CBD" w14:textId="705F3DA9" w:rsidR="00BA797F" w:rsidRPr="00182411" w:rsidRDefault="005A38DA" w:rsidP="00E51D2C">
      <w:pPr>
        <w:suppressAutoHyphens/>
        <w:spacing w:line="480" w:lineRule="auto"/>
        <w:contextualSpacing/>
        <w:jc w:val="center"/>
        <w:rPr>
          <w:rFonts w:ascii="Times New Roman" w:eastAsia="Times New Roman" w:hAnsi="Times New Roman" w:cs="Times New Roman"/>
          <w:b/>
          <w:kern w:val="0"/>
          <w:sz w:val="24"/>
          <w:szCs w:val="24"/>
          <w14:ligatures w14:val="none"/>
        </w:rPr>
      </w:pPr>
      <w:r w:rsidRPr="005A38DA">
        <w:rPr>
          <w:rFonts w:ascii="Times New Roman" w:eastAsia="Times New Roman" w:hAnsi="Times New Roman" w:cs="Times New Roman"/>
          <w:b/>
          <w:kern w:val="0"/>
          <w:sz w:val="24"/>
          <w:szCs w:val="24"/>
          <w14:ligatures w14:val="none"/>
        </w:rPr>
        <w:t>Project Two Submission</w:t>
      </w:r>
    </w:p>
    <w:p w14:paraId="63906F58" w14:textId="77777777" w:rsidR="00E51D2C" w:rsidRPr="00182411" w:rsidRDefault="00E51D2C" w:rsidP="00182411">
      <w:pPr>
        <w:suppressAutoHyphens/>
        <w:spacing w:after="0" w:line="480" w:lineRule="auto"/>
        <w:contextualSpacing/>
        <w:rPr>
          <w:rFonts w:ascii="Times New Roman" w:eastAsia="Calibri" w:hAnsi="Times New Roman" w:cs="Times New Roman"/>
          <w:kern w:val="0"/>
          <w:sz w:val="24"/>
          <w:szCs w:val="24"/>
          <w14:ligatures w14:val="none"/>
        </w:rPr>
      </w:pPr>
    </w:p>
    <w:p w14:paraId="69C98BEC" w14:textId="77777777" w:rsidR="00BA797F" w:rsidRPr="00182411" w:rsidRDefault="00BA797F" w:rsidP="00182411">
      <w:pPr>
        <w:suppressAutoHyphens/>
        <w:adjustRightInd w:val="0"/>
        <w:snapToGrid w:val="0"/>
        <w:spacing w:after="0" w:line="480" w:lineRule="auto"/>
        <w:ind w:left="360"/>
        <w:jc w:val="center"/>
        <w:rPr>
          <w:rFonts w:ascii="Times New Roman" w:eastAsia="Times New Roman" w:hAnsi="Times New Roman" w:cs="Times New Roman"/>
          <w:kern w:val="0"/>
          <w:sz w:val="24"/>
          <w:szCs w:val="24"/>
          <w14:ligatures w14:val="none"/>
        </w:rPr>
      </w:pPr>
      <w:r w:rsidRPr="00182411">
        <w:rPr>
          <w:rFonts w:ascii="Times New Roman" w:eastAsia="Times New Roman" w:hAnsi="Times New Roman" w:cs="Times New Roman"/>
          <w:kern w:val="0"/>
          <w:sz w:val="24"/>
          <w:szCs w:val="24"/>
          <w14:ligatures w14:val="none"/>
        </w:rPr>
        <w:t>Zachary N. Locke</w:t>
      </w:r>
    </w:p>
    <w:p w14:paraId="7409BA8B" w14:textId="77777777" w:rsidR="00BA797F" w:rsidRPr="00182411" w:rsidRDefault="00BA797F" w:rsidP="00182411">
      <w:pPr>
        <w:suppressAutoHyphens/>
        <w:adjustRightInd w:val="0"/>
        <w:snapToGrid w:val="0"/>
        <w:spacing w:after="0" w:line="480" w:lineRule="auto"/>
        <w:ind w:left="360"/>
        <w:jc w:val="center"/>
        <w:rPr>
          <w:rFonts w:ascii="Times New Roman" w:eastAsia="Times New Roman" w:hAnsi="Times New Roman" w:cs="Times New Roman"/>
          <w:kern w:val="0"/>
          <w:sz w:val="24"/>
          <w:szCs w:val="24"/>
          <w14:ligatures w14:val="none"/>
        </w:rPr>
      </w:pPr>
      <w:r w:rsidRPr="00182411">
        <w:rPr>
          <w:rFonts w:ascii="Times New Roman" w:eastAsia="Times New Roman" w:hAnsi="Times New Roman" w:cs="Times New Roman"/>
          <w:kern w:val="0"/>
          <w:sz w:val="24"/>
          <w:szCs w:val="24"/>
          <w14:ligatures w14:val="none"/>
        </w:rPr>
        <w:t>Southern New Hampshire University</w:t>
      </w:r>
    </w:p>
    <w:p w14:paraId="34465039" w14:textId="39530F02" w:rsidR="00BA797F" w:rsidRPr="00182411" w:rsidRDefault="00BA797F" w:rsidP="00182411">
      <w:pPr>
        <w:suppressAutoHyphens/>
        <w:adjustRightInd w:val="0"/>
        <w:snapToGrid w:val="0"/>
        <w:spacing w:after="0" w:line="480" w:lineRule="auto"/>
        <w:ind w:left="360"/>
        <w:jc w:val="center"/>
        <w:rPr>
          <w:rFonts w:ascii="Times New Roman" w:eastAsia="Times New Roman" w:hAnsi="Times New Roman" w:cs="Times New Roman"/>
          <w:kern w:val="0"/>
          <w:sz w:val="24"/>
          <w:szCs w:val="24"/>
          <w14:ligatures w14:val="none"/>
        </w:rPr>
      </w:pPr>
      <w:r w:rsidRPr="00182411">
        <w:rPr>
          <w:rFonts w:ascii="Times New Roman" w:eastAsia="Times New Roman" w:hAnsi="Times New Roman" w:cs="Times New Roman"/>
          <w:kern w:val="0"/>
          <w:sz w:val="24"/>
          <w:szCs w:val="24"/>
          <w14:ligatures w14:val="none"/>
        </w:rPr>
        <w:t>CS-320 Software Test, Automation</w:t>
      </w:r>
    </w:p>
    <w:p w14:paraId="08805993" w14:textId="788DA493" w:rsidR="00BA797F" w:rsidRPr="00182411" w:rsidRDefault="00BA797F" w:rsidP="00182411">
      <w:pPr>
        <w:suppressAutoHyphens/>
        <w:adjustRightInd w:val="0"/>
        <w:snapToGrid w:val="0"/>
        <w:spacing w:after="0" w:line="480" w:lineRule="auto"/>
        <w:ind w:left="360"/>
        <w:jc w:val="center"/>
        <w:rPr>
          <w:rFonts w:ascii="Times New Roman" w:eastAsia="Times New Roman" w:hAnsi="Times New Roman" w:cs="Times New Roman"/>
          <w:kern w:val="0"/>
          <w:sz w:val="24"/>
          <w:szCs w:val="24"/>
          <w14:ligatures w14:val="none"/>
        </w:rPr>
      </w:pPr>
      <w:r w:rsidRPr="00182411">
        <w:rPr>
          <w:rFonts w:ascii="Times New Roman" w:eastAsia="Times New Roman" w:hAnsi="Times New Roman" w:cs="Times New Roman"/>
          <w:kern w:val="0"/>
          <w:sz w:val="24"/>
          <w:szCs w:val="24"/>
          <w14:ligatures w14:val="none"/>
        </w:rPr>
        <w:t>Jeff Phillips</w:t>
      </w:r>
    </w:p>
    <w:p w14:paraId="3EF91F17" w14:textId="63082EDF" w:rsidR="00BA797F" w:rsidRPr="00182411" w:rsidRDefault="00D41C28" w:rsidP="00182411">
      <w:pPr>
        <w:suppressAutoHyphens/>
        <w:adjustRightInd w:val="0"/>
        <w:snapToGrid w:val="0"/>
        <w:spacing w:after="0" w:line="480" w:lineRule="auto"/>
        <w:ind w:left="36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April 20</w:t>
      </w:r>
      <w:r w:rsidR="00BA797F" w:rsidRPr="00182411">
        <w:rPr>
          <w:rFonts w:ascii="Times New Roman" w:eastAsia="Times New Roman" w:hAnsi="Times New Roman" w:cs="Times New Roman"/>
          <w:kern w:val="0"/>
          <w:sz w:val="24"/>
          <w:szCs w:val="24"/>
          <w14:ligatures w14:val="none"/>
        </w:rPr>
        <w:t>, 2025</w:t>
      </w:r>
    </w:p>
    <w:p w14:paraId="5DD27D0C" w14:textId="77777777" w:rsidR="00BA797F" w:rsidRPr="00182411" w:rsidRDefault="00BA797F" w:rsidP="00182411">
      <w:pPr>
        <w:spacing w:line="480" w:lineRule="auto"/>
        <w:rPr>
          <w:rFonts w:ascii="Times New Roman" w:hAnsi="Times New Roman" w:cs="Times New Roman"/>
          <w:sz w:val="24"/>
          <w:szCs w:val="24"/>
        </w:rPr>
      </w:pPr>
    </w:p>
    <w:p w14:paraId="39EB2C9F" w14:textId="77777777" w:rsidR="00ED743E" w:rsidRPr="00182411" w:rsidRDefault="00ED743E" w:rsidP="00182411">
      <w:pPr>
        <w:spacing w:line="480" w:lineRule="auto"/>
        <w:rPr>
          <w:rFonts w:ascii="Times New Roman" w:hAnsi="Times New Roman" w:cs="Times New Roman"/>
          <w:sz w:val="24"/>
          <w:szCs w:val="24"/>
        </w:rPr>
      </w:pPr>
    </w:p>
    <w:p w14:paraId="53D686AE" w14:textId="77777777" w:rsidR="00ED743E" w:rsidRPr="00182411" w:rsidRDefault="00ED743E" w:rsidP="00182411">
      <w:pPr>
        <w:spacing w:line="480" w:lineRule="auto"/>
        <w:rPr>
          <w:rFonts w:ascii="Times New Roman" w:hAnsi="Times New Roman" w:cs="Times New Roman"/>
          <w:sz w:val="24"/>
          <w:szCs w:val="24"/>
        </w:rPr>
      </w:pPr>
    </w:p>
    <w:p w14:paraId="6F75DF9B" w14:textId="77777777" w:rsidR="00ED743E" w:rsidRPr="00182411" w:rsidRDefault="00ED743E" w:rsidP="00182411">
      <w:pPr>
        <w:spacing w:line="480" w:lineRule="auto"/>
        <w:rPr>
          <w:rFonts w:ascii="Times New Roman" w:hAnsi="Times New Roman" w:cs="Times New Roman"/>
          <w:sz w:val="24"/>
          <w:szCs w:val="24"/>
        </w:rPr>
      </w:pPr>
    </w:p>
    <w:p w14:paraId="3F825A07" w14:textId="77777777" w:rsidR="00ED743E" w:rsidRPr="00182411" w:rsidRDefault="00ED743E" w:rsidP="00182411">
      <w:pPr>
        <w:spacing w:line="480" w:lineRule="auto"/>
        <w:rPr>
          <w:rFonts w:ascii="Times New Roman" w:hAnsi="Times New Roman" w:cs="Times New Roman"/>
          <w:sz w:val="24"/>
          <w:szCs w:val="24"/>
        </w:rPr>
      </w:pPr>
    </w:p>
    <w:p w14:paraId="3ECEDC82" w14:textId="77777777" w:rsidR="00ED743E" w:rsidRPr="00182411" w:rsidRDefault="00ED743E" w:rsidP="00182411">
      <w:pPr>
        <w:spacing w:line="480" w:lineRule="auto"/>
        <w:rPr>
          <w:rFonts w:ascii="Times New Roman" w:hAnsi="Times New Roman" w:cs="Times New Roman"/>
          <w:sz w:val="24"/>
          <w:szCs w:val="24"/>
        </w:rPr>
      </w:pPr>
    </w:p>
    <w:p w14:paraId="6D62F071" w14:textId="77777777" w:rsidR="00ED743E" w:rsidRPr="00182411" w:rsidRDefault="00ED743E" w:rsidP="00182411">
      <w:pPr>
        <w:spacing w:line="480" w:lineRule="auto"/>
        <w:rPr>
          <w:rFonts w:ascii="Times New Roman" w:hAnsi="Times New Roman" w:cs="Times New Roman"/>
          <w:sz w:val="24"/>
          <w:szCs w:val="24"/>
        </w:rPr>
      </w:pPr>
    </w:p>
    <w:p w14:paraId="63E47738" w14:textId="77777777" w:rsidR="00ED743E" w:rsidRPr="00182411" w:rsidRDefault="00ED743E" w:rsidP="00182411">
      <w:pPr>
        <w:spacing w:line="480" w:lineRule="auto"/>
        <w:rPr>
          <w:rFonts w:ascii="Times New Roman" w:hAnsi="Times New Roman" w:cs="Times New Roman"/>
          <w:sz w:val="24"/>
          <w:szCs w:val="24"/>
        </w:rPr>
      </w:pPr>
    </w:p>
    <w:p w14:paraId="7E1BDC25" w14:textId="77777777" w:rsidR="00ED743E" w:rsidRPr="00182411" w:rsidRDefault="00ED743E" w:rsidP="00182411">
      <w:pPr>
        <w:spacing w:line="480" w:lineRule="auto"/>
        <w:rPr>
          <w:rFonts w:ascii="Times New Roman" w:hAnsi="Times New Roman" w:cs="Times New Roman"/>
          <w:sz w:val="24"/>
          <w:szCs w:val="24"/>
        </w:rPr>
      </w:pPr>
    </w:p>
    <w:p w14:paraId="6B17A361" w14:textId="77777777" w:rsidR="00ED743E" w:rsidRPr="00182411" w:rsidRDefault="00ED743E" w:rsidP="00182411">
      <w:pPr>
        <w:spacing w:line="480" w:lineRule="auto"/>
        <w:rPr>
          <w:rFonts w:ascii="Times New Roman" w:hAnsi="Times New Roman" w:cs="Times New Roman"/>
          <w:sz w:val="24"/>
          <w:szCs w:val="24"/>
        </w:rPr>
      </w:pPr>
    </w:p>
    <w:p w14:paraId="15B861A8" w14:textId="77777777" w:rsidR="00182411" w:rsidRDefault="00182411" w:rsidP="00182411">
      <w:pPr>
        <w:spacing w:line="480" w:lineRule="auto"/>
        <w:rPr>
          <w:rFonts w:ascii="Times New Roman" w:hAnsi="Times New Roman" w:cs="Times New Roman"/>
          <w:sz w:val="24"/>
          <w:szCs w:val="24"/>
        </w:rPr>
      </w:pPr>
    </w:p>
    <w:p w14:paraId="55105F5A" w14:textId="77777777" w:rsidR="00F5374A" w:rsidRPr="00F5374A" w:rsidRDefault="00F5374A" w:rsidP="00F5374A">
      <w:pPr>
        <w:spacing w:line="480" w:lineRule="auto"/>
        <w:ind w:firstLine="720"/>
        <w:rPr>
          <w:rFonts w:ascii="Times New Roman" w:hAnsi="Times New Roman" w:cs="Times New Roman"/>
          <w:sz w:val="24"/>
          <w:szCs w:val="24"/>
        </w:rPr>
      </w:pPr>
    </w:p>
    <w:p w14:paraId="5904A918" w14:textId="7CE63C59" w:rsidR="0025128E" w:rsidRPr="0025128E" w:rsidRDefault="0025128E" w:rsidP="0025128E">
      <w:pPr>
        <w:spacing w:line="480" w:lineRule="auto"/>
        <w:ind w:firstLine="720"/>
        <w:rPr>
          <w:rFonts w:ascii="Times New Roman" w:hAnsi="Times New Roman" w:cs="Times New Roman"/>
          <w:sz w:val="24"/>
          <w:szCs w:val="24"/>
        </w:rPr>
      </w:pPr>
      <w:r w:rsidRPr="0025128E">
        <w:rPr>
          <w:rFonts w:ascii="Times New Roman" w:hAnsi="Times New Roman" w:cs="Times New Roman"/>
          <w:sz w:val="24"/>
          <w:szCs w:val="24"/>
        </w:rPr>
        <w:lastRenderedPageBreak/>
        <w:t xml:space="preserve">This report provides a detailed summary and reflection on the unit testing strategies and outcomes for the Contact, Task, and Appointment management application developed during Project One. This report focuses on how unit testing techniques were applied to meet software requirements, evaluate the effectiveness and quality of the JUnit test implementations, and reflect on the methods and mindset adopted throughout the software testing process. This summary is structured around the competencies of technical accuracy, alignment with requirements, disciplined testing behavior, and bias mitigation in software quality assurance. Each test case was directly derived from functional requirements laid out in the rubric. For example, the Contact class required strict validation such as a contact ID of no more than 10 characters, a phone number of exactly 10 digits, and fields like </w:t>
      </w:r>
      <w:proofErr w:type="spellStart"/>
      <w:r w:rsidRPr="0025128E">
        <w:rPr>
          <w:rFonts w:ascii="Times New Roman" w:hAnsi="Times New Roman" w:cs="Times New Roman"/>
          <w:sz w:val="24"/>
          <w:szCs w:val="24"/>
        </w:rPr>
        <w:t>firstName</w:t>
      </w:r>
      <w:proofErr w:type="spellEnd"/>
      <w:r w:rsidRPr="0025128E">
        <w:rPr>
          <w:rFonts w:ascii="Times New Roman" w:hAnsi="Times New Roman" w:cs="Times New Roman"/>
          <w:sz w:val="24"/>
          <w:szCs w:val="24"/>
        </w:rPr>
        <w:t xml:space="preserve">, </w:t>
      </w:r>
      <w:proofErr w:type="spellStart"/>
      <w:r w:rsidRPr="0025128E">
        <w:rPr>
          <w:rFonts w:ascii="Times New Roman" w:hAnsi="Times New Roman" w:cs="Times New Roman"/>
          <w:sz w:val="24"/>
          <w:szCs w:val="24"/>
        </w:rPr>
        <w:t>lastName</w:t>
      </w:r>
      <w:proofErr w:type="spellEnd"/>
      <w:r w:rsidRPr="0025128E">
        <w:rPr>
          <w:rFonts w:ascii="Times New Roman" w:hAnsi="Times New Roman" w:cs="Times New Roman"/>
          <w:sz w:val="24"/>
          <w:szCs w:val="24"/>
        </w:rPr>
        <w:t xml:space="preserve">, and address that must not be null or empty. These constraints were explicitly verified in ContactTest.java through assertions like </w:t>
      </w:r>
      <w:proofErr w:type="spellStart"/>
      <w:proofErr w:type="gramStart"/>
      <w:r w:rsidRPr="0025128E">
        <w:rPr>
          <w:rFonts w:ascii="Times New Roman" w:hAnsi="Times New Roman" w:cs="Times New Roman"/>
          <w:sz w:val="24"/>
          <w:szCs w:val="24"/>
        </w:rPr>
        <w:t>assertThrows</w:t>
      </w:r>
      <w:proofErr w:type="spellEnd"/>
      <w:r w:rsidRPr="0025128E">
        <w:rPr>
          <w:rFonts w:ascii="Times New Roman" w:hAnsi="Times New Roman" w:cs="Times New Roman"/>
          <w:sz w:val="24"/>
          <w:szCs w:val="24"/>
        </w:rPr>
        <w:t>(</w:t>
      </w:r>
      <w:proofErr w:type="spellStart"/>
      <w:proofErr w:type="gramEnd"/>
      <w:r w:rsidRPr="0025128E">
        <w:rPr>
          <w:rFonts w:ascii="Times New Roman" w:hAnsi="Times New Roman" w:cs="Times New Roman"/>
          <w:sz w:val="24"/>
          <w:szCs w:val="24"/>
        </w:rPr>
        <w:t>IllegalArgumentException.class</w:t>
      </w:r>
      <w:proofErr w:type="spellEnd"/>
      <w:r w:rsidRPr="0025128E">
        <w:rPr>
          <w:rFonts w:ascii="Times New Roman" w:hAnsi="Times New Roman" w:cs="Times New Roman"/>
          <w:sz w:val="24"/>
          <w:szCs w:val="24"/>
        </w:rPr>
        <w:t xml:space="preserve">, ...) for invalid inputs and </w:t>
      </w:r>
      <w:proofErr w:type="spellStart"/>
      <w:r w:rsidRPr="0025128E">
        <w:rPr>
          <w:rFonts w:ascii="Times New Roman" w:hAnsi="Times New Roman" w:cs="Times New Roman"/>
          <w:sz w:val="24"/>
          <w:szCs w:val="24"/>
        </w:rPr>
        <w:t>assertEquals</w:t>
      </w:r>
      <w:proofErr w:type="spellEnd"/>
      <w:r w:rsidRPr="0025128E">
        <w:rPr>
          <w:rFonts w:ascii="Times New Roman" w:hAnsi="Times New Roman" w:cs="Times New Roman"/>
          <w:sz w:val="24"/>
          <w:szCs w:val="24"/>
        </w:rPr>
        <w:t>(...) for valid cases. Similar coverage was applied to the Task and Appointment classes and their corresponding services. This ensured that test cases validated all create, read, update, and delete (CRUD) operations with accurate edge and error conditions (Beck, 2004).</w:t>
      </w:r>
    </w:p>
    <w:p w14:paraId="4E780EFB" w14:textId="27A6186C" w:rsidR="0025128E" w:rsidRPr="0025128E" w:rsidRDefault="0025128E" w:rsidP="0025128E">
      <w:pPr>
        <w:spacing w:line="480" w:lineRule="auto"/>
        <w:ind w:firstLine="720"/>
        <w:rPr>
          <w:rFonts w:ascii="Times New Roman" w:hAnsi="Times New Roman" w:cs="Times New Roman"/>
          <w:sz w:val="24"/>
          <w:szCs w:val="24"/>
        </w:rPr>
      </w:pPr>
      <w:r w:rsidRPr="0025128E">
        <w:rPr>
          <w:rFonts w:ascii="Times New Roman" w:hAnsi="Times New Roman" w:cs="Times New Roman"/>
          <w:sz w:val="24"/>
          <w:szCs w:val="24"/>
        </w:rPr>
        <w:t xml:space="preserve">The JUnit test suite covers all core paths for each class. Boundary values were tested for field length constraints, and invalid scenarios were tested to ensure appropriate exceptions were thrown. For example, TaskTest.java includes tests for IDs that are exactly 10 characters, and names that are exactly 20 characters. Similarly, the AppointmentTest.java suite includes validations for null and past Date values, which meet the time-sensitive logic required by the application. These cases indicate the test suite is both comprehensive and practical. Manual inspection and test runner output confirmed a 100% test method success rate and covered all core logic blocks, meeting the rubric's 80% or higher test coverage requirement. The code was </w:t>
      </w:r>
      <w:r w:rsidRPr="0025128E">
        <w:rPr>
          <w:rFonts w:ascii="Times New Roman" w:hAnsi="Times New Roman" w:cs="Times New Roman"/>
          <w:sz w:val="24"/>
          <w:szCs w:val="24"/>
        </w:rPr>
        <w:lastRenderedPageBreak/>
        <w:t xml:space="preserve">developed with a strong emphasis on technical correctness. Each setter in the classes like Contact, Task, and Appointment includes embedded validation logic, and tests were written to enforce and confirm these constraints. For instance, </w:t>
      </w:r>
      <w:proofErr w:type="spellStart"/>
      <w:proofErr w:type="gramStart"/>
      <w:r w:rsidRPr="0025128E">
        <w:rPr>
          <w:rFonts w:ascii="Times New Roman" w:hAnsi="Times New Roman" w:cs="Times New Roman"/>
          <w:sz w:val="24"/>
          <w:szCs w:val="24"/>
        </w:rPr>
        <w:t>setPhone</w:t>
      </w:r>
      <w:proofErr w:type="spellEnd"/>
      <w:r w:rsidRPr="0025128E">
        <w:rPr>
          <w:rFonts w:ascii="Times New Roman" w:hAnsi="Times New Roman" w:cs="Times New Roman"/>
          <w:sz w:val="24"/>
          <w:szCs w:val="24"/>
        </w:rPr>
        <w:t>(</w:t>
      </w:r>
      <w:proofErr w:type="gramEnd"/>
      <w:r w:rsidRPr="0025128E">
        <w:rPr>
          <w:rFonts w:ascii="Times New Roman" w:hAnsi="Times New Roman" w:cs="Times New Roman"/>
          <w:sz w:val="24"/>
          <w:szCs w:val="24"/>
        </w:rPr>
        <w:t xml:space="preserve">) in the Contact class was tested using a regular expression to ensure the value matched a 10-digit numeric format. Corresponding tests used lines such as </w:t>
      </w:r>
      <w:proofErr w:type="spellStart"/>
      <w:proofErr w:type="gramStart"/>
      <w:r w:rsidRPr="0025128E">
        <w:rPr>
          <w:rFonts w:ascii="Times New Roman" w:hAnsi="Times New Roman" w:cs="Times New Roman"/>
          <w:sz w:val="24"/>
          <w:szCs w:val="24"/>
        </w:rPr>
        <w:t>assertThrows</w:t>
      </w:r>
      <w:proofErr w:type="spellEnd"/>
      <w:r w:rsidRPr="0025128E">
        <w:rPr>
          <w:rFonts w:ascii="Times New Roman" w:hAnsi="Times New Roman" w:cs="Times New Roman"/>
          <w:sz w:val="24"/>
          <w:szCs w:val="24"/>
        </w:rPr>
        <w:t>(</w:t>
      </w:r>
      <w:proofErr w:type="spellStart"/>
      <w:proofErr w:type="gramEnd"/>
      <w:r w:rsidRPr="0025128E">
        <w:rPr>
          <w:rFonts w:ascii="Times New Roman" w:hAnsi="Times New Roman" w:cs="Times New Roman"/>
          <w:sz w:val="24"/>
          <w:szCs w:val="24"/>
        </w:rPr>
        <w:t>IllegalArgumentException.class</w:t>
      </w:r>
      <w:proofErr w:type="spellEnd"/>
      <w:r w:rsidRPr="0025128E">
        <w:rPr>
          <w:rFonts w:ascii="Times New Roman" w:hAnsi="Times New Roman" w:cs="Times New Roman"/>
          <w:sz w:val="24"/>
          <w:szCs w:val="24"/>
        </w:rPr>
        <w:t xml:space="preserve">, () -&gt; </w:t>
      </w:r>
      <w:proofErr w:type="spellStart"/>
      <w:proofErr w:type="gramStart"/>
      <w:r w:rsidRPr="0025128E">
        <w:rPr>
          <w:rFonts w:ascii="Times New Roman" w:hAnsi="Times New Roman" w:cs="Times New Roman"/>
          <w:sz w:val="24"/>
          <w:szCs w:val="24"/>
        </w:rPr>
        <w:t>contact.setPhone</w:t>
      </w:r>
      <w:proofErr w:type="spellEnd"/>
      <w:proofErr w:type="gramEnd"/>
      <w:r w:rsidRPr="0025128E">
        <w:rPr>
          <w:rFonts w:ascii="Times New Roman" w:hAnsi="Times New Roman" w:cs="Times New Roman"/>
          <w:sz w:val="24"/>
          <w:szCs w:val="24"/>
        </w:rPr>
        <w:t xml:space="preserve">("123")) to verify that any non-compliant data would trigger errors (Martin, 2008). Efficiency was considered in both implementation and testing. The use of utility methods in test files (e.g., </w:t>
      </w:r>
      <w:proofErr w:type="spellStart"/>
      <w:proofErr w:type="gramStart"/>
      <w:r w:rsidRPr="0025128E">
        <w:rPr>
          <w:rFonts w:ascii="Times New Roman" w:hAnsi="Times New Roman" w:cs="Times New Roman"/>
          <w:sz w:val="24"/>
          <w:szCs w:val="24"/>
        </w:rPr>
        <w:t>getFutureDate</w:t>
      </w:r>
      <w:proofErr w:type="spellEnd"/>
      <w:r w:rsidRPr="0025128E">
        <w:rPr>
          <w:rFonts w:ascii="Times New Roman" w:hAnsi="Times New Roman" w:cs="Times New Roman"/>
          <w:sz w:val="24"/>
          <w:szCs w:val="24"/>
        </w:rPr>
        <w:t>(</w:t>
      </w:r>
      <w:proofErr w:type="gramEnd"/>
      <w:r w:rsidRPr="0025128E">
        <w:rPr>
          <w:rFonts w:ascii="Times New Roman" w:hAnsi="Times New Roman" w:cs="Times New Roman"/>
          <w:sz w:val="24"/>
          <w:szCs w:val="24"/>
        </w:rPr>
        <w:t xml:space="preserve">) and </w:t>
      </w:r>
      <w:proofErr w:type="spellStart"/>
      <w:proofErr w:type="gramStart"/>
      <w:r w:rsidRPr="0025128E">
        <w:rPr>
          <w:rFonts w:ascii="Times New Roman" w:hAnsi="Times New Roman" w:cs="Times New Roman"/>
          <w:sz w:val="24"/>
          <w:szCs w:val="24"/>
        </w:rPr>
        <w:t>getPastDate</w:t>
      </w:r>
      <w:proofErr w:type="spellEnd"/>
      <w:r w:rsidRPr="0025128E">
        <w:rPr>
          <w:rFonts w:ascii="Times New Roman" w:hAnsi="Times New Roman" w:cs="Times New Roman"/>
          <w:sz w:val="24"/>
          <w:szCs w:val="24"/>
        </w:rPr>
        <w:t>(</w:t>
      </w:r>
      <w:proofErr w:type="gramEnd"/>
      <w:r w:rsidRPr="0025128E">
        <w:rPr>
          <w:rFonts w:ascii="Times New Roman" w:hAnsi="Times New Roman" w:cs="Times New Roman"/>
          <w:sz w:val="24"/>
          <w:szCs w:val="24"/>
        </w:rPr>
        <w:t xml:space="preserve">) in </w:t>
      </w:r>
      <w:proofErr w:type="spellStart"/>
      <w:r w:rsidRPr="0025128E">
        <w:rPr>
          <w:rFonts w:ascii="Times New Roman" w:hAnsi="Times New Roman" w:cs="Times New Roman"/>
          <w:sz w:val="24"/>
          <w:szCs w:val="24"/>
        </w:rPr>
        <w:t>AppointmentTest</w:t>
      </w:r>
      <w:proofErr w:type="spellEnd"/>
      <w:r w:rsidRPr="0025128E">
        <w:rPr>
          <w:rFonts w:ascii="Times New Roman" w:hAnsi="Times New Roman" w:cs="Times New Roman"/>
          <w:sz w:val="24"/>
          <w:szCs w:val="24"/>
        </w:rPr>
        <w:t>) reduced code duplication and improved readability. Testing was limited to essential validations without over-testing known, trivial cases, reducing runtime and simplifying results interpretation (Myers et al., 2011). In TaskServiceTest.java, separate test cases for name and description updates kept the test logic concise and focused.</w:t>
      </w:r>
    </w:p>
    <w:p w14:paraId="2C7D5BA5" w14:textId="16D39034" w:rsidR="0025128E" w:rsidRPr="0025128E" w:rsidRDefault="0025128E" w:rsidP="0025128E">
      <w:pPr>
        <w:spacing w:line="480" w:lineRule="auto"/>
        <w:ind w:firstLine="720"/>
        <w:rPr>
          <w:rFonts w:ascii="Times New Roman" w:hAnsi="Times New Roman" w:cs="Times New Roman"/>
          <w:sz w:val="24"/>
          <w:szCs w:val="24"/>
        </w:rPr>
      </w:pPr>
      <w:r w:rsidRPr="0025128E">
        <w:rPr>
          <w:rFonts w:ascii="Times New Roman" w:hAnsi="Times New Roman" w:cs="Times New Roman"/>
          <w:sz w:val="24"/>
          <w:szCs w:val="24"/>
        </w:rPr>
        <w:t xml:space="preserve">The primary testing strategy used in this project was unit testing with black-box and boundary value analysis. Tests were written based on requirements, not internal implementation, ensuring unbiased results (IEEE, 2012). Characteristics like field length, null checking, and value format were tested using edge values (e.g., max allowed characters). Exception testing was implemented using </w:t>
      </w:r>
      <w:proofErr w:type="spellStart"/>
      <w:r w:rsidRPr="0025128E">
        <w:rPr>
          <w:rFonts w:ascii="Times New Roman" w:hAnsi="Times New Roman" w:cs="Times New Roman"/>
          <w:sz w:val="24"/>
          <w:szCs w:val="24"/>
        </w:rPr>
        <w:t>assertThrows</w:t>
      </w:r>
      <w:proofErr w:type="spellEnd"/>
      <w:r w:rsidRPr="0025128E">
        <w:rPr>
          <w:rFonts w:ascii="Times New Roman" w:hAnsi="Times New Roman" w:cs="Times New Roman"/>
          <w:sz w:val="24"/>
          <w:szCs w:val="24"/>
        </w:rPr>
        <w:t xml:space="preserve"> to verify that constraint violations raised errors. Techniques such as integration testing, system testing, and mocking did not apply to this project scope, which focused solely on unit-level logic. These other techniques are beneficial for projects involving multi-module coordination, database interactions, or external APIs, but were outside the needs of this standalone, in-memory application. The methods used in this project are fundamental for validating individual components in any software system. Boundary testing and exception validation are valuable in ensuring data integrity (Myers et al., 2011). Integrating these </w:t>
      </w:r>
      <w:r w:rsidRPr="0025128E">
        <w:rPr>
          <w:rFonts w:ascii="Times New Roman" w:hAnsi="Times New Roman" w:cs="Times New Roman"/>
          <w:sz w:val="24"/>
          <w:szCs w:val="24"/>
        </w:rPr>
        <w:lastRenderedPageBreak/>
        <w:t xml:space="preserve">techniques with mocks and stubs </w:t>
      </w:r>
      <w:proofErr w:type="gramStart"/>
      <w:r w:rsidRPr="0025128E">
        <w:rPr>
          <w:rFonts w:ascii="Times New Roman" w:hAnsi="Times New Roman" w:cs="Times New Roman"/>
          <w:sz w:val="24"/>
          <w:szCs w:val="24"/>
        </w:rPr>
        <w:t>in</w:t>
      </w:r>
      <w:proofErr w:type="gramEnd"/>
      <w:r w:rsidRPr="0025128E">
        <w:rPr>
          <w:rFonts w:ascii="Times New Roman" w:hAnsi="Times New Roman" w:cs="Times New Roman"/>
          <w:sz w:val="24"/>
          <w:szCs w:val="24"/>
        </w:rPr>
        <w:t xml:space="preserve"> more extensive systems can provide higher fidelity without needing a complete production environment. Projects involving microservices or user input-heavy systems would benefit from combining unit testing with integration and system testing for full coverage. A cautious mindset was maintained by strictly testing all validation logic and constraints per the rubric. For instance, the Appointment class </w:t>
      </w:r>
      <w:proofErr w:type="gramStart"/>
      <w:r w:rsidRPr="0025128E">
        <w:rPr>
          <w:rFonts w:ascii="Times New Roman" w:hAnsi="Times New Roman" w:cs="Times New Roman"/>
          <w:sz w:val="24"/>
          <w:szCs w:val="24"/>
        </w:rPr>
        <w:t>required</w:t>
      </w:r>
      <w:proofErr w:type="gramEnd"/>
      <w:r w:rsidRPr="0025128E">
        <w:rPr>
          <w:rFonts w:ascii="Times New Roman" w:hAnsi="Times New Roman" w:cs="Times New Roman"/>
          <w:sz w:val="24"/>
          <w:szCs w:val="24"/>
        </w:rPr>
        <w:t xml:space="preserve"> that dates not only be non-null but also in the future. </w:t>
      </w:r>
      <w:proofErr w:type="spellStart"/>
      <w:r w:rsidRPr="0025128E">
        <w:rPr>
          <w:rFonts w:ascii="Times New Roman" w:hAnsi="Times New Roman" w:cs="Times New Roman"/>
          <w:sz w:val="24"/>
          <w:szCs w:val="24"/>
        </w:rPr>
        <w:t>AppointmentTest</w:t>
      </w:r>
      <w:proofErr w:type="spellEnd"/>
      <w:r w:rsidRPr="0025128E">
        <w:rPr>
          <w:rFonts w:ascii="Times New Roman" w:hAnsi="Times New Roman" w:cs="Times New Roman"/>
          <w:sz w:val="24"/>
          <w:szCs w:val="24"/>
        </w:rPr>
        <w:t xml:space="preserve"> included logic that generated past dates with Calendar to implement this properly using </w:t>
      </w:r>
      <w:proofErr w:type="gramStart"/>
      <w:r w:rsidRPr="0025128E">
        <w:rPr>
          <w:rFonts w:ascii="Times New Roman" w:hAnsi="Times New Roman" w:cs="Times New Roman"/>
          <w:sz w:val="24"/>
          <w:szCs w:val="24"/>
        </w:rPr>
        <w:t>add(</w:t>
      </w:r>
      <w:proofErr w:type="spellStart"/>
      <w:proofErr w:type="gramEnd"/>
      <w:r w:rsidRPr="0025128E">
        <w:rPr>
          <w:rFonts w:ascii="Times New Roman" w:hAnsi="Times New Roman" w:cs="Times New Roman"/>
          <w:sz w:val="24"/>
          <w:szCs w:val="24"/>
        </w:rPr>
        <w:t>Calendar.DAY_OF_YEAR</w:t>
      </w:r>
      <w:proofErr w:type="spellEnd"/>
      <w:r w:rsidRPr="0025128E">
        <w:rPr>
          <w:rFonts w:ascii="Times New Roman" w:hAnsi="Times New Roman" w:cs="Times New Roman"/>
          <w:sz w:val="24"/>
          <w:szCs w:val="24"/>
        </w:rPr>
        <w:t xml:space="preserve">, -1) </w:t>
      </w:r>
      <w:r>
        <w:rPr>
          <w:rFonts w:ascii="Times New Roman" w:hAnsi="Times New Roman" w:cs="Times New Roman"/>
          <w:sz w:val="24"/>
          <w:szCs w:val="24"/>
        </w:rPr>
        <w:t>to fail invalid scenarios explicitly</w:t>
      </w:r>
      <w:r w:rsidRPr="0025128E">
        <w:rPr>
          <w:rFonts w:ascii="Times New Roman" w:hAnsi="Times New Roman" w:cs="Times New Roman"/>
          <w:sz w:val="24"/>
          <w:szCs w:val="24"/>
        </w:rPr>
        <w:t xml:space="preserve">. This approach avoided making assumptions about runtime conditions and enforced strict correctness. The code was split into multiple service and data classes to reduce bias, and tests were written independently to verify output based solely on input. This separation of concerns helped maintain objectivity, especially when validating invalid inputs. Using negative testing (intentionally passing bad inputs) helped ensure logic </w:t>
      </w:r>
      <w:r>
        <w:rPr>
          <w:rFonts w:ascii="Times New Roman" w:hAnsi="Times New Roman" w:cs="Times New Roman"/>
          <w:sz w:val="24"/>
          <w:szCs w:val="24"/>
        </w:rPr>
        <w:t>was not</w:t>
      </w:r>
      <w:r w:rsidRPr="0025128E">
        <w:rPr>
          <w:rFonts w:ascii="Times New Roman" w:hAnsi="Times New Roman" w:cs="Times New Roman"/>
          <w:sz w:val="24"/>
          <w:szCs w:val="24"/>
        </w:rPr>
        <w:t xml:space="preserve"> just confirming assumptions but truly catching edge cases and faults (Martin, 2008).</w:t>
      </w:r>
    </w:p>
    <w:p w14:paraId="487DFF88" w14:textId="60318ACD" w:rsidR="00AA55A0" w:rsidRDefault="0025128E" w:rsidP="0025128E">
      <w:pPr>
        <w:spacing w:line="480" w:lineRule="auto"/>
        <w:ind w:firstLine="720"/>
        <w:rPr>
          <w:rFonts w:ascii="Times New Roman" w:hAnsi="Times New Roman" w:cs="Times New Roman"/>
          <w:sz w:val="24"/>
          <w:szCs w:val="24"/>
        </w:rPr>
      </w:pPr>
      <w:r w:rsidRPr="0025128E">
        <w:rPr>
          <w:rFonts w:ascii="Times New Roman" w:hAnsi="Times New Roman" w:cs="Times New Roman"/>
          <w:sz w:val="24"/>
          <w:szCs w:val="24"/>
        </w:rPr>
        <w:t xml:space="preserve">Discipline was shown by adhering to the rubric's rules without shortcuts. Fields were rigorously validated even when it seemed </w:t>
      </w:r>
      <w:proofErr w:type="gramStart"/>
      <w:r w:rsidRPr="0025128E">
        <w:rPr>
          <w:rFonts w:ascii="Times New Roman" w:hAnsi="Times New Roman" w:cs="Times New Roman"/>
          <w:sz w:val="24"/>
          <w:szCs w:val="24"/>
        </w:rPr>
        <w:t>unlikely</w:t>
      </w:r>
      <w:proofErr w:type="gramEnd"/>
      <w:r w:rsidRPr="0025128E">
        <w:rPr>
          <w:rFonts w:ascii="Times New Roman" w:hAnsi="Times New Roman" w:cs="Times New Roman"/>
          <w:sz w:val="24"/>
          <w:szCs w:val="24"/>
        </w:rPr>
        <w:t xml:space="preserve"> they would be misused. No hardcoded inputs or assumptions were made in tests, and all values used in assertions were generated or specified per case. In the future, this same discipline will be applied to avoid "technical debt" by building small, testable modules with accompanying unit tests and proper documentation. This reduces long-term risk and increases maintainability. The testing performed throughout Project One demonstrates the practical importance of structured unit testing. From field validations to service logic, each piece of functionality was rigorously tested to ensure compliance with project requirements and real-world robustness. Through a blend of caution, thoroughness, and strategic test coverage, the application is well-verified and maintainable. This experience has reinforced </w:t>
      </w:r>
      <w:r w:rsidRPr="0025128E">
        <w:rPr>
          <w:rFonts w:ascii="Times New Roman" w:hAnsi="Times New Roman" w:cs="Times New Roman"/>
          <w:sz w:val="24"/>
          <w:szCs w:val="24"/>
        </w:rPr>
        <w:lastRenderedPageBreak/>
        <w:t>key software testing principles and established practices to guide future development efforts with quality and discipline (Beck, 2004; Martin, 2008; IEEE, 2012).</w:t>
      </w:r>
    </w:p>
    <w:p w14:paraId="3C798057" w14:textId="77777777" w:rsidR="00AA55A0" w:rsidRDefault="00AA55A0" w:rsidP="00F5374A">
      <w:pPr>
        <w:spacing w:line="480" w:lineRule="auto"/>
        <w:ind w:firstLine="720"/>
        <w:rPr>
          <w:rFonts w:ascii="Times New Roman" w:hAnsi="Times New Roman" w:cs="Times New Roman"/>
          <w:sz w:val="24"/>
          <w:szCs w:val="24"/>
        </w:rPr>
      </w:pPr>
    </w:p>
    <w:p w14:paraId="78D80CB2" w14:textId="77777777" w:rsidR="00AA55A0" w:rsidRDefault="00AA55A0" w:rsidP="00F5374A">
      <w:pPr>
        <w:spacing w:line="480" w:lineRule="auto"/>
        <w:ind w:firstLine="720"/>
        <w:rPr>
          <w:rFonts w:ascii="Times New Roman" w:hAnsi="Times New Roman" w:cs="Times New Roman"/>
          <w:sz w:val="24"/>
          <w:szCs w:val="24"/>
        </w:rPr>
      </w:pPr>
    </w:p>
    <w:p w14:paraId="3357D5EA" w14:textId="77777777" w:rsidR="00AA55A0" w:rsidRDefault="00AA55A0" w:rsidP="00F5374A">
      <w:pPr>
        <w:spacing w:line="480" w:lineRule="auto"/>
        <w:ind w:firstLine="720"/>
        <w:rPr>
          <w:rFonts w:ascii="Times New Roman" w:hAnsi="Times New Roman" w:cs="Times New Roman"/>
          <w:sz w:val="24"/>
          <w:szCs w:val="24"/>
        </w:rPr>
      </w:pPr>
    </w:p>
    <w:p w14:paraId="2B91351E" w14:textId="77777777" w:rsidR="00AA55A0" w:rsidRDefault="00AA55A0" w:rsidP="00F5374A">
      <w:pPr>
        <w:spacing w:line="480" w:lineRule="auto"/>
        <w:ind w:firstLine="720"/>
        <w:rPr>
          <w:rFonts w:ascii="Times New Roman" w:hAnsi="Times New Roman" w:cs="Times New Roman"/>
          <w:sz w:val="24"/>
          <w:szCs w:val="24"/>
        </w:rPr>
      </w:pPr>
    </w:p>
    <w:p w14:paraId="75BE2F72" w14:textId="77777777" w:rsidR="00AA55A0" w:rsidRDefault="00AA55A0" w:rsidP="00F5374A">
      <w:pPr>
        <w:spacing w:line="480" w:lineRule="auto"/>
        <w:ind w:firstLine="720"/>
        <w:rPr>
          <w:rFonts w:ascii="Times New Roman" w:hAnsi="Times New Roman" w:cs="Times New Roman"/>
          <w:sz w:val="24"/>
          <w:szCs w:val="24"/>
        </w:rPr>
      </w:pPr>
    </w:p>
    <w:p w14:paraId="54873190" w14:textId="77777777" w:rsidR="00AA55A0" w:rsidRDefault="00AA55A0" w:rsidP="00F5374A">
      <w:pPr>
        <w:spacing w:line="480" w:lineRule="auto"/>
        <w:ind w:firstLine="720"/>
        <w:rPr>
          <w:rFonts w:ascii="Times New Roman" w:hAnsi="Times New Roman" w:cs="Times New Roman"/>
          <w:sz w:val="24"/>
          <w:szCs w:val="24"/>
        </w:rPr>
      </w:pPr>
    </w:p>
    <w:p w14:paraId="518E1E12" w14:textId="77777777" w:rsidR="00AA55A0" w:rsidRDefault="00AA55A0" w:rsidP="00F5374A">
      <w:pPr>
        <w:spacing w:line="480" w:lineRule="auto"/>
        <w:ind w:firstLine="720"/>
        <w:rPr>
          <w:rFonts w:ascii="Times New Roman" w:hAnsi="Times New Roman" w:cs="Times New Roman"/>
          <w:sz w:val="24"/>
          <w:szCs w:val="24"/>
        </w:rPr>
      </w:pPr>
    </w:p>
    <w:p w14:paraId="13D7B556" w14:textId="77777777" w:rsidR="00AA55A0" w:rsidRDefault="00AA55A0" w:rsidP="00F5374A">
      <w:pPr>
        <w:spacing w:line="480" w:lineRule="auto"/>
        <w:ind w:firstLine="720"/>
        <w:rPr>
          <w:rFonts w:ascii="Times New Roman" w:hAnsi="Times New Roman" w:cs="Times New Roman"/>
          <w:sz w:val="24"/>
          <w:szCs w:val="24"/>
        </w:rPr>
      </w:pPr>
    </w:p>
    <w:p w14:paraId="235675BF" w14:textId="77777777" w:rsidR="00AA55A0" w:rsidRDefault="00AA55A0" w:rsidP="00F5374A">
      <w:pPr>
        <w:spacing w:line="480" w:lineRule="auto"/>
        <w:ind w:firstLine="720"/>
        <w:rPr>
          <w:rFonts w:ascii="Times New Roman" w:hAnsi="Times New Roman" w:cs="Times New Roman"/>
          <w:sz w:val="24"/>
          <w:szCs w:val="24"/>
        </w:rPr>
      </w:pPr>
    </w:p>
    <w:p w14:paraId="7B4BE3AF" w14:textId="77777777" w:rsidR="00AA55A0" w:rsidRDefault="00AA55A0" w:rsidP="00F5374A">
      <w:pPr>
        <w:spacing w:line="480" w:lineRule="auto"/>
        <w:ind w:firstLine="720"/>
        <w:rPr>
          <w:rFonts w:ascii="Times New Roman" w:hAnsi="Times New Roman" w:cs="Times New Roman"/>
          <w:sz w:val="24"/>
          <w:szCs w:val="24"/>
        </w:rPr>
      </w:pPr>
    </w:p>
    <w:p w14:paraId="7CF2B546" w14:textId="77777777" w:rsidR="00AA55A0" w:rsidRDefault="00AA55A0" w:rsidP="00F5374A">
      <w:pPr>
        <w:spacing w:line="480" w:lineRule="auto"/>
        <w:ind w:firstLine="720"/>
        <w:rPr>
          <w:rFonts w:ascii="Times New Roman" w:hAnsi="Times New Roman" w:cs="Times New Roman"/>
          <w:sz w:val="24"/>
          <w:szCs w:val="24"/>
        </w:rPr>
      </w:pPr>
    </w:p>
    <w:p w14:paraId="46412998" w14:textId="77777777" w:rsidR="00AA55A0" w:rsidRDefault="00AA55A0" w:rsidP="00F5374A">
      <w:pPr>
        <w:spacing w:line="480" w:lineRule="auto"/>
        <w:ind w:firstLine="720"/>
        <w:rPr>
          <w:rFonts w:ascii="Times New Roman" w:hAnsi="Times New Roman" w:cs="Times New Roman"/>
          <w:sz w:val="24"/>
          <w:szCs w:val="24"/>
        </w:rPr>
      </w:pPr>
    </w:p>
    <w:p w14:paraId="1B6BE999" w14:textId="77777777" w:rsidR="00AA55A0" w:rsidRDefault="00AA55A0" w:rsidP="00F5374A">
      <w:pPr>
        <w:spacing w:line="480" w:lineRule="auto"/>
        <w:ind w:firstLine="720"/>
        <w:rPr>
          <w:rFonts w:ascii="Times New Roman" w:hAnsi="Times New Roman" w:cs="Times New Roman"/>
          <w:sz w:val="24"/>
          <w:szCs w:val="24"/>
        </w:rPr>
      </w:pPr>
    </w:p>
    <w:p w14:paraId="4E9C3178" w14:textId="77777777" w:rsidR="00AA55A0" w:rsidRDefault="00AA55A0" w:rsidP="00F5374A">
      <w:pPr>
        <w:spacing w:line="480" w:lineRule="auto"/>
        <w:ind w:firstLine="720"/>
        <w:rPr>
          <w:rFonts w:ascii="Times New Roman" w:hAnsi="Times New Roman" w:cs="Times New Roman"/>
          <w:sz w:val="24"/>
          <w:szCs w:val="24"/>
        </w:rPr>
      </w:pPr>
    </w:p>
    <w:p w14:paraId="2122E979" w14:textId="77777777" w:rsidR="00AA55A0" w:rsidRDefault="00AA55A0" w:rsidP="00F5374A">
      <w:pPr>
        <w:spacing w:line="480" w:lineRule="auto"/>
        <w:ind w:firstLine="720"/>
        <w:rPr>
          <w:rFonts w:ascii="Times New Roman" w:hAnsi="Times New Roman" w:cs="Times New Roman"/>
          <w:sz w:val="24"/>
          <w:szCs w:val="24"/>
        </w:rPr>
      </w:pPr>
    </w:p>
    <w:p w14:paraId="4E22FF7E" w14:textId="77777777" w:rsidR="00AA55A0" w:rsidRDefault="00AA55A0" w:rsidP="00F5374A">
      <w:pPr>
        <w:spacing w:line="480" w:lineRule="auto"/>
        <w:ind w:firstLine="720"/>
        <w:rPr>
          <w:rFonts w:ascii="Times New Roman" w:hAnsi="Times New Roman" w:cs="Times New Roman"/>
          <w:sz w:val="24"/>
          <w:szCs w:val="24"/>
        </w:rPr>
      </w:pPr>
    </w:p>
    <w:p w14:paraId="6F497B17" w14:textId="77777777" w:rsidR="00684A1E" w:rsidRDefault="00684A1E" w:rsidP="00F5374A">
      <w:pPr>
        <w:spacing w:line="480" w:lineRule="auto"/>
        <w:ind w:firstLine="720"/>
        <w:rPr>
          <w:rFonts w:ascii="Times New Roman" w:hAnsi="Times New Roman" w:cs="Times New Roman"/>
          <w:sz w:val="24"/>
          <w:szCs w:val="24"/>
        </w:rPr>
      </w:pPr>
    </w:p>
    <w:p w14:paraId="7565AD0C" w14:textId="77777777" w:rsidR="00AA55A0" w:rsidRPr="00AA55A0" w:rsidRDefault="00AA55A0" w:rsidP="00AA55A0">
      <w:pPr>
        <w:spacing w:line="480" w:lineRule="auto"/>
        <w:ind w:firstLine="720"/>
        <w:jc w:val="center"/>
        <w:rPr>
          <w:rFonts w:ascii="Times New Roman" w:eastAsia="Aptos" w:hAnsi="Times New Roman" w:cs="Times New Roman"/>
          <w:b/>
          <w:bCs/>
          <w:sz w:val="24"/>
          <w:szCs w:val="24"/>
        </w:rPr>
      </w:pPr>
      <w:r w:rsidRPr="00AA55A0">
        <w:rPr>
          <w:rFonts w:ascii="Times New Roman" w:eastAsia="Aptos" w:hAnsi="Times New Roman" w:cs="Times New Roman"/>
          <w:b/>
          <w:bCs/>
          <w:sz w:val="24"/>
          <w:szCs w:val="24"/>
        </w:rPr>
        <w:lastRenderedPageBreak/>
        <w:t>References</w:t>
      </w:r>
    </w:p>
    <w:p w14:paraId="56AAD8D7" w14:textId="6085F8EB" w:rsidR="000750C2" w:rsidRDefault="000750C2" w:rsidP="000750C2">
      <w:pPr>
        <w:spacing w:line="480" w:lineRule="auto"/>
        <w:ind w:left="720" w:hanging="720"/>
        <w:rPr>
          <w:rFonts w:ascii="Times New Roman" w:eastAsia="Times New Roman" w:hAnsi="Times New Roman" w:cs="Times New Roman"/>
          <w:kern w:val="0"/>
          <w:sz w:val="24"/>
          <w:szCs w:val="24"/>
          <w14:ligatures w14:val="none"/>
        </w:rPr>
      </w:pPr>
      <w:r w:rsidRPr="000750C2">
        <w:rPr>
          <w:rFonts w:ascii="Times New Roman" w:eastAsia="Times New Roman" w:hAnsi="Times New Roman" w:cs="Times New Roman"/>
          <w:kern w:val="0"/>
          <w:sz w:val="24"/>
          <w:szCs w:val="24"/>
          <w14:ligatures w14:val="none"/>
        </w:rPr>
        <w:t xml:space="preserve">Beck, K. (2004). </w:t>
      </w:r>
      <w:r w:rsidRPr="00B622D9">
        <w:rPr>
          <w:rFonts w:ascii="Times New Roman" w:eastAsia="Times New Roman" w:hAnsi="Times New Roman" w:cs="Times New Roman"/>
          <w:i/>
          <w:iCs/>
          <w:kern w:val="0"/>
          <w:sz w:val="24"/>
          <w:szCs w:val="24"/>
          <w14:ligatures w14:val="none"/>
        </w:rPr>
        <w:t>Test-driven development: By example.</w:t>
      </w:r>
      <w:r w:rsidRPr="000750C2">
        <w:rPr>
          <w:rFonts w:ascii="Times New Roman" w:eastAsia="Times New Roman" w:hAnsi="Times New Roman" w:cs="Times New Roman"/>
          <w:kern w:val="0"/>
          <w:sz w:val="24"/>
          <w:szCs w:val="24"/>
          <w14:ligatures w14:val="none"/>
        </w:rPr>
        <w:t xml:space="preserve"> </w:t>
      </w:r>
      <w:r w:rsidR="00B622D9" w:rsidRPr="00B622D9">
        <w:rPr>
          <w:rFonts w:ascii="Times New Roman" w:eastAsia="Times New Roman" w:hAnsi="Times New Roman" w:cs="Times New Roman"/>
          <w:kern w:val="0"/>
          <w:sz w:val="24"/>
          <w:szCs w:val="24"/>
          <w14:ligatures w14:val="none"/>
        </w:rPr>
        <w:t xml:space="preserve">Addison-Wesley </w:t>
      </w:r>
      <w:proofErr w:type="spellStart"/>
      <w:r w:rsidR="00B622D9" w:rsidRPr="00B622D9">
        <w:rPr>
          <w:rFonts w:ascii="Times New Roman" w:eastAsia="Times New Roman" w:hAnsi="Times New Roman" w:cs="Times New Roman"/>
          <w:kern w:val="0"/>
          <w:sz w:val="24"/>
          <w:szCs w:val="24"/>
          <w14:ligatures w14:val="none"/>
        </w:rPr>
        <w:t>Prodessional</w:t>
      </w:r>
      <w:proofErr w:type="spellEnd"/>
      <w:r w:rsidRPr="000750C2">
        <w:rPr>
          <w:rFonts w:ascii="Times New Roman" w:eastAsia="Times New Roman" w:hAnsi="Times New Roman" w:cs="Times New Roman"/>
          <w:kern w:val="0"/>
          <w:sz w:val="24"/>
          <w:szCs w:val="24"/>
          <w14:ligatures w14:val="none"/>
        </w:rPr>
        <w:t>.</w:t>
      </w:r>
      <w:r w:rsidR="009E6079">
        <w:rPr>
          <w:rFonts w:ascii="Times New Roman" w:eastAsia="Times New Roman" w:hAnsi="Times New Roman" w:cs="Times New Roman"/>
          <w:kern w:val="0"/>
          <w:sz w:val="24"/>
          <w:szCs w:val="24"/>
          <w14:ligatures w14:val="none"/>
        </w:rPr>
        <w:t xml:space="preserve"> </w:t>
      </w:r>
      <w:hyperlink r:id="rId6" w:history="1">
        <w:r w:rsidR="0099143F" w:rsidRPr="00AC5B83">
          <w:rPr>
            <w:rStyle w:val="Hyperlink"/>
            <w:rFonts w:ascii="Times New Roman" w:eastAsia="Times New Roman" w:hAnsi="Times New Roman" w:cs="Times New Roman"/>
            <w:kern w:val="0"/>
            <w:sz w:val="24"/>
            <w:szCs w:val="24"/>
            <w14:ligatures w14:val="none"/>
          </w:rPr>
          <w:t>https://www.pearson.com/en-</w:t>
        </w:r>
        <w:r w:rsidR="0099143F" w:rsidRPr="00AC5B83">
          <w:rPr>
            <w:rStyle w:val="Hyperlink"/>
            <w:rFonts w:ascii="Times New Roman" w:eastAsia="Times New Roman" w:hAnsi="Times New Roman" w:cs="Times New Roman"/>
            <w:kern w:val="0"/>
            <w:sz w:val="24"/>
            <w:szCs w:val="24"/>
            <w14:ligatures w14:val="none"/>
          </w:rPr>
          <w:t>u</w:t>
        </w:r>
        <w:r w:rsidR="0099143F" w:rsidRPr="00AC5B83">
          <w:rPr>
            <w:rStyle w:val="Hyperlink"/>
            <w:rFonts w:ascii="Times New Roman" w:eastAsia="Times New Roman" w:hAnsi="Times New Roman" w:cs="Times New Roman"/>
            <w:kern w:val="0"/>
            <w:sz w:val="24"/>
            <w:szCs w:val="24"/>
            <w14:ligatures w14:val="none"/>
          </w:rPr>
          <w:t>s/subject-catalog/p/test-driven-development-by-example/P200000005570</w:t>
        </w:r>
      </w:hyperlink>
      <w:r w:rsidR="0099143F">
        <w:rPr>
          <w:rFonts w:ascii="Times New Roman" w:eastAsia="Times New Roman" w:hAnsi="Times New Roman" w:cs="Times New Roman"/>
          <w:kern w:val="0"/>
          <w:sz w:val="24"/>
          <w:szCs w:val="24"/>
          <w14:ligatures w14:val="none"/>
        </w:rPr>
        <w:t xml:space="preserve"> </w:t>
      </w:r>
    </w:p>
    <w:p w14:paraId="2900FCB9" w14:textId="6E7EAA01" w:rsidR="000750C2" w:rsidRDefault="000750C2" w:rsidP="000750C2">
      <w:pPr>
        <w:spacing w:line="480" w:lineRule="auto"/>
        <w:ind w:left="720" w:hanging="720"/>
        <w:rPr>
          <w:rFonts w:ascii="Times New Roman" w:eastAsia="Times New Roman" w:hAnsi="Times New Roman" w:cs="Times New Roman"/>
          <w:kern w:val="0"/>
          <w:sz w:val="24"/>
          <w:szCs w:val="24"/>
          <w14:ligatures w14:val="none"/>
        </w:rPr>
      </w:pPr>
      <w:r w:rsidRPr="000750C2">
        <w:rPr>
          <w:rFonts w:ascii="Times New Roman" w:eastAsia="Times New Roman" w:hAnsi="Times New Roman" w:cs="Times New Roman"/>
          <w:kern w:val="0"/>
          <w:sz w:val="24"/>
          <w:szCs w:val="24"/>
          <w14:ligatures w14:val="none"/>
        </w:rPr>
        <w:t xml:space="preserve">Gamma, E., &amp; Beck, K. (1999). JUnit: A cook’s tour. </w:t>
      </w:r>
      <w:r w:rsidRPr="00755A2E">
        <w:rPr>
          <w:rFonts w:ascii="Times New Roman" w:eastAsia="Times New Roman" w:hAnsi="Times New Roman" w:cs="Times New Roman"/>
          <w:i/>
          <w:iCs/>
          <w:kern w:val="0"/>
          <w:sz w:val="24"/>
          <w:szCs w:val="24"/>
          <w14:ligatures w14:val="none"/>
        </w:rPr>
        <w:t>Java Report</w:t>
      </w:r>
      <w:r w:rsidRPr="000750C2">
        <w:rPr>
          <w:rFonts w:ascii="Times New Roman" w:eastAsia="Times New Roman" w:hAnsi="Times New Roman" w:cs="Times New Roman"/>
          <w:kern w:val="0"/>
          <w:sz w:val="24"/>
          <w:szCs w:val="24"/>
          <w14:ligatures w14:val="none"/>
        </w:rPr>
        <w:t>, 4(5).</w:t>
      </w:r>
      <w:r>
        <w:rPr>
          <w:rFonts w:ascii="Times New Roman" w:eastAsia="Times New Roman" w:hAnsi="Times New Roman" w:cs="Times New Roman"/>
          <w:kern w:val="0"/>
          <w:sz w:val="24"/>
          <w:szCs w:val="24"/>
          <w14:ligatures w14:val="none"/>
        </w:rPr>
        <w:t xml:space="preserve"> </w:t>
      </w:r>
      <w:hyperlink r:id="rId7" w:history="1">
        <w:r w:rsidR="00C60857" w:rsidRPr="00AC5B83">
          <w:rPr>
            <w:rStyle w:val="Hyperlink"/>
            <w:rFonts w:ascii="Times New Roman" w:eastAsia="Times New Roman" w:hAnsi="Times New Roman" w:cs="Times New Roman"/>
            <w:kern w:val="0"/>
            <w:sz w:val="24"/>
            <w:szCs w:val="24"/>
            <w14:ligatures w14:val="none"/>
          </w:rPr>
          <w:t>https://www.cs.cmu.edu/~pattis/15-1XX/common/zips/junit4.1/doc/cookstour/cookstou</w:t>
        </w:r>
        <w:r w:rsidR="00C60857" w:rsidRPr="00AC5B83">
          <w:rPr>
            <w:rStyle w:val="Hyperlink"/>
            <w:rFonts w:ascii="Times New Roman" w:eastAsia="Times New Roman" w:hAnsi="Times New Roman" w:cs="Times New Roman"/>
            <w:kern w:val="0"/>
            <w:sz w:val="24"/>
            <w:szCs w:val="24"/>
            <w14:ligatures w14:val="none"/>
          </w:rPr>
          <w:t>r</w:t>
        </w:r>
        <w:r w:rsidR="00C60857" w:rsidRPr="00AC5B83">
          <w:rPr>
            <w:rStyle w:val="Hyperlink"/>
            <w:rFonts w:ascii="Times New Roman" w:eastAsia="Times New Roman" w:hAnsi="Times New Roman" w:cs="Times New Roman"/>
            <w:kern w:val="0"/>
            <w:sz w:val="24"/>
            <w:szCs w:val="24"/>
            <w14:ligatures w14:val="none"/>
          </w:rPr>
          <w:t>.htm</w:t>
        </w:r>
      </w:hyperlink>
      <w:r>
        <w:rPr>
          <w:rFonts w:ascii="Times New Roman" w:eastAsia="Times New Roman" w:hAnsi="Times New Roman" w:cs="Times New Roman"/>
          <w:kern w:val="0"/>
          <w:sz w:val="24"/>
          <w:szCs w:val="24"/>
          <w14:ligatures w14:val="none"/>
        </w:rPr>
        <w:t xml:space="preserve"> </w:t>
      </w:r>
    </w:p>
    <w:p w14:paraId="2D221930" w14:textId="35A1F15E" w:rsidR="00C60857" w:rsidRDefault="00C60857" w:rsidP="00C60857">
      <w:pPr>
        <w:spacing w:line="480" w:lineRule="auto"/>
        <w:ind w:left="720" w:hanging="720"/>
        <w:rPr>
          <w:rFonts w:ascii="Times New Roman" w:eastAsia="Times New Roman" w:hAnsi="Times New Roman" w:cs="Times New Roman"/>
          <w:kern w:val="0"/>
          <w:sz w:val="24"/>
          <w:szCs w:val="24"/>
          <w14:ligatures w14:val="none"/>
        </w:rPr>
      </w:pPr>
      <w:r w:rsidRPr="00D82793">
        <w:rPr>
          <w:rFonts w:ascii="Times New Roman" w:eastAsia="Times New Roman" w:hAnsi="Times New Roman" w:cs="Times New Roman"/>
          <w:kern w:val="0"/>
          <w:sz w:val="24"/>
          <w:szCs w:val="24"/>
          <w14:ligatures w14:val="none"/>
        </w:rPr>
        <w:t xml:space="preserve">Institute of Electrical and Electronics Engineers. (2012). </w:t>
      </w:r>
      <w:r w:rsidRPr="00755A2E">
        <w:rPr>
          <w:rFonts w:ascii="Times New Roman" w:eastAsia="Times New Roman" w:hAnsi="Times New Roman" w:cs="Times New Roman"/>
          <w:i/>
          <w:iCs/>
          <w:kern w:val="0"/>
          <w:sz w:val="24"/>
          <w:szCs w:val="24"/>
          <w14:ligatures w14:val="none"/>
        </w:rPr>
        <w:t>IEEE Standard for System and Software Verification and Validation</w:t>
      </w:r>
      <w:r w:rsidRPr="00D82793">
        <w:rPr>
          <w:rFonts w:ascii="Times New Roman" w:eastAsia="Times New Roman" w:hAnsi="Times New Roman" w:cs="Times New Roman"/>
          <w:kern w:val="0"/>
          <w:sz w:val="24"/>
          <w:szCs w:val="24"/>
          <w14:ligatures w14:val="none"/>
        </w:rPr>
        <w:t xml:space="preserve"> (IEEE Std 1012-2012).</w:t>
      </w:r>
      <w:r>
        <w:rPr>
          <w:rFonts w:ascii="Times New Roman" w:eastAsia="Times New Roman" w:hAnsi="Times New Roman" w:cs="Times New Roman"/>
          <w:kern w:val="0"/>
          <w:sz w:val="24"/>
          <w:szCs w:val="24"/>
          <w14:ligatures w14:val="none"/>
        </w:rPr>
        <w:t xml:space="preserve"> </w:t>
      </w:r>
      <w:hyperlink r:id="rId8" w:history="1">
        <w:r w:rsidRPr="00AC5B83">
          <w:rPr>
            <w:rStyle w:val="Hyperlink"/>
            <w:rFonts w:ascii="Times New Roman" w:eastAsia="Times New Roman" w:hAnsi="Times New Roman" w:cs="Times New Roman"/>
            <w:kern w:val="0"/>
            <w:sz w:val="24"/>
            <w:szCs w:val="24"/>
            <w14:ligatures w14:val="none"/>
          </w:rPr>
          <w:t>https://standards.ieee.org/ieee/1012/4021/</w:t>
        </w:r>
      </w:hyperlink>
      <w:r w:rsidRPr="00D82793">
        <w:rPr>
          <w:rFonts w:ascii="Times New Roman" w:eastAsia="Times New Roman" w:hAnsi="Times New Roman" w:cs="Times New Roman"/>
          <w:kern w:val="0"/>
          <w:sz w:val="24"/>
          <w:szCs w:val="24"/>
          <w14:ligatures w14:val="none"/>
        </w:rPr>
        <w:t>​</w:t>
      </w:r>
    </w:p>
    <w:p w14:paraId="1A1A178C" w14:textId="554D0B6A" w:rsidR="000750C2" w:rsidRDefault="00AA55A0" w:rsidP="00C60857">
      <w:pPr>
        <w:spacing w:line="480" w:lineRule="auto"/>
        <w:ind w:left="720" w:hanging="720"/>
        <w:rPr>
          <w:rFonts w:ascii="Times New Roman" w:eastAsia="Times New Roman" w:hAnsi="Times New Roman" w:cs="Times New Roman"/>
          <w:kern w:val="0"/>
          <w:sz w:val="24"/>
          <w:szCs w:val="24"/>
          <w14:ligatures w14:val="none"/>
        </w:rPr>
      </w:pPr>
      <w:r w:rsidRPr="00AA55A0">
        <w:rPr>
          <w:rFonts w:ascii="Times New Roman" w:eastAsia="Times New Roman" w:hAnsi="Times New Roman" w:cs="Times New Roman"/>
          <w:kern w:val="0"/>
          <w:sz w:val="24"/>
          <w:szCs w:val="24"/>
          <w14:ligatures w14:val="none"/>
        </w:rPr>
        <w:t xml:space="preserve">JUnit Team. (n.d.). </w:t>
      </w:r>
      <w:r w:rsidRPr="00755A2E">
        <w:rPr>
          <w:rFonts w:ascii="Times New Roman" w:eastAsia="Times New Roman" w:hAnsi="Times New Roman" w:cs="Times New Roman"/>
          <w:i/>
          <w:iCs/>
          <w:kern w:val="0"/>
          <w:sz w:val="24"/>
          <w:szCs w:val="24"/>
          <w14:ligatures w14:val="none"/>
        </w:rPr>
        <w:t>JUnit 5 user guide</w:t>
      </w:r>
      <w:r w:rsidRPr="00AA55A0">
        <w:rPr>
          <w:rFonts w:ascii="Times New Roman" w:eastAsia="Times New Roman" w:hAnsi="Times New Roman" w:cs="Times New Roman"/>
          <w:kern w:val="0"/>
          <w:sz w:val="24"/>
          <w:szCs w:val="24"/>
          <w14:ligatures w14:val="none"/>
        </w:rPr>
        <w:t xml:space="preserve">. </w:t>
      </w:r>
      <w:hyperlink r:id="rId9" w:history="1">
        <w:r w:rsidR="00D82793" w:rsidRPr="00AC5B83">
          <w:rPr>
            <w:rStyle w:val="Hyperlink"/>
            <w:rFonts w:ascii="Times New Roman" w:eastAsia="Times New Roman" w:hAnsi="Times New Roman" w:cs="Times New Roman"/>
            <w:kern w:val="0"/>
            <w:sz w:val="24"/>
            <w:szCs w:val="24"/>
            <w14:ligatures w14:val="none"/>
          </w:rPr>
          <w:t>https://junit.org/junit5/docs/current/user-guide/</w:t>
        </w:r>
      </w:hyperlink>
    </w:p>
    <w:p w14:paraId="58AF9DC8" w14:textId="3588E519" w:rsidR="00AA3128" w:rsidRDefault="00A62DAB" w:rsidP="00C60857">
      <w:pPr>
        <w:spacing w:line="480" w:lineRule="auto"/>
        <w:ind w:left="720" w:hanging="720"/>
        <w:rPr>
          <w:rFonts w:ascii="Times New Roman" w:eastAsia="Times New Roman" w:hAnsi="Times New Roman" w:cs="Times New Roman"/>
          <w:kern w:val="0"/>
          <w:sz w:val="24"/>
          <w:szCs w:val="24"/>
          <w14:ligatures w14:val="none"/>
        </w:rPr>
      </w:pPr>
      <w:r w:rsidRPr="00A62DAB">
        <w:rPr>
          <w:rFonts w:ascii="Times New Roman" w:eastAsia="Times New Roman" w:hAnsi="Times New Roman" w:cs="Times New Roman"/>
          <w:kern w:val="0"/>
          <w:sz w:val="24"/>
          <w:szCs w:val="24"/>
          <w14:ligatures w14:val="none"/>
        </w:rPr>
        <w:t xml:space="preserve">Martin, R. C. (2008). </w:t>
      </w:r>
      <w:r w:rsidRPr="00755A2E">
        <w:rPr>
          <w:rFonts w:ascii="Times New Roman" w:eastAsia="Times New Roman" w:hAnsi="Times New Roman" w:cs="Times New Roman"/>
          <w:i/>
          <w:iCs/>
          <w:kern w:val="0"/>
          <w:sz w:val="24"/>
          <w:szCs w:val="24"/>
          <w14:ligatures w14:val="none"/>
        </w:rPr>
        <w:t>Clean code: A handbook of agile software craftsmanship</w:t>
      </w:r>
      <w:r w:rsidRPr="00A62DAB">
        <w:rPr>
          <w:rFonts w:ascii="Times New Roman" w:eastAsia="Times New Roman" w:hAnsi="Times New Roman" w:cs="Times New Roman"/>
          <w:kern w:val="0"/>
          <w:sz w:val="24"/>
          <w:szCs w:val="24"/>
          <w14:ligatures w14:val="none"/>
        </w:rPr>
        <w:t>. Prentice Hall.</w:t>
      </w:r>
      <w:r>
        <w:rPr>
          <w:rFonts w:ascii="Times New Roman" w:eastAsia="Times New Roman" w:hAnsi="Times New Roman" w:cs="Times New Roman"/>
          <w:kern w:val="0"/>
          <w:sz w:val="24"/>
          <w:szCs w:val="24"/>
          <w14:ligatures w14:val="none"/>
        </w:rPr>
        <w:t xml:space="preserve"> </w:t>
      </w:r>
      <w:hyperlink r:id="rId10" w:history="1">
        <w:r w:rsidRPr="00AC5B83">
          <w:rPr>
            <w:rStyle w:val="Hyperlink"/>
            <w:rFonts w:ascii="Times New Roman" w:eastAsia="Times New Roman" w:hAnsi="Times New Roman" w:cs="Times New Roman"/>
            <w:kern w:val="0"/>
            <w:sz w:val="24"/>
            <w:szCs w:val="24"/>
            <w14:ligatures w14:val="none"/>
          </w:rPr>
          <w:t>https://www.pearson.com/en-us/subject-catalog/p/clean-code/P200000003416/9780132350884</w:t>
        </w:r>
      </w:hyperlink>
      <w:r>
        <w:rPr>
          <w:rFonts w:ascii="Times New Roman" w:eastAsia="Times New Roman" w:hAnsi="Times New Roman" w:cs="Times New Roman"/>
          <w:kern w:val="0"/>
          <w:sz w:val="24"/>
          <w:szCs w:val="24"/>
          <w14:ligatures w14:val="none"/>
        </w:rPr>
        <w:t xml:space="preserve"> </w:t>
      </w:r>
    </w:p>
    <w:p w14:paraId="1618416E" w14:textId="0A6BDE6C" w:rsidR="00D0053E" w:rsidRDefault="00D0053E" w:rsidP="00C60857">
      <w:pPr>
        <w:spacing w:line="480" w:lineRule="auto"/>
        <w:ind w:left="720" w:hanging="720"/>
        <w:rPr>
          <w:rFonts w:ascii="Times New Roman" w:eastAsia="Times New Roman" w:hAnsi="Times New Roman" w:cs="Times New Roman"/>
          <w:kern w:val="0"/>
          <w:sz w:val="24"/>
          <w:szCs w:val="24"/>
          <w14:ligatures w14:val="none"/>
        </w:rPr>
      </w:pPr>
      <w:r w:rsidRPr="00D0053E">
        <w:rPr>
          <w:rFonts w:ascii="Times New Roman" w:eastAsia="Times New Roman" w:hAnsi="Times New Roman" w:cs="Times New Roman"/>
          <w:kern w:val="0"/>
          <w:sz w:val="24"/>
          <w:szCs w:val="24"/>
          <w14:ligatures w14:val="none"/>
        </w:rPr>
        <w:t xml:space="preserve">Myers, G. J., Sandler, C., &amp; Badgett, T. (2011). </w:t>
      </w:r>
      <w:r w:rsidRPr="00755A2E">
        <w:rPr>
          <w:rFonts w:ascii="Times New Roman" w:eastAsia="Times New Roman" w:hAnsi="Times New Roman" w:cs="Times New Roman"/>
          <w:i/>
          <w:iCs/>
          <w:kern w:val="0"/>
          <w:sz w:val="24"/>
          <w:szCs w:val="24"/>
          <w14:ligatures w14:val="none"/>
        </w:rPr>
        <w:t>The art of software testing</w:t>
      </w:r>
      <w:r w:rsidRPr="00D0053E">
        <w:rPr>
          <w:rFonts w:ascii="Times New Roman" w:eastAsia="Times New Roman" w:hAnsi="Times New Roman" w:cs="Times New Roman"/>
          <w:kern w:val="0"/>
          <w:sz w:val="24"/>
          <w:szCs w:val="24"/>
          <w14:ligatures w14:val="none"/>
        </w:rPr>
        <w:t xml:space="preserve"> (3rd ed.). Wiley.</w:t>
      </w:r>
    </w:p>
    <w:p w14:paraId="1B8C65D3" w14:textId="77777777" w:rsidR="00AA55A0" w:rsidRPr="00182411" w:rsidRDefault="00AA55A0" w:rsidP="00D82793">
      <w:pPr>
        <w:spacing w:line="480" w:lineRule="auto"/>
        <w:rPr>
          <w:rFonts w:ascii="Times New Roman" w:hAnsi="Times New Roman" w:cs="Times New Roman"/>
          <w:sz w:val="24"/>
          <w:szCs w:val="24"/>
        </w:rPr>
      </w:pPr>
    </w:p>
    <w:sectPr w:rsidR="00AA55A0" w:rsidRPr="0018241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CE0126" w14:textId="77777777" w:rsidR="00464983" w:rsidRDefault="00464983" w:rsidP="00BA797F">
      <w:pPr>
        <w:spacing w:after="0" w:line="240" w:lineRule="auto"/>
      </w:pPr>
      <w:r>
        <w:separator/>
      </w:r>
    </w:p>
  </w:endnote>
  <w:endnote w:type="continuationSeparator" w:id="0">
    <w:p w14:paraId="44F3D19A" w14:textId="77777777" w:rsidR="00464983" w:rsidRDefault="00464983" w:rsidP="00BA7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FD720D" w14:textId="77777777" w:rsidR="00464983" w:rsidRDefault="00464983" w:rsidP="00BA797F">
      <w:pPr>
        <w:spacing w:after="0" w:line="240" w:lineRule="auto"/>
      </w:pPr>
      <w:r>
        <w:separator/>
      </w:r>
    </w:p>
  </w:footnote>
  <w:footnote w:type="continuationSeparator" w:id="0">
    <w:p w14:paraId="1BC17825" w14:textId="77777777" w:rsidR="00464983" w:rsidRDefault="00464983" w:rsidP="00BA79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78E47" w14:textId="77777777" w:rsidR="00BA797F" w:rsidRPr="00C61960" w:rsidRDefault="00BA797F" w:rsidP="00BA797F">
    <w:pPr>
      <w:spacing w:after="0" w:line="240" w:lineRule="auto"/>
      <w:jc w:val="right"/>
      <w:rPr>
        <w:rFonts w:ascii="Times New Roman" w:hAnsi="Times New Roman" w:cs="Times New Roman"/>
        <w:sz w:val="24"/>
        <w:szCs w:val="24"/>
      </w:rPr>
    </w:pPr>
    <w:r w:rsidRPr="00C61960">
      <w:rPr>
        <w:rFonts w:ascii="Times New Roman" w:hAnsi="Times New Roman" w:cs="Times New Roman"/>
        <w:sz w:val="24"/>
        <w:szCs w:val="24"/>
      </w:rPr>
      <w:fldChar w:fldCharType="begin"/>
    </w:r>
    <w:r w:rsidRPr="00C61960">
      <w:rPr>
        <w:rFonts w:ascii="Times New Roman" w:hAnsi="Times New Roman" w:cs="Times New Roman"/>
        <w:sz w:val="24"/>
        <w:szCs w:val="24"/>
      </w:rPr>
      <w:instrText xml:space="preserve"> PAGE   \* MERGEFORMAT </w:instrText>
    </w:r>
    <w:r w:rsidRPr="00C61960">
      <w:rPr>
        <w:rFonts w:ascii="Times New Roman" w:hAnsi="Times New Roman" w:cs="Times New Roman"/>
        <w:sz w:val="24"/>
        <w:szCs w:val="24"/>
      </w:rPr>
      <w:fldChar w:fldCharType="separate"/>
    </w:r>
    <w:r>
      <w:rPr>
        <w:rFonts w:ascii="Times New Roman" w:hAnsi="Times New Roman" w:cs="Times New Roman"/>
        <w:sz w:val="24"/>
        <w:szCs w:val="24"/>
      </w:rPr>
      <w:t>1</w:t>
    </w:r>
    <w:r w:rsidRPr="00C61960">
      <w:rPr>
        <w:rFonts w:ascii="Times New Roman" w:hAnsi="Times New Roman" w:cs="Times New Roman"/>
        <w:sz w:val="24"/>
        <w:szCs w:val="24"/>
      </w:rPr>
      <w:fldChar w:fldCharType="end"/>
    </w:r>
  </w:p>
  <w:p w14:paraId="15BEB690" w14:textId="77777777" w:rsidR="00BA797F" w:rsidRDefault="00BA79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97F"/>
    <w:rsid w:val="000241C8"/>
    <w:rsid w:val="000750C2"/>
    <w:rsid w:val="000E0543"/>
    <w:rsid w:val="001665B0"/>
    <w:rsid w:val="00182411"/>
    <w:rsid w:val="00192C7B"/>
    <w:rsid w:val="00215E7C"/>
    <w:rsid w:val="00234635"/>
    <w:rsid w:val="0025128E"/>
    <w:rsid w:val="00297277"/>
    <w:rsid w:val="002A1AE1"/>
    <w:rsid w:val="002E6E87"/>
    <w:rsid w:val="002F388B"/>
    <w:rsid w:val="00311EBF"/>
    <w:rsid w:val="00317B22"/>
    <w:rsid w:val="003653E8"/>
    <w:rsid w:val="00381B42"/>
    <w:rsid w:val="00406D28"/>
    <w:rsid w:val="0045775C"/>
    <w:rsid w:val="00464983"/>
    <w:rsid w:val="004A0FD3"/>
    <w:rsid w:val="004C136A"/>
    <w:rsid w:val="004D7C24"/>
    <w:rsid w:val="005A38DA"/>
    <w:rsid w:val="00684A1E"/>
    <w:rsid w:val="006D16A2"/>
    <w:rsid w:val="006E59A4"/>
    <w:rsid w:val="006E6709"/>
    <w:rsid w:val="00755A2E"/>
    <w:rsid w:val="007D79D2"/>
    <w:rsid w:val="007F33DF"/>
    <w:rsid w:val="00864BAE"/>
    <w:rsid w:val="0088292C"/>
    <w:rsid w:val="00883C13"/>
    <w:rsid w:val="008A6815"/>
    <w:rsid w:val="009671A3"/>
    <w:rsid w:val="0099143F"/>
    <w:rsid w:val="009A5C6E"/>
    <w:rsid w:val="009E6079"/>
    <w:rsid w:val="00A20391"/>
    <w:rsid w:val="00A62DAB"/>
    <w:rsid w:val="00A82180"/>
    <w:rsid w:val="00AA3128"/>
    <w:rsid w:val="00AA36C6"/>
    <w:rsid w:val="00AA55A0"/>
    <w:rsid w:val="00AA69AA"/>
    <w:rsid w:val="00B3632C"/>
    <w:rsid w:val="00B622D9"/>
    <w:rsid w:val="00BA797F"/>
    <w:rsid w:val="00C60857"/>
    <w:rsid w:val="00C70F9D"/>
    <w:rsid w:val="00C86EB0"/>
    <w:rsid w:val="00D0053E"/>
    <w:rsid w:val="00D05FCF"/>
    <w:rsid w:val="00D107AB"/>
    <w:rsid w:val="00D41C28"/>
    <w:rsid w:val="00D43869"/>
    <w:rsid w:val="00D50377"/>
    <w:rsid w:val="00D5459A"/>
    <w:rsid w:val="00D82793"/>
    <w:rsid w:val="00E140A9"/>
    <w:rsid w:val="00E36721"/>
    <w:rsid w:val="00E51D2C"/>
    <w:rsid w:val="00E71E3F"/>
    <w:rsid w:val="00ED743E"/>
    <w:rsid w:val="00F5374A"/>
    <w:rsid w:val="00FA6A88"/>
    <w:rsid w:val="00FF3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EEB154"/>
  <w15:chartTrackingRefBased/>
  <w15:docId w15:val="{02B10A81-A560-461E-8CDA-6C5C43BFE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97F"/>
    <w:pPr>
      <w:spacing w:line="259" w:lineRule="auto"/>
    </w:pPr>
    <w:rPr>
      <w:sz w:val="22"/>
      <w:szCs w:val="22"/>
    </w:rPr>
  </w:style>
  <w:style w:type="paragraph" w:styleId="Heading1">
    <w:name w:val="heading 1"/>
    <w:basedOn w:val="Normal"/>
    <w:next w:val="Normal"/>
    <w:link w:val="Heading1Char"/>
    <w:uiPriority w:val="9"/>
    <w:qFormat/>
    <w:rsid w:val="00BA79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79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79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79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79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79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9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9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9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79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79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79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79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79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9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9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97F"/>
    <w:rPr>
      <w:rFonts w:eastAsiaTheme="majorEastAsia" w:cstheme="majorBidi"/>
      <w:color w:val="272727" w:themeColor="text1" w:themeTint="D8"/>
    </w:rPr>
  </w:style>
  <w:style w:type="paragraph" w:styleId="Title">
    <w:name w:val="Title"/>
    <w:basedOn w:val="Normal"/>
    <w:next w:val="Normal"/>
    <w:link w:val="TitleChar"/>
    <w:uiPriority w:val="10"/>
    <w:qFormat/>
    <w:rsid w:val="00BA79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9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9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9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97F"/>
    <w:pPr>
      <w:spacing w:before="160"/>
      <w:jc w:val="center"/>
    </w:pPr>
    <w:rPr>
      <w:i/>
      <w:iCs/>
      <w:color w:val="404040" w:themeColor="text1" w:themeTint="BF"/>
    </w:rPr>
  </w:style>
  <w:style w:type="character" w:customStyle="1" w:styleId="QuoteChar">
    <w:name w:val="Quote Char"/>
    <w:basedOn w:val="DefaultParagraphFont"/>
    <w:link w:val="Quote"/>
    <w:uiPriority w:val="29"/>
    <w:rsid w:val="00BA797F"/>
    <w:rPr>
      <w:i/>
      <w:iCs/>
      <w:color w:val="404040" w:themeColor="text1" w:themeTint="BF"/>
    </w:rPr>
  </w:style>
  <w:style w:type="paragraph" w:styleId="ListParagraph">
    <w:name w:val="List Paragraph"/>
    <w:basedOn w:val="Normal"/>
    <w:uiPriority w:val="34"/>
    <w:qFormat/>
    <w:rsid w:val="00BA797F"/>
    <w:pPr>
      <w:ind w:left="720"/>
      <w:contextualSpacing/>
    </w:pPr>
  </w:style>
  <w:style w:type="character" w:styleId="IntenseEmphasis">
    <w:name w:val="Intense Emphasis"/>
    <w:basedOn w:val="DefaultParagraphFont"/>
    <w:uiPriority w:val="21"/>
    <w:qFormat/>
    <w:rsid w:val="00BA797F"/>
    <w:rPr>
      <w:i/>
      <w:iCs/>
      <w:color w:val="0F4761" w:themeColor="accent1" w:themeShade="BF"/>
    </w:rPr>
  </w:style>
  <w:style w:type="paragraph" w:styleId="IntenseQuote">
    <w:name w:val="Intense Quote"/>
    <w:basedOn w:val="Normal"/>
    <w:next w:val="Normal"/>
    <w:link w:val="IntenseQuoteChar"/>
    <w:uiPriority w:val="30"/>
    <w:qFormat/>
    <w:rsid w:val="00BA79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797F"/>
    <w:rPr>
      <w:i/>
      <w:iCs/>
      <w:color w:val="0F4761" w:themeColor="accent1" w:themeShade="BF"/>
    </w:rPr>
  </w:style>
  <w:style w:type="character" w:styleId="IntenseReference">
    <w:name w:val="Intense Reference"/>
    <w:basedOn w:val="DefaultParagraphFont"/>
    <w:uiPriority w:val="32"/>
    <w:qFormat/>
    <w:rsid w:val="00BA797F"/>
    <w:rPr>
      <w:b/>
      <w:bCs/>
      <w:smallCaps/>
      <w:color w:val="0F4761" w:themeColor="accent1" w:themeShade="BF"/>
      <w:spacing w:val="5"/>
    </w:rPr>
  </w:style>
  <w:style w:type="paragraph" w:styleId="Header">
    <w:name w:val="header"/>
    <w:basedOn w:val="Normal"/>
    <w:link w:val="HeaderChar"/>
    <w:uiPriority w:val="99"/>
    <w:unhideWhenUsed/>
    <w:rsid w:val="00BA7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97F"/>
    <w:rPr>
      <w:sz w:val="22"/>
      <w:szCs w:val="22"/>
    </w:rPr>
  </w:style>
  <w:style w:type="paragraph" w:styleId="Footer">
    <w:name w:val="footer"/>
    <w:basedOn w:val="Normal"/>
    <w:link w:val="FooterChar"/>
    <w:uiPriority w:val="99"/>
    <w:unhideWhenUsed/>
    <w:rsid w:val="00BA79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97F"/>
    <w:rPr>
      <w:sz w:val="22"/>
      <w:szCs w:val="22"/>
    </w:rPr>
  </w:style>
  <w:style w:type="character" w:styleId="Hyperlink">
    <w:name w:val="Hyperlink"/>
    <w:basedOn w:val="DefaultParagraphFont"/>
    <w:uiPriority w:val="99"/>
    <w:unhideWhenUsed/>
    <w:rsid w:val="00182411"/>
    <w:rPr>
      <w:color w:val="467886" w:themeColor="hyperlink"/>
      <w:u w:val="single"/>
    </w:rPr>
  </w:style>
  <w:style w:type="character" w:styleId="UnresolvedMention">
    <w:name w:val="Unresolved Mention"/>
    <w:basedOn w:val="DefaultParagraphFont"/>
    <w:uiPriority w:val="99"/>
    <w:semiHidden/>
    <w:unhideWhenUsed/>
    <w:rsid w:val="00182411"/>
    <w:rPr>
      <w:color w:val="605E5C"/>
      <w:shd w:val="clear" w:color="auto" w:fill="E1DFDD"/>
    </w:rPr>
  </w:style>
  <w:style w:type="character" w:styleId="FollowedHyperlink">
    <w:name w:val="FollowedHyperlink"/>
    <w:basedOn w:val="DefaultParagraphFont"/>
    <w:uiPriority w:val="99"/>
    <w:semiHidden/>
    <w:unhideWhenUsed/>
    <w:rsid w:val="000750C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13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ndards.ieee.org/ieee/1012/402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s.cmu.edu/~pattis/15-1XX/common/zips/junit4.1/doc/cookstour/cookstour.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earson.com/en-us/subject-catalog/p/test-driven-development-by-example/P200000005570"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pearson.com/en-us/subject-catalog/p/clean-code/P200000003416/9780132350884" TargetMode="External"/><Relationship Id="rId4" Type="http://schemas.openxmlformats.org/officeDocument/2006/relationships/footnotes" Target="footnotes.xml"/><Relationship Id="rId9" Type="http://schemas.openxmlformats.org/officeDocument/2006/relationships/hyperlink" Target="https://junit.org/junit5/docs/current/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1081</Words>
  <Characters>6952</Characters>
  <Application>Microsoft Office Word</Application>
  <DocSecurity>0</DocSecurity>
  <Lines>131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Locke🔥💯</dc:creator>
  <cp:keywords/>
  <dc:description/>
  <cp:lastModifiedBy>🔥Zack Locke🔥💯</cp:lastModifiedBy>
  <cp:revision>63</cp:revision>
  <dcterms:created xsi:type="dcterms:W3CDTF">2025-03-09T21:34:00Z</dcterms:created>
  <dcterms:modified xsi:type="dcterms:W3CDTF">2025-04-20T10:21:00Z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55126881708b5ab4b977b1dece5a297aedd474cc3da766013baab8191ee908fd</vt:lpwstr>
  </property>
</Properties>
</file>