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1idx569rrbx" w:id="0"/>
      <w:bookmarkEnd w:id="0"/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Variable is basically a placeholder that can be used in your 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 the naming convention that we use for variable names: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player1StartPoint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enemyLives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countDownTimer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exitPointOfTheLevel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standard we use for naming variables is called </w:t>
      </w:r>
      <w:r w:rsidDel="00000000" w:rsidR="00000000" w:rsidRPr="00000000">
        <w:rPr>
          <w:b w:val="1"/>
          <w:rtl w:val="0"/>
        </w:rPr>
        <w:t xml:space="preserve">lower camelcase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name starts with a lowercase letter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sequential words have upper case letters as their starting letter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are no spaces or underscores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Variables can use numbers but not as their first character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ivjq8ni36ztk" w:id="1"/>
      <w:bookmarkEnd w:id="1"/>
      <w:r w:rsidDel="00000000" w:rsidR="00000000" w:rsidRPr="00000000">
        <w:rPr>
          <w:rtl w:val="0"/>
        </w:rPr>
        <w:t xml:space="preserve">Common types of variables: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vw9ux7oslw3" w:id="2"/>
      <w:bookmarkEnd w:id="2"/>
      <w:r w:rsidDel="00000000" w:rsidR="00000000" w:rsidRPr="00000000">
        <w:rPr>
          <w:rtl w:val="0"/>
        </w:rPr>
        <w:t xml:space="preserve">Integer: (int)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Whole numbers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2211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-4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b83hscc577yt" w:id="3"/>
      <w:bookmarkEnd w:id="3"/>
      <w:r w:rsidDel="00000000" w:rsidR="00000000" w:rsidRPr="00000000">
        <w:rPr>
          <w:rtl w:val="0"/>
        </w:rPr>
        <w:t xml:space="preserve">Float: (float)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Decimal numbers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24.5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-3.6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2.52453545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3xdevbry32e6" w:id="4"/>
      <w:bookmarkEnd w:id="4"/>
      <w:r w:rsidDel="00000000" w:rsidR="00000000" w:rsidRPr="00000000">
        <w:rPr>
          <w:rtl w:val="0"/>
        </w:rPr>
        <w:t xml:space="preserve">String: (string)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Words and numbers that are not used for calculations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“Hello”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“Green “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“4”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“223.df33”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ueue6thwdrdt" w:id="5"/>
      <w:bookmarkEnd w:id="5"/>
      <w:r w:rsidDel="00000000" w:rsidR="00000000" w:rsidRPr="00000000">
        <w:rPr>
          <w:rtl w:val="0"/>
        </w:rPr>
        <w:t xml:space="preserve">Boolean: (bool)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or False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6xf0zawiw2p4" w:id="6"/>
      <w:bookmarkEnd w:id="6"/>
      <w:r w:rsidDel="00000000" w:rsidR="00000000" w:rsidRPr="00000000">
        <w:rPr>
          <w:rtl w:val="0"/>
        </w:rPr>
        <w:t xml:space="preserve">Vector3: (Vector3)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series of three floats that are used mainly for position, rotation, force,direction or scale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0,4,6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3.67,-34,30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0,0,0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-77,-78,-79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opa8k6671cr" w:id="7"/>
      <w:bookmarkEnd w:id="7"/>
      <w:r w:rsidDel="00000000" w:rsidR="00000000" w:rsidRPr="00000000">
        <w:rPr>
          <w:rtl w:val="0"/>
        </w:rPr>
        <w:t xml:space="preserve">Declaring Variables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Variables are normally declared at the beginning of a script.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When declaring variables you can delaire them as </w:t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private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HelloWorld : MonoBehaviour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float playerHealth;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int playerLives = 5;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bool isPlayerAlive;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 Vector3 playerStartPosition;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private string playerName;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Start()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the above script is attached to an object you will see this in the inspector when that object is selected.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371975" cy="942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Notice that only the variables that have been declared as public are visible, and that playerLives has defaulted to 5 while everything else falls back to a default value of 0 or false;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uye7uh57d6t" w:id="8"/>
      <w:bookmarkEnd w:id="8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also store references to other objects or components in the game.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standard reference is a GameObject reference as everything in a unity game is a GameObject.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Here is an example script that will reference the player game object.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HelloWorld : MonoBehaviour 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public GameObject playerReference;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void Start (){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playerReference.transform.position = new Vector3 (0, 0, 0);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attach this script to an object in the scene you will see that there is a slot in the Inspector that supports a Game Object now.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95775" cy="60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Once you have dragged a game object in the scene to this slot, the game, this script will run and move position of that referenced game object will move to position 0,0,0.</w:t>
      </w:r>
    </w:p>
    <w:p w:rsidR="00000000" w:rsidDel="00000000" w:rsidP="00000000" w:rsidRDefault="00000000" w:rsidRPr="00000000">
      <w:pPr>
        <w:pStyle w:val="Heading2"/>
        <w:pBdr/>
        <w:spacing w:line="315.90000000000003" w:lineRule="auto"/>
        <w:contextualSpacing w:val="0"/>
        <w:rPr/>
      </w:pPr>
      <w:bookmarkStart w:colFirst="0" w:colLast="0" w:name="_erwx2qk1k8y9" w:id="9"/>
      <w:bookmarkEnd w:id="9"/>
      <w:r w:rsidDel="00000000" w:rsidR="00000000" w:rsidRPr="00000000">
        <w:rPr>
          <w:rtl w:val="0"/>
        </w:rPr>
        <w:t xml:space="preserve">Why is this useful?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a quickest way of letting a script know about objects in the game other than the object that the script is attached to.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could reference the player on an enemy script so that the enemy always faces and moves towards the player.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could reference a score counter on the UI from a player script, so that when a player picks up a coin the script can tell the score counter to increase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pq3iuf7ncbc" w:id="10"/>
      <w:bookmarkEnd w:id="10"/>
      <w:r w:rsidDel="00000000" w:rsidR="00000000" w:rsidRPr="00000000">
        <w:rPr>
          <w:rtl w:val="0"/>
        </w:rPr>
        <w:t xml:space="preserve">Further information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https://unity3d.com/learn/tutorials/modules/beginner/scripting/variables-and-functions?playlist=17117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  <w:jc w:val="center"/>
    </w:pPr>
    <w:rPr>
      <w:rFonts w:ascii="Oswald" w:cs="Oswald" w:eastAsia="Oswald" w:hAnsi="Oswald"/>
      <w:color w:val="134f5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rFonts w:ascii="Oswald" w:cs="Oswald" w:eastAsia="Oswald" w:hAnsi="Oswald"/>
      <w:color w:val="0c343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rFonts w:ascii="Oswald" w:cs="Oswald" w:eastAsia="Oswald" w:hAnsi="Oswald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contextualSpacing w:val="1"/>
    </w:pPr>
    <w:rPr>
      <w:b w:val="1"/>
      <w:i w:val="1"/>
      <w:color w:val="bf9000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00" w:lineRule="auto"/>
      <w:contextualSpacing w:val="1"/>
      <w:jc w:val="center"/>
    </w:pPr>
    <w:rPr>
      <w:rFonts w:ascii="Oswald" w:cs="Oswald" w:eastAsia="Oswald" w:hAnsi="Oswald"/>
      <w:color w:val="134f5c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hyperlink" Target="https://unity3d.com/learn/tutorials/modules/beginner/scripting/variables-and-functions?playlist=171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