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 xml:space="preserve">statikus forgalomirányítást egyaránt </w:t>
      </w:r>
      <w:r w:rsidRPr="00F228C0">
        <w:rPr>
          <w:highlight w:val="yellow"/>
        </w:rPr>
        <w:t>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virtuális magánhálózati kapcsolatot (VPN) is megvalósí</w:t>
      </w:r>
      <w:r w:rsidRPr="00F228C0">
        <w:rPr>
          <w:highlight w:val="yellow"/>
        </w:rPr>
        <w:t>t</w:t>
      </w:r>
    </w:p>
    <w:p w14:paraId="73B26884" w14:textId="5733DE2D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programozott hálózatkonfigurációt is használ</w:t>
      </w:r>
      <w:r w:rsidRPr="00F228C0">
        <w:rPr>
          <w:highlight w:val="yellow"/>
        </w:rPr>
        <w:t xml:space="preserve"> / </w:t>
      </w:r>
      <w:proofErr w:type="spellStart"/>
      <w:r w:rsidRPr="00F228C0">
        <w:rPr>
          <w:highlight w:val="yellow"/>
        </w:rPr>
        <w:t>pl</w:t>
      </w:r>
      <w:proofErr w:type="spellEnd"/>
      <w:r w:rsidRPr="00F228C0">
        <w:rPr>
          <w:highlight w:val="yellow"/>
        </w:rPr>
        <w:t xml:space="preserve">: </w:t>
      </w:r>
      <w:r w:rsidRPr="00F228C0">
        <w:rPr>
          <w:highlight w:val="yellow"/>
        </w:rPr>
        <w:t>o Automatizált mentés</w:t>
      </w:r>
      <w:r w:rsidRPr="00F228C0">
        <w:rPr>
          <w:highlight w:val="yellow"/>
        </w:rPr>
        <w:t>/</w:t>
      </w:r>
    </w:p>
    <w:p w14:paraId="3A247286" w14:textId="3E653BAF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forgalomirányítón megvalósított biztonsági funkciókat tartalmaz (pl. ACL-ek)</w:t>
      </w:r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228C0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601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38</cp:revision>
  <dcterms:created xsi:type="dcterms:W3CDTF">2024-01-23T16:47:00Z</dcterms:created>
  <dcterms:modified xsi:type="dcterms:W3CDTF">2024-05-07T19:19:00Z</dcterms:modified>
</cp:coreProperties>
</file>