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D596" w14:textId="77777777" w:rsidR="00EA6C06" w:rsidRPr="00EA6C06" w:rsidRDefault="00EA6C06" w:rsidP="00EA6C06">
      <w:pPr>
        <w:rPr>
          <w:lang w:val="nl-NL"/>
        </w:rPr>
      </w:pPr>
      <w:r w:rsidRPr="00EA6C06">
        <w:rPr>
          <w:lang w:val="nl-NL"/>
        </w:rPr>
        <w:t xml:space="preserve">Ja — en mijn eerste sweep suggereert dat </w:t>
      </w:r>
      <w:r w:rsidRPr="00EA6C06">
        <w:rPr>
          <w:b/>
          <w:bCs/>
          <w:lang w:val="nl-NL"/>
        </w:rPr>
        <w:t>Belarus (Wit-Rusland) heel anders in elkaar zit dan Nederland en Denemarken</w:t>
      </w:r>
      <w:r w:rsidRPr="00EA6C06">
        <w:rPr>
          <w:lang w:val="nl-NL"/>
        </w:rPr>
        <w:t xml:space="preserve">. De officiële bronlaag die ik nu zie, wordt niet gedomineerd door één open, publiek research-integrity-orgaan, maar door een </w:t>
      </w:r>
      <w:r w:rsidRPr="00EA6C06">
        <w:rPr>
          <w:b/>
          <w:bCs/>
          <w:lang w:val="nl-NL"/>
        </w:rPr>
        <w:t>staat-centrisch netwerk</w:t>
      </w:r>
      <w:r w:rsidRPr="00EA6C06">
        <w:rPr>
          <w:lang w:val="nl-NL"/>
        </w:rPr>
        <w:t xml:space="preserve"> van algemene wetenschapswetgeving, centrale staatsactoren, attestation- en dissertatiecontrole, bio-ethiek/medische ethiek, institutionele regels en publicatie-ethiek. Op de presidentiële overzichtspagina’s wordt de wetenschapssector in Belarus bovendien expliciet beschreven als bestaande uit </w:t>
      </w:r>
      <w:r w:rsidRPr="00EA6C06">
        <w:rPr>
          <w:b/>
          <w:bCs/>
          <w:lang w:val="nl-NL"/>
        </w:rPr>
        <w:t>academische, universitaire, branche- en bedrijfswetenschap</w:t>
      </w:r>
      <w:r w:rsidRPr="00EA6C06">
        <w:rPr>
          <w:lang w:val="nl-NL"/>
        </w:rPr>
        <w:t xml:space="preserve">, met centrale supervisie door de </w:t>
      </w:r>
      <w:r w:rsidRPr="00EA6C06">
        <w:rPr>
          <w:b/>
          <w:bCs/>
          <w:lang w:val="nl-NL"/>
        </w:rPr>
        <w:t>National Academy of Sciences of Belarus (NASB)</w:t>
      </w:r>
      <w:r w:rsidRPr="00EA6C06">
        <w:rPr>
          <w:lang w:val="nl-NL"/>
        </w:rPr>
        <w:t xml:space="preserve">, het </w:t>
      </w:r>
      <w:r w:rsidRPr="00EA6C06">
        <w:rPr>
          <w:b/>
          <w:bCs/>
          <w:lang w:val="nl-NL"/>
        </w:rPr>
        <w:t>State Committee on Science and Technology (SCST)</w:t>
      </w:r>
      <w:r w:rsidRPr="00EA6C06">
        <w:rPr>
          <w:lang w:val="nl-NL"/>
        </w:rPr>
        <w:t xml:space="preserve"> en de </w:t>
      </w:r>
      <w:r w:rsidRPr="00EA6C06">
        <w:rPr>
          <w:b/>
          <w:bCs/>
          <w:lang w:val="nl-NL"/>
        </w:rPr>
        <w:t>Higher Attestation Commission (VAK)</w:t>
      </w:r>
      <w:r w:rsidRPr="00EA6C06">
        <w:rPr>
          <w:lang w:val="nl-NL"/>
        </w:rPr>
        <w:t>. (</w:t>
      </w:r>
      <w:hyperlink r:id="rId4" w:tooltip="https://president.gov.by/en/belarus/science" w:history="1">
        <w:r w:rsidRPr="00EA6C06">
          <w:rPr>
            <w:rStyle w:val="Hyperlink"/>
            <w:lang w:val="nl-NL"/>
          </w:rPr>
          <w:t>President of Belarus</w:t>
        </w:r>
      </w:hyperlink>
      <w:r w:rsidRPr="00EA6C06">
        <w:rPr>
          <w:lang w:val="nl-NL"/>
        </w:rPr>
        <w:t>)</w:t>
      </w:r>
    </w:p>
    <w:p w14:paraId="3C729B08" w14:textId="77777777" w:rsidR="00EA6C06" w:rsidRPr="00EA6C06" w:rsidRDefault="00EA6C06" w:rsidP="00EA6C06">
      <w:pPr>
        <w:rPr>
          <w:b/>
          <w:bCs/>
          <w:lang w:val="nl-NL"/>
        </w:rPr>
      </w:pPr>
      <w:r w:rsidRPr="00EA6C06">
        <w:rPr>
          <w:b/>
          <w:bCs/>
          <w:lang w:val="nl-NL"/>
        </w:rPr>
        <w:t>1. Wat Belarus in wezen lijkt te zijn</w:t>
      </w:r>
    </w:p>
    <w:p w14:paraId="13B25CF2" w14:textId="77777777" w:rsidR="00EA6C06" w:rsidRPr="00EA6C06" w:rsidRDefault="00EA6C06" w:rsidP="00EA6C06">
      <w:pPr>
        <w:rPr>
          <w:lang w:val="nl-NL"/>
        </w:rPr>
      </w:pPr>
      <w:r w:rsidRPr="00EA6C06">
        <w:rPr>
          <w:lang w:val="nl-NL"/>
        </w:rPr>
        <w:t xml:space="preserve">Mijn voorlopige lezing is dus: Belarus heeft geen eenvoudig “integriteitssysteem” in West-Europeaanse zin, maar eerder een </w:t>
      </w:r>
      <w:r w:rsidRPr="00EA6C06">
        <w:rPr>
          <w:b/>
          <w:bCs/>
          <w:lang w:val="nl-NL"/>
        </w:rPr>
        <w:t>gelaagde staats- en kwaliteitsinfrastructuur</w:t>
      </w:r>
      <w:r w:rsidRPr="00EA6C06">
        <w:rPr>
          <w:lang w:val="nl-NL"/>
        </w:rPr>
        <w:t xml:space="preserve"> waarin wetenschappelijke integriteit op meerdere plekken terugkomt. De kern zit in algemene wetenschapspolitiek, staatscoördinatie, deskundigenoordelen, accreditatie, attestatie van wetenschappelijk personeel, lokale commissie- en raadstructuren, en aparte ethische infrastructuren voor biomedisch onderzoek en publicaties. Dat maakt Belarus methodologisch interessant, omdat je hier niet eerst naar één code of één ombudsfunctie moet zoeken, maar naar </w:t>
      </w:r>
      <w:r w:rsidRPr="00EA6C06">
        <w:rPr>
          <w:b/>
          <w:bCs/>
          <w:lang w:val="nl-NL"/>
        </w:rPr>
        <w:t>de schakels waar integriteit, kwaliteit, bevoegdheid en controle samenkomen</w:t>
      </w:r>
      <w:r w:rsidRPr="00EA6C06">
        <w:rPr>
          <w:lang w:val="nl-NL"/>
        </w:rPr>
        <w:t>. (</w:t>
      </w:r>
      <w:hyperlink r:id="rId5" w:tooltip="https://president.gov.by/en/belarus/science" w:history="1">
        <w:r w:rsidRPr="00EA6C06">
          <w:rPr>
            <w:rStyle w:val="Hyperlink"/>
            <w:lang w:val="nl-NL"/>
          </w:rPr>
          <w:t>President of Belarus</w:t>
        </w:r>
      </w:hyperlink>
      <w:r w:rsidRPr="00EA6C06">
        <w:rPr>
          <w:lang w:val="nl-NL"/>
        </w:rPr>
        <w:t>)</w:t>
      </w:r>
    </w:p>
    <w:p w14:paraId="3CA47DFD" w14:textId="77777777" w:rsidR="00EA6C06" w:rsidRPr="00EA6C06" w:rsidRDefault="00EA6C06" w:rsidP="00EA6C06">
      <w:pPr>
        <w:rPr>
          <w:b/>
          <w:bCs/>
          <w:lang w:val="nl-NL"/>
        </w:rPr>
      </w:pPr>
      <w:r w:rsidRPr="00EA6C06">
        <w:rPr>
          <w:b/>
          <w:bCs/>
          <w:lang w:val="nl-NL"/>
        </w:rPr>
        <w:t>2. De nationale wettelijke en bestuurlijke kern</w:t>
      </w:r>
    </w:p>
    <w:p w14:paraId="0D823718" w14:textId="77777777" w:rsidR="00EA6C06" w:rsidRPr="00EA6C06" w:rsidRDefault="00EA6C06" w:rsidP="00EA6C06">
      <w:pPr>
        <w:rPr>
          <w:lang w:val="nl-NL"/>
        </w:rPr>
      </w:pPr>
      <w:r w:rsidRPr="00EA6C06">
        <w:rPr>
          <w:lang w:val="nl-NL"/>
        </w:rPr>
        <w:t xml:space="preserve">Voor Belarus begint de bronkaart bij een kleine set </w:t>
      </w:r>
      <w:r w:rsidRPr="00EA6C06">
        <w:rPr>
          <w:b/>
          <w:bCs/>
          <w:lang w:val="nl-NL"/>
        </w:rPr>
        <w:t>constituerende wetten en decreten</w:t>
      </w:r>
      <w:r w:rsidRPr="00EA6C06">
        <w:rPr>
          <w:lang w:val="nl-NL"/>
        </w:rPr>
        <w:t xml:space="preserve">. De NASB zelf verwijst op haar overzichtspagina naar de </w:t>
      </w:r>
      <w:r w:rsidRPr="00EA6C06">
        <w:rPr>
          <w:b/>
          <w:bCs/>
          <w:lang w:val="nl-NL"/>
        </w:rPr>
        <w:t>Law on the Fundamentals of State Scientific and Technical Policy (1993)</w:t>
      </w:r>
      <w:r w:rsidRPr="00EA6C06">
        <w:rPr>
          <w:lang w:val="nl-NL"/>
        </w:rPr>
        <w:t xml:space="preserve">, de </w:t>
      </w:r>
      <w:r w:rsidRPr="00EA6C06">
        <w:rPr>
          <w:b/>
          <w:bCs/>
          <w:lang w:val="nl-NL"/>
        </w:rPr>
        <w:t>Law on Scientific Activity (1996)</w:t>
      </w:r>
      <w:r w:rsidRPr="00EA6C06">
        <w:rPr>
          <w:lang w:val="nl-NL"/>
        </w:rPr>
        <w:t xml:space="preserve">, de </w:t>
      </w:r>
      <w:r w:rsidRPr="00EA6C06">
        <w:rPr>
          <w:b/>
          <w:bCs/>
          <w:lang w:val="nl-NL"/>
        </w:rPr>
        <w:t>Law on the National Academy of Sciences of Belarus (1998)</w:t>
      </w:r>
      <w:r w:rsidRPr="00EA6C06">
        <w:rPr>
          <w:lang w:val="nl-NL"/>
        </w:rPr>
        <w:t xml:space="preserve">, een </w:t>
      </w:r>
      <w:r w:rsidRPr="00EA6C06">
        <w:rPr>
          <w:b/>
          <w:bCs/>
          <w:lang w:val="nl-NL"/>
        </w:rPr>
        <w:t>2002 decree on improving public administration in science</w:t>
      </w:r>
      <w:r w:rsidRPr="00EA6C06">
        <w:rPr>
          <w:lang w:val="nl-NL"/>
        </w:rPr>
        <w:t xml:space="preserve">, en het </w:t>
      </w:r>
      <w:r w:rsidRPr="00EA6C06">
        <w:rPr>
          <w:b/>
          <w:bCs/>
          <w:lang w:val="nl-NL"/>
        </w:rPr>
        <w:t>statute/charter van NASB</w:t>
      </w:r>
      <w:r w:rsidRPr="00EA6C06">
        <w:rPr>
          <w:lang w:val="nl-NL"/>
        </w:rPr>
        <w:t xml:space="preserve"> als de kern van het nationale wetenschapsbestuur. Dit is dus de eerste map die je zou willen vullen: niet meteen integriteitsdocumenten in enge zin, maar de wetten die bepalen </w:t>
      </w:r>
      <w:r w:rsidRPr="00EA6C06">
        <w:rPr>
          <w:b/>
          <w:bCs/>
          <w:lang w:val="nl-NL"/>
        </w:rPr>
        <w:t>wie wetenschap mag sturen, accrediteren, beoordelen en attesteren</w:t>
      </w:r>
      <w:r w:rsidRPr="00EA6C06">
        <w:rPr>
          <w:lang w:val="nl-NL"/>
        </w:rPr>
        <w:t>. (</w:t>
      </w:r>
      <w:hyperlink r:id="rId6" w:tooltip="https://nasb.gov.by/eng/about/normativnaya-baza/" w:history="1">
        <w:r w:rsidRPr="00EA6C06">
          <w:rPr>
            <w:rStyle w:val="Hyperlink"/>
            <w:lang w:val="nl-NL"/>
          </w:rPr>
          <w:t>National Academy of Sciences of Belarus</w:t>
        </w:r>
      </w:hyperlink>
      <w:r w:rsidRPr="00EA6C06">
        <w:rPr>
          <w:lang w:val="nl-NL"/>
        </w:rPr>
        <w:t>)</w:t>
      </w:r>
    </w:p>
    <w:p w14:paraId="57884193" w14:textId="77777777" w:rsidR="00EA6C06" w:rsidRPr="00EA6C06" w:rsidRDefault="00EA6C06" w:rsidP="00EA6C06">
      <w:pPr>
        <w:rPr>
          <w:lang w:val="nl-NL"/>
        </w:rPr>
      </w:pPr>
      <w:r w:rsidRPr="00EA6C06">
        <w:rPr>
          <w:lang w:val="nl-NL"/>
        </w:rPr>
        <w:t xml:space="preserve">Opvallend is ook dat “scientific ethics” in Belarus niet alleen als zachte norm terugkomt. De wet op de NASB bevat volgens de officiële juridische databank expliciet een plicht voor medewerkers om de normen van wetenschappelijke ethiek na te leven, en de algemene wet op wetenschappelijke activiteit definieert rechten van wetenschappers zoals wetenschappelijke zoektocht en methodenkeuze. Dat laat zien dat de taal van wetenschappelijke ethiek in Belarus niet alleen institutioneel, maar ook </w:t>
      </w:r>
      <w:r w:rsidRPr="00EA6C06">
        <w:rPr>
          <w:b/>
          <w:bCs/>
          <w:lang w:val="nl-NL"/>
        </w:rPr>
        <w:t>juridisch-professioneel</w:t>
      </w:r>
      <w:r w:rsidRPr="00EA6C06">
        <w:rPr>
          <w:lang w:val="nl-NL"/>
        </w:rPr>
        <w:t xml:space="preserve"> verankerd is. (</w:t>
      </w:r>
      <w:hyperlink r:id="rId7" w:tooltip="https://pravo.by/webnpa/text_txt.asp?RN=H19800159" w:history="1">
        <w:r w:rsidRPr="00EA6C06">
          <w:rPr>
            <w:rStyle w:val="Hyperlink"/>
            <w:lang w:val="nl-NL"/>
          </w:rPr>
          <w:t>Pravo</w:t>
        </w:r>
      </w:hyperlink>
      <w:r w:rsidRPr="00EA6C06">
        <w:rPr>
          <w:lang w:val="nl-NL"/>
        </w:rPr>
        <w:t>)</w:t>
      </w:r>
    </w:p>
    <w:p w14:paraId="2148848A" w14:textId="77777777" w:rsidR="00EA6C06" w:rsidRPr="00EA6C06" w:rsidRDefault="00EA6C06" w:rsidP="00EA6C06">
      <w:pPr>
        <w:rPr>
          <w:b/>
          <w:bCs/>
          <w:lang w:val="nl-NL"/>
        </w:rPr>
      </w:pPr>
      <w:r w:rsidRPr="00EA6C06">
        <w:rPr>
          <w:b/>
          <w:bCs/>
          <w:lang w:val="nl-NL"/>
        </w:rPr>
        <w:lastRenderedPageBreak/>
        <w:t>3. De primaire nationale actoren</w:t>
      </w:r>
    </w:p>
    <w:p w14:paraId="76115754" w14:textId="77777777" w:rsidR="00EA6C06" w:rsidRPr="00EA6C06" w:rsidRDefault="00EA6C06" w:rsidP="00EA6C06">
      <w:pPr>
        <w:rPr>
          <w:lang w:val="nl-NL"/>
        </w:rPr>
      </w:pPr>
      <w:r w:rsidRPr="00EA6C06">
        <w:rPr>
          <w:lang w:val="nl-NL"/>
        </w:rPr>
        <w:t xml:space="preserve">De eerste dragende actor is de </w:t>
      </w:r>
      <w:r w:rsidRPr="00EA6C06">
        <w:rPr>
          <w:b/>
          <w:bCs/>
          <w:lang w:val="nl-NL"/>
        </w:rPr>
        <w:t>NASB</w:t>
      </w:r>
      <w:r w:rsidRPr="00EA6C06">
        <w:rPr>
          <w:lang w:val="nl-NL"/>
        </w:rPr>
        <w:t xml:space="preserve">. Volgens de officiële takenpagina is dit de </w:t>
      </w:r>
      <w:r w:rsidRPr="00EA6C06">
        <w:rPr>
          <w:b/>
          <w:bCs/>
          <w:lang w:val="nl-NL"/>
        </w:rPr>
        <w:t>hoogste staatswetenschappelijke organisatie</w:t>
      </w:r>
      <w:r w:rsidRPr="00EA6C06">
        <w:rPr>
          <w:lang w:val="nl-NL"/>
        </w:rPr>
        <w:t xml:space="preserve"> van Belarus; zij organiseert en coördineert onderzoek over het hele systeem, verricht staatsexpertise, is mede-verantwoordelijk voor accreditatie van wetenschappelijke organisaties, en kan raden, commissies en andere organen instellen. De Academy is bovendien groot: op de officiële site wordt gesproken over </w:t>
      </w:r>
      <w:r w:rsidRPr="00EA6C06">
        <w:rPr>
          <w:b/>
          <w:bCs/>
          <w:lang w:val="nl-NL"/>
        </w:rPr>
        <w:t>107 ondergeschikte organisaties</w:t>
      </w:r>
      <w:r w:rsidRPr="00EA6C06">
        <w:rPr>
          <w:lang w:val="nl-NL"/>
        </w:rPr>
        <w:t xml:space="preserve">, </w:t>
      </w:r>
      <w:r w:rsidRPr="00EA6C06">
        <w:rPr>
          <w:b/>
          <w:bCs/>
          <w:lang w:val="nl-NL"/>
        </w:rPr>
        <w:t>zeven wetenschappelijke afdelingen/branches</w:t>
      </w:r>
      <w:r w:rsidRPr="00EA6C06">
        <w:rPr>
          <w:lang w:val="nl-NL"/>
        </w:rPr>
        <w:t xml:space="preserve"> en </w:t>
      </w:r>
      <w:r w:rsidRPr="00EA6C06">
        <w:rPr>
          <w:b/>
          <w:bCs/>
          <w:lang w:val="nl-NL"/>
        </w:rPr>
        <w:t>meer dan vijftig wetenschappelijke tijdschriften, bulletins en verzamelbundels</w:t>
      </w:r>
      <w:r w:rsidRPr="00EA6C06">
        <w:rPr>
          <w:lang w:val="nl-NL"/>
        </w:rPr>
        <w:t>. Dat maakt NASB tegelijk een beleidsactor, onderzoekscluster en documentproducent. (</w:t>
      </w:r>
      <w:hyperlink r:id="rId8" w:tooltip="https://nasb.gov.by/eng/about/status-zadachi/" w:history="1">
        <w:r w:rsidRPr="00EA6C06">
          <w:rPr>
            <w:rStyle w:val="Hyperlink"/>
            <w:lang w:val="nl-NL"/>
          </w:rPr>
          <w:t>National Academy of Sciences of Belarus</w:t>
        </w:r>
      </w:hyperlink>
      <w:r w:rsidRPr="00EA6C06">
        <w:rPr>
          <w:lang w:val="nl-NL"/>
        </w:rPr>
        <w:t>)</w:t>
      </w:r>
    </w:p>
    <w:p w14:paraId="1250305F" w14:textId="77777777" w:rsidR="00EA6C06" w:rsidRPr="00EA6C06" w:rsidRDefault="00EA6C06" w:rsidP="00EA6C06">
      <w:r w:rsidRPr="00EA6C06">
        <w:rPr>
          <w:lang w:val="nl-NL"/>
        </w:rPr>
        <w:t xml:space="preserve">Binnen die NASB is de </w:t>
      </w:r>
      <w:r w:rsidRPr="00EA6C06">
        <w:rPr>
          <w:b/>
          <w:bCs/>
          <w:lang w:val="nl-NL"/>
        </w:rPr>
        <w:t>Code of Professional Ethics of an Employee of NASB</w:t>
      </w:r>
      <w:r w:rsidRPr="00EA6C06">
        <w:rPr>
          <w:lang w:val="nl-NL"/>
        </w:rPr>
        <w:t xml:space="preserve">, goedgekeurd in </w:t>
      </w:r>
      <w:r w:rsidRPr="00EA6C06">
        <w:rPr>
          <w:b/>
          <w:bCs/>
          <w:lang w:val="nl-NL"/>
        </w:rPr>
        <w:t>2023</w:t>
      </w:r>
      <w:r w:rsidRPr="00EA6C06">
        <w:rPr>
          <w:lang w:val="nl-NL"/>
        </w:rPr>
        <w:t xml:space="preserve">, een sleutelbron voor jouw project. Die code combineert klassieke integriteitsnormen — zoals zorgvuldigheid, objectiviteit, geen plagiaat, geen toe-eigening van andermans resultaten, geen honorary authorship, onafhankelijke expertise en respect voor auteurschap — met bepalingen over </w:t>
      </w:r>
      <w:r w:rsidRPr="00EA6C06">
        <w:rPr>
          <w:b/>
          <w:bCs/>
          <w:lang w:val="nl-NL"/>
        </w:rPr>
        <w:t>vertrouwelijkheid, patriottisme, bescherming van de reputatie van de Academy en de staat, en verboden op deelname aan “anti-state” organisaties, internetbronnen of activiteiten</w:t>
      </w:r>
      <w:r w:rsidRPr="00EA6C06">
        <w:rPr>
          <w:lang w:val="nl-NL"/>
        </w:rPr>
        <w:t xml:space="preserve">. Tegelijk kent de code werknemers rechten toe zoals wetenschappelijke zoektocht, keuze van onderzoeksmethoden binnen de institutionele richtingen, erkenning als auteur en het recht om resultaten te publiceren zolang geen staatsgeheimen of andere beschermde geheimen worden geschonden. Dat maakt deze code inhoudelijk heel anders dan een puur Westerse research-integrity code: hier lopen </w:t>
      </w:r>
      <w:r w:rsidRPr="00EA6C06">
        <w:rPr>
          <w:b/>
          <w:bCs/>
          <w:lang w:val="nl-NL"/>
        </w:rPr>
        <w:t>klassieke integriteit, professionele discipline en staatsloyaliteit</w:t>
      </w:r>
      <w:r w:rsidRPr="00EA6C06">
        <w:rPr>
          <w:lang w:val="nl-NL"/>
        </w:rPr>
        <w:t xml:space="preserve"> zichtbaar in elkaar over. </w:t>
      </w:r>
      <w:r w:rsidRPr="00EA6C06">
        <w:t>(</w:t>
      </w:r>
      <w:hyperlink r:id="rId9" w:tooltip="https://nasb.gov.by/rus/information/the_code.pdf" w:history="1">
        <w:r w:rsidRPr="00EA6C06">
          <w:rPr>
            <w:rStyle w:val="Hyperlink"/>
          </w:rPr>
          <w:t>National Academy of Sciences of Belarus</w:t>
        </w:r>
      </w:hyperlink>
      <w:r w:rsidRPr="00EA6C06">
        <w:t>)</w:t>
      </w:r>
    </w:p>
    <w:p w14:paraId="295C73EC" w14:textId="77777777" w:rsidR="00EA6C06" w:rsidRPr="00EA6C06" w:rsidRDefault="00EA6C06" w:rsidP="00EA6C06">
      <w:pPr>
        <w:rPr>
          <w:lang w:val="nl-NL"/>
        </w:rPr>
      </w:pPr>
      <w:r w:rsidRPr="00EA6C06">
        <w:t xml:space="preserve">De tweede dragende actor is het </w:t>
      </w:r>
      <w:r w:rsidRPr="00EA6C06">
        <w:rPr>
          <w:b/>
          <w:bCs/>
        </w:rPr>
        <w:t>State Committee on Science and Technology (SCST)</w:t>
      </w:r>
      <w:r w:rsidRPr="00EA6C06">
        <w:t xml:space="preserve">. </w:t>
      </w:r>
      <w:r w:rsidRPr="00EA6C06">
        <w:rPr>
          <w:lang w:val="nl-NL"/>
        </w:rPr>
        <w:t xml:space="preserve">De presidentiële pagina over het comité noemt het orgaan dat verantwoordelijk is voor </w:t>
      </w:r>
      <w:r w:rsidRPr="00EA6C06">
        <w:rPr>
          <w:b/>
          <w:bCs/>
          <w:lang w:val="nl-NL"/>
        </w:rPr>
        <w:t>science, technology, innovation and intellectual property rights</w:t>
      </w:r>
      <w:r w:rsidRPr="00EA6C06">
        <w:rPr>
          <w:lang w:val="nl-NL"/>
        </w:rPr>
        <w:t xml:space="preserve">. Tot de officiële functies behoren onder meer het reguleren van wetenschappelijke en innovatieve activiteiten, het plannen van de opleiding van wetenschappers met de hoogste kwalificaties, het voeren van een uniforme staatslijn in internationale wetenschappelijke samenwerking, het toezicht op naleving van wetgeving en budgetbesteding, en het monitoren van de voortgang van staatsprogramma’s, R&amp;D-projecten en innovatieve projecten. Voor jouw kaart is SCST dus cruciaal als de plek waar </w:t>
      </w:r>
      <w:r w:rsidRPr="00EA6C06">
        <w:rPr>
          <w:b/>
          <w:bCs/>
          <w:lang w:val="nl-NL"/>
        </w:rPr>
        <w:t>onderzoeksbeleid, expertise, innovatie en IP</w:t>
      </w:r>
      <w:r w:rsidRPr="00EA6C06">
        <w:rPr>
          <w:lang w:val="nl-NL"/>
        </w:rPr>
        <w:t xml:space="preserve"> samenkomen. (</w:t>
      </w:r>
      <w:hyperlink r:id="rId10" w:tooltip="https://president.gov.by/en/statebodies/state-committee-for-science-and-technology" w:history="1">
        <w:r w:rsidRPr="00EA6C06">
          <w:rPr>
            <w:rStyle w:val="Hyperlink"/>
            <w:lang w:val="nl-NL"/>
          </w:rPr>
          <w:t>President of Belarus</w:t>
        </w:r>
      </w:hyperlink>
      <w:r w:rsidRPr="00EA6C06">
        <w:rPr>
          <w:lang w:val="nl-NL"/>
        </w:rPr>
        <w:t>)</w:t>
      </w:r>
    </w:p>
    <w:p w14:paraId="5AD7DC2E" w14:textId="77777777" w:rsidR="00EA6C06" w:rsidRPr="00EA6C06" w:rsidRDefault="00EA6C06" w:rsidP="00EA6C06">
      <w:pPr>
        <w:rPr>
          <w:lang w:val="nl-NL"/>
        </w:rPr>
      </w:pPr>
      <w:r w:rsidRPr="00EA6C06">
        <w:rPr>
          <w:lang w:val="nl-NL"/>
        </w:rPr>
        <w:t xml:space="preserve">De derde centrale actor is de </w:t>
      </w:r>
      <w:r w:rsidRPr="00EA6C06">
        <w:rPr>
          <w:b/>
          <w:bCs/>
          <w:lang w:val="nl-NL"/>
        </w:rPr>
        <w:t>Higher Attestation Commission (VAK)</w:t>
      </w:r>
      <w:r w:rsidRPr="00EA6C06">
        <w:rPr>
          <w:lang w:val="nl-NL"/>
        </w:rPr>
        <w:t xml:space="preserve">. De officiële presidentiële en VAK-bronnen beschrijven VAK als het staatsorgaan dat de </w:t>
      </w:r>
      <w:r w:rsidRPr="00EA6C06">
        <w:rPr>
          <w:b/>
          <w:bCs/>
          <w:lang w:val="nl-NL"/>
        </w:rPr>
        <w:t>attestatie van wetenschappelijk personeel van de hoogste kwalificaties</w:t>
      </w:r>
      <w:r w:rsidRPr="00EA6C06">
        <w:rPr>
          <w:lang w:val="nl-NL"/>
        </w:rPr>
        <w:t xml:space="preserve"> reguleert en rechtstreeks aan de president rapporteert. Een presidentieel decreet uit </w:t>
      </w:r>
      <w:r w:rsidRPr="00EA6C06">
        <w:rPr>
          <w:b/>
          <w:bCs/>
          <w:lang w:val="nl-NL"/>
        </w:rPr>
        <w:t>2022</w:t>
      </w:r>
      <w:r w:rsidRPr="00EA6C06">
        <w:rPr>
          <w:lang w:val="nl-NL"/>
        </w:rPr>
        <w:t xml:space="preserve"> stelde </w:t>
      </w:r>
      <w:r w:rsidRPr="00EA6C06">
        <w:rPr>
          <w:lang w:val="nl-NL"/>
        </w:rPr>
        <w:lastRenderedPageBreak/>
        <w:t>nieuwe regels vast voor VAK en voor het verlenen van graden en titels. Voor Belarus is dit geen randspeler: juist via VAK lopen de formele regels voor doctoraat, habilitatie-achtige graden, publicatievereisten, dissertatieraden en sancties rond dissertaties. (</w:t>
      </w:r>
      <w:hyperlink r:id="rId11" w:tooltip="https://president.gov.by/en/belarus/science" w:history="1">
        <w:r w:rsidRPr="00EA6C06">
          <w:rPr>
            <w:rStyle w:val="Hyperlink"/>
            <w:lang w:val="nl-NL"/>
          </w:rPr>
          <w:t>President of Belarus</w:t>
        </w:r>
      </w:hyperlink>
      <w:r w:rsidRPr="00EA6C06">
        <w:rPr>
          <w:lang w:val="nl-NL"/>
        </w:rPr>
        <w:t>)</w:t>
      </w:r>
    </w:p>
    <w:p w14:paraId="2626BA70" w14:textId="77777777" w:rsidR="00EA6C06" w:rsidRPr="00EA6C06" w:rsidRDefault="00EA6C06" w:rsidP="00EA6C06">
      <w:pPr>
        <w:rPr>
          <w:lang w:val="nl-NL"/>
        </w:rPr>
      </w:pPr>
      <w:r w:rsidRPr="00EA6C06">
        <w:rPr>
          <w:lang w:val="nl-NL"/>
        </w:rPr>
        <w:t xml:space="preserve">Daarnaast moet je voor de universitaire sector ook het </w:t>
      </w:r>
      <w:r w:rsidRPr="00EA6C06">
        <w:rPr>
          <w:b/>
          <w:bCs/>
          <w:lang w:val="nl-NL"/>
        </w:rPr>
        <w:t>Ministry of Education</w:t>
      </w:r>
      <w:r w:rsidRPr="00EA6C06">
        <w:rPr>
          <w:lang w:val="nl-NL"/>
        </w:rPr>
        <w:t xml:space="preserve"> meenemen. De Department of Science and Innovation van het ministerie is volgens de officiële pagina verantwoordelijk voor staatsbeleid rond wetenschap, wetenschappelijk-technische en innovatieve activiteit binnen het onderwijsdomein, voor methodische en organisatorische ondersteuning, voor de opleiding van hooggekwalificeerde wetenschappers in het ministeriële systeem, en voor de coördinatie van ondergeschikte hogeronderwijs- en onderzoeksinstellingen. Dit is dus een aparte bestuurslaag boven universiteiten en pedagogische/onderwijsinstellingen. (</w:t>
      </w:r>
      <w:hyperlink r:id="rId12" w:tooltip="https://edu.gov.by/en-uk/nauka-i-innovatsii/upravlenie-nauki-i-innovatsionnoy-deyatelnosti/" w:history="1">
        <w:r w:rsidRPr="00EA6C06">
          <w:rPr>
            <w:rStyle w:val="Hyperlink"/>
            <w:lang w:val="nl-NL"/>
          </w:rPr>
          <w:t>Belarus Education Ministry</w:t>
        </w:r>
      </w:hyperlink>
      <w:r w:rsidRPr="00EA6C06">
        <w:rPr>
          <w:lang w:val="nl-NL"/>
        </w:rPr>
        <w:t>)</w:t>
      </w:r>
    </w:p>
    <w:p w14:paraId="36CB197A" w14:textId="77777777" w:rsidR="00EA6C06" w:rsidRPr="00EA6C06" w:rsidRDefault="00EA6C06" w:rsidP="00EA6C06">
      <w:pPr>
        <w:rPr>
          <w:lang w:val="nl-NL"/>
        </w:rPr>
      </w:pPr>
      <w:r w:rsidRPr="00EA6C06">
        <w:rPr>
          <w:lang w:val="nl-NL"/>
        </w:rPr>
        <w:t xml:space="preserve">Een vierde actor die in andere landen vaak minder zichtbaar is, maar in Belarus belangrijk lijkt, is de </w:t>
      </w:r>
      <w:r w:rsidRPr="00EA6C06">
        <w:rPr>
          <w:b/>
          <w:bCs/>
          <w:lang w:val="nl-NL"/>
        </w:rPr>
        <w:t>Belarusian Republican Foundation for Fundamental Research (BRFFR)</w:t>
      </w:r>
      <w:r w:rsidRPr="00EA6C06">
        <w:rPr>
          <w:lang w:val="nl-NL"/>
        </w:rPr>
        <w:t xml:space="preserve">. Volgens de officiële fondspagina werd het fonds in 1991 opgericht, maakt het sinds 2002 deel uit van NASB, wordt het bestuurd via een </w:t>
      </w:r>
      <w:r w:rsidRPr="00EA6C06">
        <w:rPr>
          <w:b/>
          <w:bCs/>
          <w:lang w:val="nl-NL"/>
        </w:rPr>
        <w:t>Scientific Council</w:t>
      </w:r>
      <w:r w:rsidRPr="00EA6C06">
        <w:rPr>
          <w:lang w:val="nl-NL"/>
        </w:rPr>
        <w:t xml:space="preserve"> en </w:t>
      </w:r>
      <w:r w:rsidRPr="00EA6C06">
        <w:rPr>
          <w:b/>
          <w:bCs/>
          <w:lang w:val="nl-NL"/>
        </w:rPr>
        <w:t>16 expertgroepen</w:t>
      </w:r>
      <w:r w:rsidRPr="00EA6C06">
        <w:rPr>
          <w:lang w:val="nl-NL"/>
        </w:rPr>
        <w:t xml:space="preserve">, en moeten veel projectaanvragen bovendien door een </w:t>
      </w:r>
      <w:r w:rsidRPr="00EA6C06">
        <w:rPr>
          <w:b/>
          <w:bCs/>
          <w:lang w:val="nl-NL"/>
        </w:rPr>
        <w:t>state scientific examination</w:t>
      </w:r>
      <w:r w:rsidRPr="00EA6C06">
        <w:rPr>
          <w:lang w:val="nl-NL"/>
        </w:rPr>
        <w:t xml:space="preserve">. Dat betekent dat financiering in Belarus niet alleen een geldstroom is, maar ook een </w:t>
      </w:r>
      <w:r w:rsidRPr="00EA6C06">
        <w:rPr>
          <w:b/>
          <w:bCs/>
          <w:lang w:val="nl-NL"/>
        </w:rPr>
        <w:t>expertise- en selectiemechanisme</w:t>
      </w:r>
      <w:r w:rsidRPr="00EA6C06">
        <w:rPr>
          <w:lang w:val="nl-NL"/>
        </w:rPr>
        <w:t xml:space="preserve"> met integriteitsrelevantie. (</w:t>
      </w:r>
      <w:hyperlink r:id="rId13" w:tooltip="https://fond.bas-net.by/eng/gen_inf.html" w:history="1">
        <w:r w:rsidRPr="00EA6C06">
          <w:rPr>
            <w:rStyle w:val="Hyperlink"/>
            <w:lang w:val="nl-NL"/>
          </w:rPr>
          <w:t>Fond</w:t>
        </w:r>
      </w:hyperlink>
      <w:r w:rsidRPr="00EA6C06">
        <w:rPr>
          <w:lang w:val="nl-NL"/>
        </w:rPr>
        <w:t>)</w:t>
      </w:r>
    </w:p>
    <w:p w14:paraId="289D3F67" w14:textId="77777777" w:rsidR="00EA6C06" w:rsidRPr="00EA6C06" w:rsidRDefault="00EA6C06" w:rsidP="00EA6C06">
      <w:pPr>
        <w:rPr>
          <w:b/>
          <w:bCs/>
          <w:lang w:val="nl-NL"/>
        </w:rPr>
      </w:pPr>
      <w:r w:rsidRPr="00EA6C06">
        <w:rPr>
          <w:b/>
          <w:bCs/>
          <w:lang w:val="nl-NL"/>
        </w:rPr>
        <w:t>4. Accreditatie en staatsexpertise als integriteitsrelevante laag</w:t>
      </w:r>
    </w:p>
    <w:p w14:paraId="33962357" w14:textId="77777777" w:rsidR="00EA6C06" w:rsidRPr="00EA6C06" w:rsidRDefault="00EA6C06" w:rsidP="00EA6C06">
      <w:pPr>
        <w:rPr>
          <w:lang w:val="nl-NL"/>
        </w:rPr>
      </w:pPr>
      <w:r w:rsidRPr="00EA6C06">
        <w:rPr>
          <w:lang w:val="nl-NL"/>
        </w:rPr>
        <w:t xml:space="preserve">Een bijzonder belangrijke bronsoort in Belarus is de </w:t>
      </w:r>
      <w:r w:rsidRPr="00EA6C06">
        <w:rPr>
          <w:b/>
          <w:bCs/>
          <w:lang w:val="nl-NL"/>
        </w:rPr>
        <w:t>accreditatie-infrastructuur</w:t>
      </w:r>
      <w:r w:rsidRPr="00EA6C06">
        <w:rPr>
          <w:lang w:val="nl-NL"/>
        </w:rPr>
        <w:t xml:space="preserve">. Op de officiële NASB-pagina staat dat accreditatie van wetenschappelijke organisaties wordt uitgevoerd door een accreditatiecommissie die is ingesteld door </w:t>
      </w:r>
      <w:r w:rsidRPr="00EA6C06">
        <w:rPr>
          <w:b/>
          <w:bCs/>
          <w:lang w:val="nl-NL"/>
        </w:rPr>
        <w:t>SCST en NASB</w:t>
      </w:r>
      <w:r w:rsidRPr="00EA6C06">
        <w:rPr>
          <w:lang w:val="nl-NL"/>
        </w:rPr>
        <w:t xml:space="preserve">, terwijl de procedure is goedgekeurd door </w:t>
      </w:r>
      <w:r w:rsidRPr="00EA6C06">
        <w:rPr>
          <w:b/>
          <w:bCs/>
          <w:lang w:val="nl-NL"/>
        </w:rPr>
        <w:t>NASB, SCST en VAK</w:t>
      </w:r>
      <w:r w:rsidRPr="00EA6C06">
        <w:rPr>
          <w:lang w:val="nl-NL"/>
        </w:rPr>
        <w:t xml:space="preserve">; de accreditatiebeslissingen zijn bovendien bindend. Nog belangrijker: de officiële lijst van geaccrediteerde organisaties loopt veel breder dan alleen universiteiten of academie-instituten en omvat ook organisaties onder onder meer het </w:t>
      </w:r>
      <w:r w:rsidRPr="00EA6C06">
        <w:rPr>
          <w:b/>
          <w:bCs/>
          <w:lang w:val="nl-NL"/>
        </w:rPr>
        <w:t>Ministry of Education</w:t>
      </w:r>
      <w:r w:rsidRPr="00EA6C06">
        <w:rPr>
          <w:lang w:val="nl-NL"/>
        </w:rPr>
        <w:t xml:space="preserve">, </w:t>
      </w:r>
      <w:r w:rsidRPr="00EA6C06">
        <w:rPr>
          <w:b/>
          <w:bCs/>
          <w:lang w:val="nl-NL"/>
        </w:rPr>
        <w:t>Ministry of Health</w:t>
      </w:r>
      <w:r w:rsidRPr="00EA6C06">
        <w:rPr>
          <w:lang w:val="nl-NL"/>
        </w:rPr>
        <w:t xml:space="preserve">, </w:t>
      </w:r>
      <w:r w:rsidRPr="00EA6C06">
        <w:rPr>
          <w:b/>
          <w:bCs/>
          <w:lang w:val="nl-NL"/>
        </w:rPr>
        <w:t>Ministry of Defense</w:t>
      </w:r>
      <w:r w:rsidRPr="00EA6C06">
        <w:rPr>
          <w:lang w:val="nl-NL"/>
        </w:rPr>
        <w:t xml:space="preserve">, het </w:t>
      </w:r>
      <w:r w:rsidRPr="00EA6C06">
        <w:rPr>
          <w:b/>
          <w:bCs/>
          <w:lang w:val="nl-NL"/>
        </w:rPr>
        <w:t>State Security Committee</w:t>
      </w:r>
      <w:r w:rsidRPr="00EA6C06">
        <w:rPr>
          <w:lang w:val="nl-NL"/>
        </w:rPr>
        <w:t xml:space="preserve">, de </w:t>
      </w:r>
      <w:r w:rsidRPr="00EA6C06">
        <w:rPr>
          <w:b/>
          <w:bCs/>
          <w:lang w:val="nl-NL"/>
        </w:rPr>
        <w:t>Prosecutor General</w:t>
      </w:r>
      <w:r w:rsidRPr="00EA6C06">
        <w:rPr>
          <w:lang w:val="nl-NL"/>
        </w:rPr>
        <w:t xml:space="preserve">, het </w:t>
      </w:r>
      <w:r w:rsidRPr="00EA6C06">
        <w:rPr>
          <w:b/>
          <w:bCs/>
          <w:lang w:val="nl-NL"/>
        </w:rPr>
        <w:t>Investigative Committee</w:t>
      </w:r>
      <w:r w:rsidRPr="00EA6C06">
        <w:rPr>
          <w:lang w:val="nl-NL"/>
        </w:rPr>
        <w:t xml:space="preserve"> en de </w:t>
      </w:r>
      <w:r w:rsidRPr="00EA6C06">
        <w:rPr>
          <w:b/>
          <w:bCs/>
          <w:lang w:val="nl-NL"/>
        </w:rPr>
        <w:t>Presidential Administration</w:t>
      </w:r>
      <w:r w:rsidRPr="00EA6C06">
        <w:rPr>
          <w:lang w:val="nl-NL"/>
        </w:rPr>
        <w:t>. Voor jouw project betekent dit dat het “research-integrity-relevante landschap” in Belarus veel dieper in de staat is ingebed dan in Nederland of Denemarken. (</w:t>
      </w:r>
      <w:hyperlink r:id="rId14" w:tooltip="https://nasb.gov.by/eng/activity/spravochnaya-informatsiya/" w:history="1">
        <w:r w:rsidRPr="00EA6C06">
          <w:rPr>
            <w:rStyle w:val="Hyperlink"/>
            <w:lang w:val="nl-NL"/>
          </w:rPr>
          <w:t>National Academy of Sciences of Belarus</w:t>
        </w:r>
      </w:hyperlink>
      <w:r w:rsidRPr="00EA6C06">
        <w:rPr>
          <w:lang w:val="nl-NL"/>
        </w:rPr>
        <w:t>)</w:t>
      </w:r>
    </w:p>
    <w:p w14:paraId="21D6A10A" w14:textId="77777777" w:rsidR="00EA6C06" w:rsidRPr="00EA6C06" w:rsidRDefault="00EA6C06" w:rsidP="00EA6C06">
      <w:pPr>
        <w:rPr>
          <w:lang w:val="nl-NL"/>
        </w:rPr>
      </w:pPr>
      <w:r w:rsidRPr="00EA6C06">
        <w:rPr>
          <w:lang w:val="nl-NL"/>
        </w:rPr>
        <w:t xml:space="preserve">Mijn eerste interpretatie daarvan is dat Belarus kwaliteit en betrouwbaarheid van onderzoek minder zichtbaar borgt via één open complaint regime, en meer via </w:t>
      </w:r>
      <w:r w:rsidRPr="00EA6C06">
        <w:rPr>
          <w:b/>
          <w:bCs/>
          <w:lang w:val="nl-NL"/>
        </w:rPr>
        <w:t>accreditatie, staatswetenschappelijke expertise, attestation en formele controles over onderzoekseenheden en dissertaties</w:t>
      </w:r>
      <w:r w:rsidRPr="00EA6C06">
        <w:rPr>
          <w:lang w:val="nl-NL"/>
        </w:rPr>
        <w:t>. Dat is een analytische these, geen eindconclusie, maar ze wordt in elk geval ondersteund door de centrale rol van SCST, NASB, VAK en BRFFR in expertise, accreditatie en projectselectie. (</w:t>
      </w:r>
      <w:hyperlink r:id="rId15" w:tooltip="https://president.gov.by/en/statebodies/state-committee-for-science-and-technology" w:history="1">
        <w:r w:rsidRPr="00EA6C06">
          <w:rPr>
            <w:rStyle w:val="Hyperlink"/>
            <w:lang w:val="nl-NL"/>
          </w:rPr>
          <w:t>President of Belarus</w:t>
        </w:r>
      </w:hyperlink>
      <w:r w:rsidRPr="00EA6C06">
        <w:rPr>
          <w:lang w:val="nl-NL"/>
        </w:rPr>
        <w:t>)</w:t>
      </w:r>
    </w:p>
    <w:p w14:paraId="41ECCDB5" w14:textId="77777777" w:rsidR="00EA6C06" w:rsidRPr="00EA6C06" w:rsidRDefault="00EA6C06" w:rsidP="00EA6C06">
      <w:pPr>
        <w:rPr>
          <w:b/>
          <w:bCs/>
          <w:lang w:val="nl-NL"/>
        </w:rPr>
      </w:pPr>
      <w:r w:rsidRPr="00EA6C06">
        <w:rPr>
          <w:b/>
          <w:bCs/>
          <w:lang w:val="nl-NL"/>
        </w:rPr>
        <w:lastRenderedPageBreak/>
        <w:t>5. Het dichtstbijzijnde nationale “misconduct-spoor”: dissertaties, auteurschap en plagiaat</w:t>
      </w:r>
    </w:p>
    <w:p w14:paraId="349C60C3" w14:textId="77777777" w:rsidR="00EA6C06" w:rsidRPr="00EA6C06" w:rsidRDefault="00EA6C06" w:rsidP="00EA6C06">
      <w:pPr>
        <w:rPr>
          <w:lang w:val="nl-NL"/>
        </w:rPr>
      </w:pPr>
      <w:r w:rsidRPr="00EA6C06">
        <w:rPr>
          <w:lang w:val="nl-NL"/>
        </w:rPr>
        <w:t xml:space="preserve">Als ik zoek naar het dichtstbijzijnde nationale equivalent van een misconduct-mechanisme, dan kom ik in Belarus vooral uit bij </w:t>
      </w:r>
      <w:r w:rsidRPr="00EA6C06">
        <w:rPr>
          <w:b/>
          <w:bCs/>
          <w:lang w:val="nl-NL"/>
        </w:rPr>
        <w:t>VAK en de dissertatieketen</w:t>
      </w:r>
      <w:r w:rsidRPr="00EA6C06">
        <w:rPr>
          <w:lang w:val="nl-NL"/>
        </w:rPr>
        <w:t xml:space="preserve">. Officiële VAK-bronnen en aan VAK gekoppelde reglementen maken duidelijk dat er een nationale commissie bestaat voor kwesties van </w:t>
      </w:r>
      <w:r w:rsidRPr="00EA6C06">
        <w:rPr>
          <w:b/>
          <w:bCs/>
          <w:lang w:val="nl-NL"/>
        </w:rPr>
        <w:t>auteurschap (plagiaat), falsificatie of vervalsing</w:t>
      </w:r>
      <w:r w:rsidRPr="00EA6C06">
        <w:rPr>
          <w:lang w:val="nl-NL"/>
        </w:rPr>
        <w:t xml:space="preserve"> van materiaal in een dissertatie of in een attestation file. In regels voor dissertatieraden staat bovendien dat wanneer zulke beschuldigingen opkomen, de behandeling wordt opgeschort, een commissie onderzoek doet, VAK wordt geïnformeerd en de dissertatie uit behandeling kan worden genomen als de feiten worden bevestigd. Dat is voor jouw kaart een zeer belangrijke bevinding: in Belarus is een groot deel van de zichtbare integriteitscontrole geconcentreerd rond </w:t>
      </w:r>
      <w:r w:rsidRPr="00EA6C06">
        <w:rPr>
          <w:b/>
          <w:bCs/>
          <w:lang w:val="nl-NL"/>
        </w:rPr>
        <w:t>dissertation governance</w:t>
      </w:r>
      <w:r w:rsidRPr="00EA6C06">
        <w:rPr>
          <w:lang w:val="nl-NL"/>
        </w:rPr>
        <w:t>. (</w:t>
      </w:r>
      <w:hyperlink r:id="rId16" w:tooltip="https://vak.gov.by/sites/default/files/2022-09/%D0%9F%D0%9E%D0%A1%D0%A2%D0%90%D0%9D%D0%9E%D0%92%D0%9B%D0%95%D0%9D%D0%98%D0%95%20%D0%92%D0%90%D0%9A%20%E2%84%96%203%202020%20%D0%B3..docx" w:history="1">
        <w:r w:rsidRPr="00EA6C06">
          <w:rPr>
            <w:rStyle w:val="Hyperlink"/>
            <w:lang w:val="nl-NL"/>
          </w:rPr>
          <w:t>VAK</w:t>
        </w:r>
      </w:hyperlink>
      <w:r w:rsidRPr="00EA6C06">
        <w:rPr>
          <w:lang w:val="nl-NL"/>
        </w:rPr>
        <w:t>)</w:t>
      </w:r>
    </w:p>
    <w:p w14:paraId="6E38E1AB" w14:textId="77777777" w:rsidR="00EA6C06" w:rsidRPr="00EA6C06" w:rsidRDefault="00EA6C06" w:rsidP="00EA6C06">
      <w:pPr>
        <w:rPr>
          <w:lang w:val="nl-NL"/>
        </w:rPr>
      </w:pPr>
      <w:r w:rsidRPr="00EA6C06">
        <w:rPr>
          <w:lang w:val="nl-NL"/>
        </w:rPr>
        <w:t xml:space="preserve">Lokale universiteitsregels sluiten daar rechtstreeks op aan. Bij de </w:t>
      </w:r>
      <w:r w:rsidRPr="00EA6C06">
        <w:rPr>
          <w:b/>
          <w:bCs/>
          <w:lang w:val="nl-NL"/>
        </w:rPr>
        <w:t>Belarusian State Economic University (BSEU)</w:t>
      </w:r>
      <w:r w:rsidRPr="00EA6C06">
        <w:rPr>
          <w:lang w:val="nl-NL"/>
        </w:rPr>
        <w:t xml:space="preserve"> zie je bijvoorbeeld een rector-goedgekeurd reglement voor de organisatie van dissertatieverdedigingen dat uitdrukkelijk is gebaseerd op presidentiële en VAK-regels. Dezelfde instelling werkt met </w:t>
      </w:r>
      <w:r w:rsidRPr="00EA6C06">
        <w:rPr>
          <w:b/>
          <w:bCs/>
          <w:lang w:val="nl-NL"/>
        </w:rPr>
        <w:t>scientific problem councils</w:t>
      </w:r>
      <w:r w:rsidRPr="00EA6C06">
        <w:rPr>
          <w:lang w:val="nl-NL"/>
        </w:rPr>
        <w:t xml:space="preserve"> die voorafgaand aan de verdediging de betrouwbaarheid van resultaten, de volledigheid van publicaties en de persoonlijke bijdrage van de promovendus of doctorandus moeten beoordelen. Dat laat zien dat Belarus naast VAK ook een sterke laag van </w:t>
      </w:r>
      <w:r w:rsidRPr="00EA6C06">
        <w:rPr>
          <w:b/>
          <w:bCs/>
          <w:lang w:val="nl-NL"/>
        </w:rPr>
        <w:t>pre-defense kwaliteitscontrole</w:t>
      </w:r>
      <w:r w:rsidRPr="00EA6C06">
        <w:rPr>
          <w:lang w:val="nl-NL"/>
        </w:rPr>
        <w:t xml:space="preserve"> binnen instellingen heeft. (</w:t>
      </w:r>
      <w:hyperlink r:id="rId17" w:tooltip="https://nir.bseu.by/podgotovka/sovet/polog_exp_sovet.pdf" w:history="1">
        <w:r w:rsidRPr="00EA6C06">
          <w:rPr>
            <w:rStyle w:val="Hyperlink"/>
            <w:lang w:val="nl-NL"/>
          </w:rPr>
          <w:t>nir.bseu.by</w:t>
        </w:r>
      </w:hyperlink>
      <w:r w:rsidRPr="00EA6C06">
        <w:rPr>
          <w:lang w:val="nl-NL"/>
        </w:rPr>
        <w:t>)</w:t>
      </w:r>
    </w:p>
    <w:p w14:paraId="17364C3E" w14:textId="77777777" w:rsidR="00EA6C06" w:rsidRPr="00EA6C06" w:rsidRDefault="00EA6C06" w:rsidP="00EA6C06">
      <w:pPr>
        <w:rPr>
          <w:b/>
          <w:bCs/>
          <w:lang w:val="nl-NL"/>
        </w:rPr>
      </w:pPr>
      <w:r w:rsidRPr="00EA6C06">
        <w:rPr>
          <w:b/>
          <w:bCs/>
          <w:lang w:val="nl-NL"/>
        </w:rPr>
        <w:t>6. De institutionele laag</w:t>
      </w:r>
    </w:p>
    <w:p w14:paraId="1917A863" w14:textId="77777777" w:rsidR="00EA6C06" w:rsidRPr="00EA6C06" w:rsidRDefault="00EA6C06" w:rsidP="00EA6C06">
      <w:pPr>
        <w:rPr>
          <w:lang w:val="nl-NL"/>
        </w:rPr>
      </w:pPr>
      <w:r w:rsidRPr="00EA6C06">
        <w:rPr>
          <w:lang w:val="nl-NL"/>
        </w:rPr>
        <w:t xml:space="preserve">Op instellingsniveau lijkt Belarus minder te werken met één uniform type “research integrity office” en meer met een combinatie van </w:t>
      </w:r>
      <w:r w:rsidRPr="00EA6C06">
        <w:rPr>
          <w:b/>
          <w:bCs/>
          <w:lang w:val="nl-NL"/>
        </w:rPr>
        <w:t>universitaire ethische codes, antiplagiaatsystemen, wetenschappelijke raden, dissertatieraden en gespecialiseerde commissies</w:t>
      </w:r>
      <w:r w:rsidRPr="00EA6C06">
        <w:rPr>
          <w:lang w:val="nl-NL"/>
        </w:rPr>
        <w:t xml:space="preserve">. Bij de </w:t>
      </w:r>
      <w:r w:rsidRPr="00EA6C06">
        <w:rPr>
          <w:b/>
          <w:bCs/>
          <w:lang w:val="nl-NL"/>
        </w:rPr>
        <w:t>Belarusian State University (BSU)</w:t>
      </w:r>
      <w:r w:rsidRPr="00EA6C06">
        <w:rPr>
          <w:lang w:val="nl-NL"/>
        </w:rPr>
        <w:t xml:space="preserve"> vind je bijvoorbeeld een universitaire </w:t>
      </w:r>
      <w:r w:rsidRPr="00EA6C06">
        <w:rPr>
          <w:b/>
          <w:bCs/>
          <w:lang w:val="nl-NL"/>
        </w:rPr>
        <w:t>ethical code</w:t>
      </w:r>
      <w:r w:rsidRPr="00EA6C06">
        <w:rPr>
          <w:lang w:val="nl-NL"/>
        </w:rPr>
        <w:t xml:space="preserve"> die door de University Council is goedgekeurd, en daarnaast een bibliotheeksysteem voor </w:t>
      </w:r>
      <w:r w:rsidRPr="00EA6C06">
        <w:rPr>
          <w:b/>
          <w:bCs/>
          <w:lang w:val="nl-NL"/>
        </w:rPr>
        <w:t>antiplagiarism checking</w:t>
      </w:r>
      <w:r w:rsidRPr="00EA6C06">
        <w:rPr>
          <w:lang w:val="nl-NL"/>
        </w:rPr>
        <w:t xml:space="preserve"> van scripties, onderzoeksrapporten, artikelen en andere wetenschappelijke werken. Dit soort bronnen bewijst niet alleen dat normen bestaan, maar ook </w:t>
      </w:r>
      <w:r w:rsidRPr="00EA6C06">
        <w:rPr>
          <w:b/>
          <w:bCs/>
          <w:lang w:val="nl-NL"/>
        </w:rPr>
        <w:t>waar in de instelling de praktische controle zit</w:t>
      </w:r>
      <w:r w:rsidRPr="00EA6C06">
        <w:rPr>
          <w:lang w:val="nl-NL"/>
        </w:rPr>
        <w:t>: raad, bibliotheek, universitaire procedures en documentatie. (</w:t>
      </w:r>
      <w:hyperlink r:id="rId18" w:tooltip="https://ffsn.bsu.by/ru/fakultet/sotrudnikam/eticheskij-kodeks-bgu.html" w:history="1">
        <w:r w:rsidRPr="00EA6C06">
          <w:rPr>
            <w:rStyle w:val="Hyperlink"/>
            <w:lang w:val="nl-NL"/>
          </w:rPr>
          <w:t>BSU FFSN</w:t>
        </w:r>
      </w:hyperlink>
      <w:r w:rsidRPr="00EA6C06">
        <w:rPr>
          <w:lang w:val="nl-NL"/>
        </w:rPr>
        <w:t>)</w:t>
      </w:r>
    </w:p>
    <w:p w14:paraId="3BA3AAD8" w14:textId="77777777" w:rsidR="00EA6C06" w:rsidRPr="00EA6C06" w:rsidRDefault="00EA6C06" w:rsidP="00EA6C06">
      <w:pPr>
        <w:rPr>
          <w:lang w:val="nl-NL"/>
        </w:rPr>
      </w:pPr>
      <w:r w:rsidRPr="00EA6C06">
        <w:rPr>
          <w:lang w:val="nl-NL"/>
        </w:rPr>
        <w:t xml:space="preserve">Wat ik in de concrete instellingen vooral terugzie, zijn rollen als </w:t>
      </w:r>
      <w:r w:rsidRPr="00EA6C06">
        <w:rPr>
          <w:b/>
          <w:bCs/>
          <w:lang w:val="nl-NL"/>
        </w:rPr>
        <w:t>rector</w:t>
      </w:r>
      <w:r w:rsidRPr="00EA6C06">
        <w:rPr>
          <w:lang w:val="nl-NL"/>
        </w:rPr>
        <w:t xml:space="preserve">, </w:t>
      </w:r>
      <w:r w:rsidRPr="00EA6C06">
        <w:rPr>
          <w:b/>
          <w:bCs/>
          <w:lang w:val="nl-NL"/>
        </w:rPr>
        <w:t>university council</w:t>
      </w:r>
      <w:r w:rsidRPr="00EA6C06">
        <w:rPr>
          <w:lang w:val="nl-NL"/>
        </w:rPr>
        <w:t xml:space="preserve">, </w:t>
      </w:r>
      <w:r w:rsidRPr="00EA6C06">
        <w:rPr>
          <w:b/>
          <w:bCs/>
          <w:lang w:val="nl-NL"/>
        </w:rPr>
        <w:t>dissertation council</w:t>
      </w:r>
      <w:r w:rsidRPr="00EA6C06">
        <w:rPr>
          <w:lang w:val="nl-NL"/>
        </w:rPr>
        <w:t xml:space="preserve">, </w:t>
      </w:r>
      <w:r w:rsidRPr="00EA6C06">
        <w:rPr>
          <w:b/>
          <w:bCs/>
          <w:lang w:val="nl-NL"/>
        </w:rPr>
        <w:t>scientific problem council</w:t>
      </w:r>
      <w:r w:rsidRPr="00EA6C06">
        <w:rPr>
          <w:lang w:val="nl-NL"/>
        </w:rPr>
        <w:t xml:space="preserve">, </w:t>
      </w:r>
      <w:r w:rsidRPr="00EA6C06">
        <w:rPr>
          <w:b/>
          <w:bCs/>
          <w:lang w:val="nl-NL"/>
        </w:rPr>
        <w:t>bioethics committee</w:t>
      </w:r>
      <w:r w:rsidRPr="00EA6C06">
        <w:rPr>
          <w:lang w:val="nl-NL"/>
        </w:rPr>
        <w:t xml:space="preserve"> en specifieke administratieve of bibliotheekfuncties voor plagiarism control. In de voorbeelden die ik nu heb bekeken, zijn dat veel zichtbaardere integriteitsdragers dan een Nederland-achtige vertrouwenspersoon of een Denemarken-achtige named </w:t>
      </w:r>
      <w:r w:rsidRPr="00EA6C06">
        <w:rPr>
          <w:lang w:val="nl-NL"/>
        </w:rPr>
        <w:lastRenderedPageBreak/>
        <w:t>person. Ik zou dat nog niet als definitieve systeemthese opschrijven, maar wel als sterke eerste observatie uit de bronbasis. (</w:t>
      </w:r>
      <w:hyperlink r:id="rId19" w:tooltip="https://ffsn.bsu.by/ru/fakultet/sotrudnikam/eticheskij-kodeks-bgu.html" w:history="1">
        <w:r w:rsidRPr="00EA6C06">
          <w:rPr>
            <w:rStyle w:val="Hyperlink"/>
            <w:lang w:val="nl-NL"/>
          </w:rPr>
          <w:t>BSU FFSN</w:t>
        </w:r>
      </w:hyperlink>
      <w:r w:rsidRPr="00EA6C06">
        <w:rPr>
          <w:lang w:val="nl-NL"/>
        </w:rPr>
        <w:t>)</w:t>
      </w:r>
    </w:p>
    <w:p w14:paraId="10DDE1E2" w14:textId="77777777" w:rsidR="00EA6C06" w:rsidRPr="00EA6C06" w:rsidRDefault="00EA6C06" w:rsidP="00EA6C06">
      <w:pPr>
        <w:rPr>
          <w:b/>
          <w:bCs/>
          <w:lang w:val="nl-NL"/>
        </w:rPr>
      </w:pPr>
      <w:r w:rsidRPr="00EA6C06">
        <w:rPr>
          <w:b/>
          <w:bCs/>
          <w:lang w:val="nl-NL"/>
        </w:rPr>
        <w:t>7. Bio-ethiek en medische ethiek: een aparte en duidelijke infrastructuur</w:t>
      </w:r>
    </w:p>
    <w:p w14:paraId="2B2F6488" w14:textId="77777777" w:rsidR="00EA6C06" w:rsidRPr="00EA6C06" w:rsidRDefault="00EA6C06" w:rsidP="00EA6C06">
      <w:pPr>
        <w:rPr>
          <w:lang w:val="nl-NL"/>
        </w:rPr>
      </w:pPr>
      <w:r w:rsidRPr="00EA6C06">
        <w:rPr>
          <w:lang w:val="nl-NL"/>
        </w:rPr>
        <w:t xml:space="preserve">Een van de duidelijkste formele ethische subsystemen in Belarus zit in het </w:t>
      </w:r>
      <w:r w:rsidRPr="00EA6C06">
        <w:rPr>
          <w:b/>
          <w:bCs/>
          <w:lang w:val="nl-NL"/>
        </w:rPr>
        <w:t>biomedische domein</w:t>
      </w:r>
      <w:r w:rsidRPr="00EA6C06">
        <w:rPr>
          <w:lang w:val="nl-NL"/>
        </w:rPr>
        <w:t xml:space="preserve">. Op nationaal niveau is er onder het </w:t>
      </w:r>
      <w:r w:rsidRPr="00EA6C06">
        <w:rPr>
          <w:b/>
          <w:bCs/>
          <w:lang w:val="nl-NL"/>
        </w:rPr>
        <w:t>Ministry of Health</w:t>
      </w:r>
      <w:r w:rsidRPr="00EA6C06">
        <w:rPr>
          <w:lang w:val="nl-NL"/>
        </w:rPr>
        <w:t xml:space="preserve"> een </w:t>
      </w:r>
      <w:r w:rsidRPr="00EA6C06">
        <w:rPr>
          <w:b/>
          <w:bCs/>
          <w:lang w:val="nl-NL"/>
        </w:rPr>
        <w:t>Bioethics Committee of the Republic of Belarus</w:t>
      </w:r>
      <w:r w:rsidRPr="00EA6C06">
        <w:rPr>
          <w:lang w:val="nl-NL"/>
        </w:rPr>
        <w:t>, dat officieel wordt omschreven als een publieke expert-consultatieve raad voor de algemene principes van bio-ethiek, mensenrechten in de biomedicine, onderzoeksethiek in biomedisch en ander wetenschappelijk onderzoek, en medische ethiek en deontologie in de gezondheidszorg. De samenstelling is ministerieel vastgesteld en later geactualiseerd. Dit is dus geen losse universiteitscommissie, maar een formeel nationaal ethiekorgaan. (</w:t>
      </w:r>
      <w:hyperlink r:id="rId20" w:tooltip="https://minzdrav.gov.by/ru/novoe-na-sayte/aktualizirovan-sostav-komiteta-po-bioetike/" w:history="1">
        <w:r w:rsidRPr="00EA6C06">
          <w:rPr>
            <w:rStyle w:val="Hyperlink"/>
            <w:lang w:val="nl-NL"/>
          </w:rPr>
          <w:t>Ministry of Health</w:t>
        </w:r>
      </w:hyperlink>
      <w:r w:rsidRPr="00EA6C06">
        <w:rPr>
          <w:lang w:val="nl-NL"/>
        </w:rPr>
        <w:t>)</w:t>
      </w:r>
    </w:p>
    <w:p w14:paraId="54308F8B" w14:textId="77777777" w:rsidR="00EA6C06" w:rsidRPr="00EA6C06" w:rsidRDefault="00EA6C06" w:rsidP="00EA6C06">
      <w:pPr>
        <w:rPr>
          <w:lang w:val="nl-NL"/>
        </w:rPr>
      </w:pPr>
      <w:r w:rsidRPr="00EA6C06">
        <w:rPr>
          <w:lang w:val="nl-NL"/>
        </w:rPr>
        <w:t xml:space="preserve">Daarnaast bestaat er een aparte laag van </w:t>
      </w:r>
      <w:r w:rsidRPr="00EA6C06">
        <w:rPr>
          <w:b/>
          <w:bCs/>
          <w:lang w:val="nl-NL"/>
        </w:rPr>
        <w:t>committees/commissions on medical ethics and deontology</w:t>
      </w:r>
      <w:r w:rsidRPr="00EA6C06">
        <w:rPr>
          <w:lang w:val="nl-NL"/>
        </w:rPr>
        <w:t xml:space="preserve">, geregeld via een ministeriële instructie uit </w:t>
      </w:r>
      <w:r w:rsidRPr="00EA6C06">
        <w:rPr>
          <w:b/>
          <w:bCs/>
          <w:lang w:val="nl-NL"/>
        </w:rPr>
        <w:t>2008</w:t>
      </w:r>
      <w:r w:rsidRPr="00EA6C06">
        <w:rPr>
          <w:lang w:val="nl-NL"/>
        </w:rPr>
        <w:t xml:space="preserve">. Voor klinische geneesmiddelenonderzoeken geldt bovendien dat </w:t>
      </w:r>
      <w:r w:rsidRPr="00EA6C06">
        <w:rPr>
          <w:b/>
          <w:bCs/>
          <w:lang w:val="nl-NL"/>
        </w:rPr>
        <w:t>independent ethics committees</w:t>
      </w:r>
      <w:r w:rsidRPr="00EA6C06">
        <w:rPr>
          <w:lang w:val="nl-NL"/>
        </w:rPr>
        <w:t xml:space="preserve"> als expert councils bij staatsgezondheidsorganisaties worden ingericht, en voor proeven met medische hulpmiddelen of nieuwe diagnostische en behandelmethoden definieert een regeling uit </w:t>
      </w:r>
      <w:r w:rsidRPr="00EA6C06">
        <w:rPr>
          <w:b/>
          <w:bCs/>
          <w:lang w:val="nl-NL"/>
        </w:rPr>
        <w:t>2025</w:t>
      </w:r>
      <w:r w:rsidRPr="00EA6C06">
        <w:rPr>
          <w:lang w:val="nl-NL"/>
        </w:rPr>
        <w:t xml:space="preserve"> opnieuw een onafhankelijke commissie voor medische ethiek als beschermingsmechanisme voor proefpersonen. Voor jouw kaart is dit belangrijk, omdat het laat zien dat Belarus voor het biomedische domein een vrij klassieke </w:t>
      </w:r>
      <w:r w:rsidRPr="00EA6C06">
        <w:rPr>
          <w:b/>
          <w:bCs/>
          <w:lang w:val="nl-NL"/>
        </w:rPr>
        <w:t>ethics-committee infrastructuur</w:t>
      </w:r>
      <w:r w:rsidRPr="00EA6C06">
        <w:rPr>
          <w:lang w:val="nl-NL"/>
        </w:rPr>
        <w:t xml:space="preserve"> heeft, los van VAK en los van de algemene wetenschapsbesturing. (</w:t>
      </w:r>
      <w:hyperlink r:id="rId21" w:tooltip="https://minzdrav.gov.by/ru/dlya-spetsialistov/normativno-pravovaya-baza/baza-npa.php?ELEMENT_ID=332368" w:history="1">
        <w:r w:rsidRPr="00EA6C06">
          <w:rPr>
            <w:rStyle w:val="Hyperlink"/>
            <w:lang w:val="nl-NL"/>
          </w:rPr>
          <w:t>Ministry of Health</w:t>
        </w:r>
      </w:hyperlink>
      <w:r w:rsidRPr="00EA6C06">
        <w:rPr>
          <w:lang w:val="nl-NL"/>
        </w:rPr>
        <w:t>)</w:t>
      </w:r>
    </w:p>
    <w:p w14:paraId="65FFB50A" w14:textId="77777777" w:rsidR="00EA6C06" w:rsidRPr="00EA6C06" w:rsidRDefault="00EA6C06" w:rsidP="00EA6C06">
      <w:pPr>
        <w:rPr>
          <w:lang w:val="nl-NL"/>
        </w:rPr>
      </w:pPr>
      <w:r w:rsidRPr="00EA6C06">
        <w:rPr>
          <w:lang w:val="nl-NL"/>
        </w:rPr>
        <w:t xml:space="preserve">Ook op instellingsniveau is deze bio-ethieklaag sterk zichtbaar. De </w:t>
      </w:r>
      <w:r w:rsidRPr="00EA6C06">
        <w:rPr>
          <w:b/>
          <w:bCs/>
          <w:lang w:val="nl-NL"/>
        </w:rPr>
        <w:t>Belarusian State Medical University (BSMU)</w:t>
      </w:r>
      <w:r w:rsidRPr="00EA6C06">
        <w:rPr>
          <w:lang w:val="nl-NL"/>
        </w:rPr>
        <w:t xml:space="preserve"> heeft een </w:t>
      </w:r>
      <w:r w:rsidRPr="00EA6C06">
        <w:rPr>
          <w:b/>
          <w:bCs/>
          <w:lang w:val="nl-NL"/>
        </w:rPr>
        <w:t>Committee on Biomedical Ethics</w:t>
      </w:r>
      <w:r w:rsidRPr="00EA6C06">
        <w:rPr>
          <w:lang w:val="nl-NL"/>
        </w:rPr>
        <w:t xml:space="preserve"> dat onafhankelijk ethische beoordelingen uitvoert van biomedisch onderzoek door medewerkers van de universiteit en expliciet menselijk, dierlijk en biologisch materiaal dekt; de site publiceert bovendien de formele orders, formulieren, protocollen en de volledige samenstelling van de commissie. De </w:t>
      </w:r>
      <w:r w:rsidRPr="00EA6C06">
        <w:rPr>
          <w:b/>
          <w:bCs/>
          <w:lang w:val="nl-NL"/>
        </w:rPr>
        <w:t>Grodno State Medical University</w:t>
      </w:r>
      <w:r w:rsidRPr="00EA6C06">
        <w:rPr>
          <w:lang w:val="nl-NL"/>
        </w:rPr>
        <w:t xml:space="preserve"> publiceert op vergelijkbare wijze documenten van een experimentele biomedische ethiekcommissie en modeldocumenten voor instellingen en zorgorganisaties. Dat zijn precies de soort bronnen waarmee je in Belarus het ethische deel van het onderzoekslandschap kunt reconstrueren. (</w:t>
      </w:r>
      <w:hyperlink r:id="rId22" w:tooltip="https://www.bsmu.by/universitet/nauchnaya-deyatelnost/rabota-komiteta-po-bioetike/" w:history="1">
        <w:r w:rsidRPr="00EA6C06">
          <w:rPr>
            <w:rStyle w:val="Hyperlink"/>
            <w:lang w:val="nl-NL"/>
          </w:rPr>
          <w:t>BSMU</w:t>
        </w:r>
      </w:hyperlink>
      <w:r w:rsidRPr="00EA6C06">
        <w:rPr>
          <w:lang w:val="nl-NL"/>
        </w:rPr>
        <w:t>)</w:t>
      </w:r>
    </w:p>
    <w:p w14:paraId="1DD12FE7" w14:textId="77777777" w:rsidR="00EA6C06" w:rsidRPr="00EA6C06" w:rsidRDefault="00EA6C06" w:rsidP="00EA6C06">
      <w:pPr>
        <w:rPr>
          <w:b/>
          <w:bCs/>
          <w:lang w:val="nl-NL"/>
        </w:rPr>
      </w:pPr>
      <w:r w:rsidRPr="00EA6C06">
        <w:rPr>
          <w:b/>
          <w:bCs/>
          <w:lang w:val="nl-NL"/>
        </w:rPr>
        <w:t>8. Publicatie-ethiek als aparte, zichtbare laag</w:t>
      </w:r>
    </w:p>
    <w:p w14:paraId="7D2780A3" w14:textId="77777777" w:rsidR="00EA6C06" w:rsidRPr="00EA6C06" w:rsidRDefault="00EA6C06" w:rsidP="00EA6C06">
      <w:pPr>
        <w:rPr>
          <w:lang w:val="nl-NL"/>
        </w:rPr>
      </w:pPr>
      <w:r w:rsidRPr="00EA6C06">
        <w:rPr>
          <w:lang w:val="nl-NL"/>
        </w:rPr>
        <w:t xml:space="preserve">Wat ik in Belarus opvallend vaak openbaar en expliciet vind, is </w:t>
      </w:r>
      <w:r w:rsidRPr="00EA6C06">
        <w:rPr>
          <w:b/>
          <w:bCs/>
          <w:lang w:val="nl-NL"/>
        </w:rPr>
        <w:t>publicatie-ethiek op tijdschriftniveau</w:t>
      </w:r>
      <w:r w:rsidRPr="00EA6C06">
        <w:rPr>
          <w:lang w:val="nl-NL"/>
        </w:rPr>
        <w:t xml:space="preserve">. De officiële journal pages van bijvoorbeeld het </w:t>
      </w:r>
      <w:r w:rsidRPr="00EA6C06">
        <w:rPr>
          <w:b/>
          <w:bCs/>
          <w:lang w:val="nl-NL"/>
        </w:rPr>
        <w:t>State Forensic Examination Committee</w:t>
      </w:r>
      <w:r w:rsidRPr="00EA6C06">
        <w:rPr>
          <w:lang w:val="nl-NL"/>
        </w:rPr>
        <w:t xml:space="preserve"> bevatten zelfstandige publicatie-ethiekregelingen die verwijzen naar internationale principes, waaronder </w:t>
      </w:r>
      <w:r w:rsidRPr="00EA6C06">
        <w:rPr>
          <w:b/>
          <w:bCs/>
          <w:lang w:val="nl-NL"/>
        </w:rPr>
        <w:t>COPE</w:t>
      </w:r>
      <w:r w:rsidRPr="00EA6C06">
        <w:rPr>
          <w:lang w:val="nl-NL"/>
        </w:rPr>
        <w:t xml:space="preserve">, Elsevier-richtlijnen en nationale publicatie-ethiekcodes. Die pagina’s definiëren expliciet </w:t>
      </w:r>
      <w:r w:rsidRPr="00EA6C06">
        <w:rPr>
          <w:b/>
          <w:bCs/>
          <w:lang w:val="nl-NL"/>
        </w:rPr>
        <w:t>plagiaat</w:t>
      </w:r>
      <w:r w:rsidRPr="00EA6C06">
        <w:rPr>
          <w:lang w:val="nl-NL"/>
        </w:rPr>
        <w:t xml:space="preserve"> en </w:t>
      </w:r>
      <w:r w:rsidRPr="00EA6C06">
        <w:rPr>
          <w:b/>
          <w:bCs/>
          <w:lang w:val="nl-NL"/>
        </w:rPr>
        <w:t xml:space="preserve">conflict </w:t>
      </w:r>
      <w:r w:rsidRPr="00EA6C06">
        <w:rPr>
          <w:b/>
          <w:bCs/>
          <w:lang w:val="nl-NL"/>
        </w:rPr>
        <w:lastRenderedPageBreak/>
        <w:t>of interest</w:t>
      </w:r>
      <w:r w:rsidRPr="00EA6C06">
        <w:rPr>
          <w:lang w:val="nl-NL"/>
        </w:rPr>
        <w:t>, beschrijven hoe vermoedelijke schendingen worden onderzocht, en noemen mogelijke reacties zoals afwijzing, correctie, verwijdering van artikelen of beëindiging van samenwerking met reviewers. (</w:t>
      </w:r>
      <w:hyperlink r:id="rId23" w:tooltip="https://sudexpert.gov.by/en/seb_agr.html" w:history="1">
        <w:r w:rsidRPr="00EA6C06">
          <w:rPr>
            <w:rStyle w:val="Hyperlink"/>
            <w:lang w:val="nl-NL"/>
          </w:rPr>
          <w:t>Sudexpert</w:t>
        </w:r>
      </w:hyperlink>
      <w:r w:rsidRPr="00EA6C06">
        <w:rPr>
          <w:lang w:val="nl-NL"/>
        </w:rPr>
        <w:t>)</w:t>
      </w:r>
    </w:p>
    <w:p w14:paraId="6F7EF79B" w14:textId="77777777" w:rsidR="00EA6C06" w:rsidRPr="00EA6C06" w:rsidRDefault="00EA6C06" w:rsidP="00EA6C06">
      <w:pPr>
        <w:rPr>
          <w:lang w:val="nl-NL"/>
        </w:rPr>
      </w:pPr>
      <w:r w:rsidRPr="00EA6C06">
        <w:rPr>
          <w:lang w:val="nl-NL"/>
        </w:rPr>
        <w:t xml:space="preserve">Ook op universiteitsniveau zie je die publicatie-ethische laag terug. Tijdschriften van </w:t>
      </w:r>
      <w:r w:rsidRPr="00EA6C06">
        <w:rPr>
          <w:b/>
          <w:bCs/>
          <w:lang w:val="nl-NL"/>
        </w:rPr>
        <w:t>BSU</w:t>
      </w:r>
      <w:r w:rsidRPr="00EA6C06">
        <w:rPr>
          <w:lang w:val="nl-NL"/>
        </w:rPr>
        <w:t xml:space="preserve"> verklaren bijvoorbeeld dat zij COPE volgen en dat alle deelnemers aan het publicatieproces verantwoordelijk zijn voor het naleven van publicatie-ethiek. Mijn indruk is daarom dat je in Belarus publicatie-ethiek niet als detail moet behandelen, maar als een eigen, zichtbare documentfamilie naast wetenschapsbestuur, bio-ethiek en dissertatiecontrole. (</w:t>
      </w:r>
      <w:hyperlink r:id="rId24" w:tooltip="https://journals.bsu.by/index.php/history/en/about" w:history="1">
        <w:r w:rsidRPr="00EA6C06">
          <w:rPr>
            <w:rStyle w:val="Hyperlink"/>
            <w:lang w:val="nl-NL"/>
          </w:rPr>
          <w:t>BSU Journals</w:t>
        </w:r>
      </w:hyperlink>
      <w:r w:rsidRPr="00EA6C06">
        <w:rPr>
          <w:lang w:val="nl-NL"/>
        </w:rPr>
        <w:t>)</w:t>
      </w:r>
    </w:p>
    <w:p w14:paraId="74EDE207" w14:textId="77777777" w:rsidR="00EA6C06" w:rsidRPr="00EA6C06" w:rsidRDefault="00EA6C06" w:rsidP="00EA6C06">
      <w:pPr>
        <w:rPr>
          <w:b/>
          <w:bCs/>
          <w:lang w:val="nl-NL"/>
        </w:rPr>
      </w:pPr>
      <w:r w:rsidRPr="00EA6C06">
        <w:rPr>
          <w:b/>
          <w:bCs/>
          <w:lang w:val="nl-NL"/>
        </w:rPr>
        <w:t>9. Wat Belarus volgens mij onderscheidt</w:t>
      </w:r>
    </w:p>
    <w:p w14:paraId="650515F6" w14:textId="77777777" w:rsidR="00EA6C06" w:rsidRPr="00EA6C06" w:rsidRDefault="00EA6C06" w:rsidP="00EA6C06">
      <w:pPr>
        <w:rPr>
          <w:lang w:val="nl-NL"/>
        </w:rPr>
      </w:pPr>
      <w:r w:rsidRPr="00EA6C06">
        <w:rPr>
          <w:lang w:val="nl-NL"/>
        </w:rPr>
        <w:t xml:space="preserve">Wat Belarus in deze eerste sweep vooral onderscheidt, is dat </w:t>
      </w:r>
      <w:r w:rsidRPr="00EA6C06">
        <w:rPr>
          <w:b/>
          <w:bCs/>
          <w:lang w:val="nl-NL"/>
        </w:rPr>
        <w:t>wetenschappelijke integriteit niet één vrijstaand veld lijkt te zijn</w:t>
      </w:r>
      <w:r w:rsidRPr="00EA6C06">
        <w:rPr>
          <w:lang w:val="nl-NL"/>
        </w:rPr>
        <w:t>, maar een kruispunt van staatsbestuur, attestation, institutionele discipline, bio-ethiek, expertbeoordeling en publicatiecontrole. “Scientific ethics” verschijnt in wetten en in de NASB-code, maar de feitelijke waarborgen lopen via andere kanalen: accreditatie, staatswetenschappelijke expertise, VAK-regels, dissertatieraden, lokale antiplagiaatinfrastructuur, bio-ethiekcommissies en journal policies. Dat is fundamenteel anders dan een systeem dat rond één klachtenorgaan of één nationale misconduct code is gebouwd. (</w:t>
      </w:r>
      <w:hyperlink r:id="rId25" w:tooltip="https://pravo.by/webnpa/text_txt.asp?RN=H19800159" w:history="1">
        <w:r w:rsidRPr="00EA6C06">
          <w:rPr>
            <w:rStyle w:val="Hyperlink"/>
            <w:lang w:val="nl-NL"/>
          </w:rPr>
          <w:t>Pravo</w:t>
        </w:r>
      </w:hyperlink>
      <w:r w:rsidRPr="00EA6C06">
        <w:rPr>
          <w:lang w:val="nl-NL"/>
        </w:rPr>
        <w:t>)</w:t>
      </w:r>
    </w:p>
    <w:p w14:paraId="0F285C1B" w14:textId="77777777" w:rsidR="00EA6C06" w:rsidRPr="00EA6C06" w:rsidRDefault="00EA6C06" w:rsidP="00EA6C06">
      <w:pPr>
        <w:rPr>
          <w:lang w:val="nl-NL"/>
        </w:rPr>
      </w:pPr>
      <w:r w:rsidRPr="00EA6C06">
        <w:rPr>
          <w:lang w:val="nl-NL"/>
        </w:rPr>
        <w:t xml:space="preserve">Een tweede onderscheidend kenmerk is de </w:t>
      </w:r>
      <w:r w:rsidRPr="00EA6C06">
        <w:rPr>
          <w:b/>
          <w:bCs/>
          <w:lang w:val="nl-NL"/>
        </w:rPr>
        <w:t>inhoudelijke kleur van de normatieve documenten</w:t>
      </w:r>
      <w:r w:rsidRPr="00EA6C06">
        <w:rPr>
          <w:lang w:val="nl-NL"/>
        </w:rPr>
        <w:t xml:space="preserve">. De NASB-ethiekcode laat zien dat Belarus klassieke research-integrity-thema’s als plagiaat, objectieve review, auteurschap en onafhankelijkheid verbindt met </w:t>
      </w:r>
      <w:r w:rsidRPr="00EA6C06">
        <w:rPr>
          <w:b/>
          <w:bCs/>
          <w:lang w:val="nl-NL"/>
        </w:rPr>
        <w:t>confidentiality, reputation management, patriotism and anti-state constraints</w:t>
      </w:r>
      <w:r w:rsidRPr="00EA6C06">
        <w:rPr>
          <w:lang w:val="nl-NL"/>
        </w:rPr>
        <w:t xml:space="preserve">. Voor jouw bredere Europese project is dat heel belangrijk, omdat het betekent dat dezelfde termen — “scientific ethics”, “integrity”, “professional ethics” — in Belarus </w:t>
      </w:r>
      <w:r w:rsidRPr="00EA6C06">
        <w:rPr>
          <w:b/>
          <w:bCs/>
          <w:lang w:val="nl-NL"/>
        </w:rPr>
        <w:t>een andere institutionele en politieke lading</w:t>
      </w:r>
      <w:r w:rsidRPr="00EA6C06">
        <w:rPr>
          <w:lang w:val="nl-NL"/>
        </w:rPr>
        <w:t xml:space="preserve"> kunnen dragen dan in Nederland of Denemarken. (</w:t>
      </w:r>
      <w:hyperlink r:id="rId26" w:tooltip="https://nasb.gov.by/rus/information/the_code.pdf" w:history="1">
        <w:r w:rsidRPr="00EA6C06">
          <w:rPr>
            <w:rStyle w:val="Hyperlink"/>
            <w:lang w:val="nl-NL"/>
          </w:rPr>
          <w:t>National Academy of Sciences of Belarus</w:t>
        </w:r>
      </w:hyperlink>
      <w:r w:rsidRPr="00EA6C06">
        <w:rPr>
          <w:lang w:val="nl-NL"/>
        </w:rPr>
        <w:t>)</w:t>
      </w:r>
    </w:p>
    <w:p w14:paraId="1A623434" w14:textId="77777777" w:rsidR="00EA6C06" w:rsidRPr="00EA6C06" w:rsidRDefault="00EA6C06" w:rsidP="00EA6C06">
      <w:pPr>
        <w:rPr>
          <w:b/>
          <w:bCs/>
          <w:lang w:val="nl-NL"/>
        </w:rPr>
      </w:pPr>
      <w:r w:rsidRPr="00EA6C06">
        <w:rPr>
          <w:b/>
          <w:bCs/>
          <w:lang w:val="nl-NL"/>
        </w:rPr>
        <w:t>10. Welke documentlabels Belarus nu oplevert</w:t>
      </w:r>
    </w:p>
    <w:p w14:paraId="447971CD" w14:textId="77777777" w:rsidR="00EA6C06" w:rsidRPr="00EA6C06" w:rsidRDefault="00EA6C06" w:rsidP="00EA6C06">
      <w:pPr>
        <w:rPr>
          <w:lang w:val="nl-NL"/>
        </w:rPr>
      </w:pPr>
      <w:r w:rsidRPr="00EA6C06">
        <w:rPr>
          <w:lang w:val="nl-NL"/>
        </w:rPr>
        <w:t xml:space="preserve">Voor Belarus zou ik voorlopig de volgende documentlabels gebruiken. </w:t>
      </w:r>
      <w:r w:rsidRPr="00EA6C06">
        <w:rPr>
          <w:b/>
          <w:bCs/>
          <w:lang w:val="nl-NL"/>
        </w:rPr>
        <w:t>Hard law / constitutive law</w:t>
      </w:r>
      <w:r w:rsidRPr="00EA6C06">
        <w:rPr>
          <w:lang w:val="nl-NL"/>
        </w:rPr>
        <w:t xml:space="preserve">: de basale wetenschapswetten, NASB-wet, wet op wetenschappelijke activiteit, presidentiële decreten en ministeriële instructies. </w:t>
      </w:r>
      <w:r w:rsidRPr="00EA6C06">
        <w:rPr>
          <w:b/>
          <w:bCs/>
          <w:lang w:val="nl-NL"/>
        </w:rPr>
        <w:t>State governance documents</w:t>
      </w:r>
      <w:r w:rsidRPr="00EA6C06">
        <w:rPr>
          <w:lang w:val="nl-NL"/>
        </w:rPr>
        <w:t xml:space="preserve">: charters, taakpagina’s en reglementen van NASB, SCST, VAK en het ministerie van Onderwijs. </w:t>
      </w:r>
      <w:r w:rsidRPr="00EA6C06">
        <w:rPr>
          <w:b/>
          <w:bCs/>
          <w:lang w:val="nl-NL"/>
        </w:rPr>
        <w:t>Attestation and dissertation control</w:t>
      </w:r>
      <w:r w:rsidRPr="00EA6C06">
        <w:rPr>
          <w:lang w:val="nl-NL"/>
        </w:rPr>
        <w:t xml:space="preserve">: VAK-regels, regels voor graden en titels, reglementen voor dissertatieraden, plagiarism/falsification procedures. </w:t>
      </w:r>
      <w:r w:rsidRPr="00EA6C06">
        <w:rPr>
          <w:b/>
          <w:bCs/>
          <w:lang w:val="nl-NL"/>
        </w:rPr>
        <w:t>Accreditation and expertise documents</w:t>
      </w:r>
      <w:r w:rsidRPr="00EA6C06">
        <w:rPr>
          <w:lang w:val="nl-NL"/>
        </w:rPr>
        <w:t xml:space="preserve">: accreditatieprocedures, lijsten van geaccrediteerde organisaties, regels voor state scientific examination en BRFFR-expertgroepen. </w:t>
      </w:r>
      <w:r w:rsidRPr="00EA6C06">
        <w:rPr>
          <w:b/>
          <w:bCs/>
        </w:rPr>
        <w:t>Institutional ethics and anti-plagiarism</w:t>
      </w:r>
      <w:r w:rsidRPr="00EA6C06">
        <w:t xml:space="preserve">: universitaire ethische codes, lokale dissertation procedures, antiplagiarism services. </w:t>
      </w:r>
      <w:r w:rsidRPr="00EA6C06">
        <w:rPr>
          <w:b/>
          <w:bCs/>
          <w:lang w:val="nl-NL"/>
        </w:rPr>
        <w:t>Biomedical and medical ethics</w:t>
      </w:r>
      <w:r w:rsidRPr="00EA6C06">
        <w:rPr>
          <w:lang w:val="nl-NL"/>
        </w:rPr>
        <w:t xml:space="preserve">: nationale bio-ethiekcommissie, medische ethiek/deontologie, ethics </w:t>
      </w:r>
      <w:r w:rsidRPr="00EA6C06">
        <w:rPr>
          <w:lang w:val="nl-NL"/>
        </w:rPr>
        <w:lastRenderedPageBreak/>
        <w:t xml:space="preserve">committees voor clinical trials en lokale biomedische commissies. </w:t>
      </w:r>
      <w:r w:rsidRPr="00EA6C06">
        <w:rPr>
          <w:b/>
          <w:bCs/>
          <w:lang w:val="nl-NL"/>
        </w:rPr>
        <w:t>Publication ethics</w:t>
      </w:r>
      <w:r w:rsidRPr="00EA6C06">
        <w:rPr>
          <w:lang w:val="nl-NL"/>
        </w:rPr>
        <w:t>: tijdschriftregelingen over COPE, plagiaat, COI en corrections/retractions. Dat zijn precies de families waarmee je het hele spectrum kunt dekken. (</w:t>
      </w:r>
      <w:hyperlink r:id="rId27" w:tooltip="https://nasb.gov.by/eng/about/normativnaya-baza/" w:history="1">
        <w:r w:rsidRPr="00EA6C06">
          <w:rPr>
            <w:rStyle w:val="Hyperlink"/>
            <w:lang w:val="nl-NL"/>
          </w:rPr>
          <w:t>National Academy of Sciences of Belarus</w:t>
        </w:r>
      </w:hyperlink>
      <w:r w:rsidRPr="00EA6C06">
        <w:rPr>
          <w:lang w:val="nl-NL"/>
        </w:rPr>
        <w:t>)</w:t>
      </w:r>
    </w:p>
    <w:p w14:paraId="020FA72F" w14:textId="77777777" w:rsidR="00EA6C06" w:rsidRPr="00EA6C06" w:rsidRDefault="00EA6C06" w:rsidP="00EA6C06">
      <w:pPr>
        <w:rPr>
          <w:b/>
          <w:bCs/>
          <w:lang w:val="nl-NL"/>
        </w:rPr>
      </w:pPr>
      <w:r w:rsidRPr="00EA6C06">
        <w:rPr>
          <w:b/>
          <w:bCs/>
          <w:lang w:val="nl-NL"/>
        </w:rPr>
        <w:t>11. Mijn voorlopige startcorpus voor Belarus</w:t>
      </w:r>
    </w:p>
    <w:p w14:paraId="2D8D6428" w14:textId="77777777" w:rsidR="00EA6C06" w:rsidRPr="00EA6C06" w:rsidRDefault="00EA6C06" w:rsidP="00EA6C06">
      <w:pPr>
        <w:rPr>
          <w:lang w:val="nl-NL"/>
        </w:rPr>
      </w:pPr>
      <w:r w:rsidRPr="00EA6C06">
        <w:rPr>
          <w:lang w:val="nl-NL"/>
        </w:rPr>
        <w:t xml:space="preserve">Als ik nu een eerste Belarus-map zou opzetten, zou ik beginnen met: de kernwetten en decreten; de officiële overzichtspagina’s van </w:t>
      </w:r>
      <w:r w:rsidRPr="00EA6C06">
        <w:rPr>
          <w:b/>
          <w:bCs/>
          <w:lang w:val="nl-NL"/>
        </w:rPr>
        <w:t>NASB</w:t>
      </w:r>
      <w:r w:rsidRPr="00EA6C06">
        <w:rPr>
          <w:lang w:val="nl-NL"/>
        </w:rPr>
        <w:t xml:space="preserve">, </w:t>
      </w:r>
      <w:r w:rsidRPr="00EA6C06">
        <w:rPr>
          <w:b/>
          <w:bCs/>
          <w:lang w:val="nl-NL"/>
        </w:rPr>
        <w:t>SCST</w:t>
      </w:r>
      <w:r w:rsidRPr="00EA6C06">
        <w:rPr>
          <w:lang w:val="nl-NL"/>
        </w:rPr>
        <w:t xml:space="preserve"> en </w:t>
      </w:r>
      <w:r w:rsidRPr="00EA6C06">
        <w:rPr>
          <w:b/>
          <w:bCs/>
          <w:lang w:val="nl-NL"/>
        </w:rPr>
        <w:t>VAK</w:t>
      </w:r>
      <w:r w:rsidRPr="00EA6C06">
        <w:rPr>
          <w:lang w:val="nl-NL"/>
        </w:rPr>
        <w:t xml:space="preserve">; het </w:t>
      </w:r>
      <w:r w:rsidRPr="00EA6C06">
        <w:rPr>
          <w:b/>
          <w:bCs/>
          <w:lang w:val="nl-NL"/>
        </w:rPr>
        <w:t>NASB ethics code 2023</w:t>
      </w:r>
      <w:r w:rsidRPr="00EA6C06">
        <w:rPr>
          <w:lang w:val="nl-NL"/>
        </w:rPr>
        <w:t xml:space="preserve">; de accreditatieprocedure en de lijst van geaccrediteerde organisaties; de VAK-documenten over graden, dissertatieraden en plagiaat/falsificatie; de </w:t>
      </w:r>
      <w:r w:rsidRPr="00EA6C06">
        <w:rPr>
          <w:b/>
          <w:bCs/>
          <w:lang w:val="nl-NL"/>
        </w:rPr>
        <w:t>BRFFR</w:t>
      </w:r>
      <w:r w:rsidRPr="00EA6C06">
        <w:rPr>
          <w:lang w:val="nl-NL"/>
        </w:rPr>
        <w:t xml:space="preserve">-overzichtspagina’s; de nationale bio-ethiekdocumenten van het </w:t>
      </w:r>
      <w:r w:rsidRPr="00EA6C06">
        <w:rPr>
          <w:b/>
          <w:bCs/>
          <w:lang w:val="nl-NL"/>
        </w:rPr>
        <w:t>Ministry of Health</w:t>
      </w:r>
      <w:r w:rsidRPr="00EA6C06">
        <w:rPr>
          <w:lang w:val="nl-NL"/>
        </w:rPr>
        <w:t xml:space="preserve">; vervolgens vier institutionele voorbeelden — bijvoorbeeld </w:t>
      </w:r>
      <w:r w:rsidRPr="00EA6C06">
        <w:rPr>
          <w:b/>
          <w:bCs/>
          <w:lang w:val="nl-NL"/>
        </w:rPr>
        <w:t>BSU</w:t>
      </w:r>
      <w:r w:rsidRPr="00EA6C06">
        <w:rPr>
          <w:lang w:val="nl-NL"/>
        </w:rPr>
        <w:t xml:space="preserve">, </w:t>
      </w:r>
      <w:r w:rsidRPr="00EA6C06">
        <w:rPr>
          <w:b/>
          <w:bCs/>
          <w:lang w:val="nl-NL"/>
        </w:rPr>
        <w:t>BSEU</w:t>
      </w:r>
      <w:r w:rsidRPr="00EA6C06">
        <w:rPr>
          <w:lang w:val="nl-NL"/>
        </w:rPr>
        <w:t xml:space="preserve">, </w:t>
      </w:r>
      <w:r w:rsidRPr="00EA6C06">
        <w:rPr>
          <w:b/>
          <w:bCs/>
          <w:lang w:val="nl-NL"/>
        </w:rPr>
        <w:t>BSMU</w:t>
      </w:r>
      <w:r w:rsidRPr="00EA6C06">
        <w:rPr>
          <w:lang w:val="nl-NL"/>
        </w:rPr>
        <w:t xml:space="preserve"> en </w:t>
      </w:r>
      <w:r w:rsidRPr="00EA6C06">
        <w:rPr>
          <w:b/>
          <w:bCs/>
          <w:lang w:val="nl-NL"/>
        </w:rPr>
        <w:t>Grodno State Medical University</w:t>
      </w:r>
      <w:r w:rsidRPr="00EA6C06">
        <w:rPr>
          <w:lang w:val="nl-NL"/>
        </w:rPr>
        <w:t xml:space="preserve"> — en ten slotte twee of drie representatieve journal ethics pages. Met alleen dat corpus kun je het Belarusische systeem al behoorlijk goed reconstrueren zonder direct de inhoud van elk document diep te coderen. (</w:t>
      </w:r>
      <w:hyperlink r:id="rId28" w:tooltip="https://nasb.gov.by/eng/about/status-zadachi/" w:history="1">
        <w:r w:rsidRPr="00EA6C06">
          <w:rPr>
            <w:rStyle w:val="Hyperlink"/>
            <w:lang w:val="nl-NL"/>
          </w:rPr>
          <w:t>National Academy of Sciences of Belarus</w:t>
        </w:r>
      </w:hyperlink>
      <w:r w:rsidRPr="00EA6C06">
        <w:rPr>
          <w:lang w:val="nl-NL"/>
        </w:rPr>
        <w:t>)</w:t>
      </w:r>
    </w:p>
    <w:p w14:paraId="24482136" w14:textId="77777777" w:rsidR="00EA6C06" w:rsidRPr="00EA6C06" w:rsidRDefault="00EA6C06" w:rsidP="00EA6C06">
      <w:pPr>
        <w:rPr>
          <w:lang w:val="nl-NL"/>
        </w:rPr>
      </w:pPr>
      <w:r w:rsidRPr="00EA6C06">
        <w:rPr>
          <w:lang w:val="nl-NL"/>
        </w:rPr>
        <w:t xml:space="preserve">Mijn eindindruk op dit moment is dus: </w:t>
      </w:r>
      <w:r w:rsidRPr="00EA6C06">
        <w:rPr>
          <w:b/>
          <w:bCs/>
          <w:lang w:val="nl-NL"/>
        </w:rPr>
        <w:t>Belarus is geen “research integrity system” in smalle zin, maar een breed staats- en instellingennetwerk waarin integriteit, attestatie, expertise, bio-ethiek en publicatiecontrole in elkaar grijpen</w:t>
      </w:r>
      <w:r w:rsidRPr="00EA6C06">
        <w:rPr>
          <w:lang w:val="nl-NL"/>
        </w:rPr>
        <w:t xml:space="preserve">. Dat maakt het lastiger dan Nederland of Denemarken, maar ook analytisch heel rijk. Als je wilt, kan ik hierna dezelfde stap zetten als bij Nederland en Denemarken: een </w:t>
      </w:r>
      <w:r w:rsidRPr="00EA6C06">
        <w:rPr>
          <w:b/>
          <w:bCs/>
          <w:lang w:val="nl-NL"/>
        </w:rPr>
        <w:t>concrete download- en zoekmatrix voor Belarus</w:t>
      </w:r>
      <w:r w:rsidRPr="00EA6C06">
        <w:rPr>
          <w:lang w:val="nl-NL"/>
        </w:rPr>
        <w:t xml:space="preserve"> maken, per actor en per documenttype.</w:t>
      </w:r>
    </w:p>
    <w:p w14:paraId="085B2F8F" w14:textId="77777777" w:rsidR="00407C7C" w:rsidRPr="00EA6C06" w:rsidRDefault="00407C7C">
      <w:pPr>
        <w:rPr>
          <w:lang w:val="nl-NL"/>
        </w:rPr>
      </w:pPr>
    </w:p>
    <w:sectPr w:rsidR="00407C7C" w:rsidRPr="00EA6C06"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2E"/>
    <w:rsid w:val="001E528E"/>
    <w:rsid w:val="0023427A"/>
    <w:rsid w:val="002551AA"/>
    <w:rsid w:val="00273D29"/>
    <w:rsid w:val="002E5AD9"/>
    <w:rsid w:val="002F54F2"/>
    <w:rsid w:val="0036154D"/>
    <w:rsid w:val="00392002"/>
    <w:rsid w:val="00394BCE"/>
    <w:rsid w:val="003B7C2E"/>
    <w:rsid w:val="00407C7C"/>
    <w:rsid w:val="004E2765"/>
    <w:rsid w:val="006846CA"/>
    <w:rsid w:val="00703CEF"/>
    <w:rsid w:val="007A24AA"/>
    <w:rsid w:val="008B444C"/>
    <w:rsid w:val="008B67AA"/>
    <w:rsid w:val="009A628C"/>
    <w:rsid w:val="009F306F"/>
    <w:rsid w:val="00A96AF6"/>
    <w:rsid w:val="00C51E99"/>
    <w:rsid w:val="00C85560"/>
    <w:rsid w:val="00EA6C06"/>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2F9"/>
  <w15:chartTrackingRefBased/>
  <w15:docId w15:val="{E72AABE0-41A4-46AD-A163-5A073CDF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C2E"/>
    <w:rPr>
      <w:rFonts w:eastAsiaTheme="majorEastAsia" w:cstheme="majorBidi"/>
      <w:color w:val="272727" w:themeColor="text1" w:themeTint="D8"/>
    </w:rPr>
  </w:style>
  <w:style w:type="paragraph" w:styleId="Title">
    <w:name w:val="Title"/>
    <w:basedOn w:val="Normal"/>
    <w:next w:val="Normal"/>
    <w:link w:val="TitleChar"/>
    <w:uiPriority w:val="10"/>
    <w:qFormat/>
    <w:rsid w:val="003B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C2E"/>
    <w:pPr>
      <w:spacing w:before="160"/>
      <w:jc w:val="center"/>
    </w:pPr>
    <w:rPr>
      <w:i/>
      <w:iCs/>
      <w:color w:val="404040" w:themeColor="text1" w:themeTint="BF"/>
    </w:rPr>
  </w:style>
  <w:style w:type="character" w:customStyle="1" w:styleId="QuoteChar">
    <w:name w:val="Quote Char"/>
    <w:basedOn w:val="DefaultParagraphFont"/>
    <w:link w:val="Quote"/>
    <w:uiPriority w:val="29"/>
    <w:rsid w:val="003B7C2E"/>
    <w:rPr>
      <w:i/>
      <w:iCs/>
      <w:color w:val="404040" w:themeColor="text1" w:themeTint="BF"/>
    </w:rPr>
  </w:style>
  <w:style w:type="paragraph" w:styleId="ListParagraph">
    <w:name w:val="List Paragraph"/>
    <w:basedOn w:val="Normal"/>
    <w:uiPriority w:val="34"/>
    <w:qFormat/>
    <w:rsid w:val="003B7C2E"/>
    <w:pPr>
      <w:ind w:left="720"/>
      <w:contextualSpacing/>
    </w:pPr>
  </w:style>
  <w:style w:type="character" w:styleId="IntenseEmphasis">
    <w:name w:val="Intense Emphasis"/>
    <w:basedOn w:val="DefaultParagraphFont"/>
    <w:uiPriority w:val="21"/>
    <w:qFormat/>
    <w:rsid w:val="003B7C2E"/>
    <w:rPr>
      <w:i/>
      <w:iCs/>
      <w:color w:val="0F4761" w:themeColor="accent1" w:themeShade="BF"/>
    </w:rPr>
  </w:style>
  <w:style w:type="paragraph" w:styleId="IntenseQuote">
    <w:name w:val="Intense Quote"/>
    <w:basedOn w:val="Normal"/>
    <w:next w:val="Normal"/>
    <w:link w:val="IntenseQuoteChar"/>
    <w:uiPriority w:val="30"/>
    <w:qFormat/>
    <w:rsid w:val="003B7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C2E"/>
    <w:rPr>
      <w:i/>
      <w:iCs/>
      <w:color w:val="0F4761" w:themeColor="accent1" w:themeShade="BF"/>
    </w:rPr>
  </w:style>
  <w:style w:type="character" w:styleId="IntenseReference">
    <w:name w:val="Intense Reference"/>
    <w:basedOn w:val="DefaultParagraphFont"/>
    <w:uiPriority w:val="32"/>
    <w:qFormat/>
    <w:rsid w:val="003B7C2E"/>
    <w:rPr>
      <w:b/>
      <w:bCs/>
      <w:smallCaps/>
      <w:color w:val="0F4761" w:themeColor="accent1" w:themeShade="BF"/>
      <w:spacing w:val="5"/>
    </w:rPr>
  </w:style>
  <w:style w:type="character" w:styleId="Hyperlink">
    <w:name w:val="Hyperlink"/>
    <w:basedOn w:val="DefaultParagraphFont"/>
    <w:uiPriority w:val="99"/>
    <w:unhideWhenUsed/>
    <w:rsid w:val="00EA6C06"/>
    <w:rPr>
      <w:color w:val="467886" w:themeColor="hyperlink"/>
      <w:u w:val="single"/>
    </w:rPr>
  </w:style>
  <w:style w:type="character" w:styleId="UnresolvedMention">
    <w:name w:val="Unresolved Mention"/>
    <w:basedOn w:val="DefaultParagraphFont"/>
    <w:uiPriority w:val="99"/>
    <w:semiHidden/>
    <w:unhideWhenUsed/>
    <w:rsid w:val="00EA6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07866">
      <w:bodyDiv w:val="1"/>
      <w:marLeft w:val="0"/>
      <w:marRight w:val="0"/>
      <w:marTop w:val="0"/>
      <w:marBottom w:val="0"/>
      <w:divBdr>
        <w:top w:val="none" w:sz="0" w:space="0" w:color="auto"/>
        <w:left w:val="none" w:sz="0" w:space="0" w:color="auto"/>
        <w:bottom w:val="none" w:sz="0" w:space="0" w:color="auto"/>
        <w:right w:val="none" w:sz="0" w:space="0" w:color="auto"/>
      </w:divBdr>
    </w:div>
    <w:div w:id="113136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b.gov.by/eng/about/status-zadachi/" TargetMode="External"/><Relationship Id="rId13" Type="http://schemas.openxmlformats.org/officeDocument/2006/relationships/hyperlink" Target="https://fond.bas-net.by/eng/gen_inf.html" TargetMode="External"/><Relationship Id="rId18" Type="http://schemas.openxmlformats.org/officeDocument/2006/relationships/hyperlink" Target="https://ffsn.bsu.by/ru/fakultet/sotrudnikam/eticheskij-kodeks-bgu.html" TargetMode="External"/><Relationship Id="rId26" Type="http://schemas.openxmlformats.org/officeDocument/2006/relationships/hyperlink" Target="https://nasb.gov.by/rus/information/the_code.pdf" TargetMode="External"/><Relationship Id="rId3" Type="http://schemas.openxmlformats.org/officeDocument/2006/relationships/webSettings" Target="webSettings.xml"/><Relationship Id="rId21" Type="http://schemas.openxmlformats.org/officeDocument/2006/relationships/hyperlink" Target="https://minzdrav.gov.by/ru/dlya-spetsialistov/normativno-pravovaya-baza/baza-npa.php?ELEMENT_ID=332368" TargetMode="External"/><Relationship Id="rId7" Type="http://schemas.openxmlformats.org/officeDocument/2006/relationships/hyperlink" Target="https://pravo.by/webnpa/text_txt.asp?RN=H19800159" TargetMode="External"/><Relationship Id="rId12" Type="http://schemas.openxmlformats.org/officeDocument/2006/relationships/hyperlink" Target="https://edu.gov.by/en-uk/nauka-i-innovatsii/upravlenie-nauki-i-innovatsionnoy-deyatelnosti/" TargetMode="External"/><Relationship Id="rId17" Type="http://schemas.openxmlformats.org/officeDocument/2006/relationships/hyperlink" Target="https://nir.bseu.by/podgotovka/sovet/polog_exp_sovet.pdf" TargetMode="External"/><Relationship Id="rId25" Type="http://schemas.openxmlformats.org/officeDocument/2006/relationships/hyperlink" Target="https://pravo.by/webnpa/text_txt.asp?RN=H19800159" TargetMode="External"/><Relationship Id="rId2" Type="http://schemas.openxmlformats.org/officeDocument/2006/relationships/settings" Target="settings.xml"/><Relationship Id="rId16" Type="http://schemas.openxmlformats.org/officeDocument/2006/relationships/hyperlink" Target="https://vak.gov.by/sites/default/files/2022-09/%D0%9F%D0%9E%D0%A1%D0%A2%D0%90%D0%9D%D0%9E%D0%92%D0%9B%D0%95%D0%9D%D0%98%D0%95%20%D0%92%D0%90%D0%9A%20%E2%84%96%203%202020%20%D0%B3..docx" TargetMode="External"/><Relationship Id="rId20" Type="http://schemas.openxmlformats.org/officeDocument/2006/relationships/hyperlink" Target="https://minzdrav.gov.by/ru/novoe-na-sayte/aktualizirovan-sostav-komiteta-po-bioetike/"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nasb.gov.by/eng/about/normativnaya-baza/" TargetMode="External"/><Relationship Id="rId11" Type="http://schemas.openxmlformats.org/officeDocument/2006/relationships/hyperlink" Target="https://president.gov.by/en/belarus/science" TargetMode="External"/><Relationship Id="rId24" Type="http://schemas.openxmlformats.org/officeDocument/2006/relationships/hyperlink" Target="https://journals.bsu.by/index.php/history/en/about" TargetMode="External"/><Relationship Id="rId5" Type="http://schemas.openxmlformats.org/officeDocument/2006/relationships/hyperlink" Target="https://president.gov.by/en/belarus/science" TargetMode="External"/><Relationship Id="rId15" Type="http://schemas.openxmlformats.org/officeDocument/2006/relationships/hyperlink" Target="https://president.gov.by/en/statebodies/state-committee-for-science-and-technology" TargetMode="External"/><Relationship Id="rId23" Type="http://schemas.openxmlformats.org/officeDocument/2006/relationships/hyperlink" Target="https://sudexpert.gov.by/en/seb_agr.html" TargetMode="External"/><Relationship Id="rId28" Type="http://schemas.openxmlformats.org/officeDocument/2006/relationships/hyperlink" Target="https://nasb.gov.by/eng/about/status-zadachi/" TargetMode="External"/><Relationship Id="rId10" Type="http://schemas.openxmlformats.org/officeDocument/2006/relationships/hyperlink" Target="https://president.gov.by/en/statebodies/state-committee-for-science-and-technology" TargetMode="External"/><Relationship Id="rId19" Type="http://schemas.openxmlformats.org/officeDocument/2006/relationships/hyperlink" Target="https://ffsn.bsu.by/ru/fakultet/sotrudnikam/eticheskij-kodeks-bgu.html" TargetMode="External"/><Relationship Id="rId4" Type="http://schemas.openxmlformats.org/officeDocument/2006/relationships/hyperlink" Target="https://president.gov.by/en/belarus/science" TargetMode="External"/><Relationship Id="rId9" Type="http://schemas.openxmlformats.org/officeDocument/2006/relationships/hyperlink" Target="https://nasb.gov.by/rus/information/the_code.pdf" TargetMode="External"/><Relationship Id="rId14" Type="http://schemas.openxmlformats.org/officeDocument/2006/relationships/hyperlink" Target="https://nasb.gov.by/eng/activity/spravochnaya-informatsiya/" TargetMode="External"/><Relationship Id="rId22" Type="http://schemas.openxmlformats.org/officeDocument/2006/relationships/hyperlink" Target="https://www.bsmu.by/universitet/nauchnaya-deyatelnost/rabota-komiteta-po-bioetike/" TargetMode="External"/><Relationship Id="rId27" Type="http://schemas.openxmlformats.org/officeDocument/2006/relationships/hyperlink" Target="https://nasb.gov.by/eng/about/normativnaya-baza/"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3491</Words>
  <Characters>19205</Characters>
  <Application>Microsoft Office Word</Application>
  <DocSecurity>0</DocSecurity>
  <Lines>160</Lines>
  <Paragraphs>45</Paragraphs>
  <ScaleCrop>false</ScaleCrop>
  <Company/>
  <LinksUpToDate>false</LinksUpToDate>
  <CharactersWithSpaces>22651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2026-04-16T07:12:00Z</dcterms:created>
  <dcterms:modified xsi:type="dcterms:W3CDTF">2026-04-16T07:12:00Z</dcterms:modified>
</cp:coreProperties>
</file>