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3987" w14:textId="77777777" w:rsidR="007D34A6" w:rsidRPr="007D34A6" w:rsidRDefault="007D34A6" w:rsidP="007D34A6">
      <w:pPr>
        <w:rPr>
          <w:lang w:val="nl-NL"/>
        </w:rPr>
      </w:pPr>
      <w:r w:rsidRPr="007D34A6">
        <w:rPr>
          <w:lang w:val="nl-NL"/>
        </w:rPr>
        <w:t xml:space="preserve">Ja — en Frankrijk is een heel nuttige volgende stap, juist omdat het weer een </w:t>
      </w:r>
      <w:r w:rsidRPr="007D34A6">
        <w:rPr>
          <w:b/>
          <w:bCs/>
          <w:lang w:val="nl-NL"/>
        </w:rPr>
        <w:t>ander type stelsel</w:t>
      </w:r>
      <w:r w:rsidRPr="007D34A6">
        <w:rPr>
          <w:lang w:val="nl-NL"/>
        </w:rPr>
        <w:t xml:space="preserve"> lijkt te zijn dan Nederland en Denemarken. Mijn voorlopige lezing is dat Frankrijk geen puur decentraal universiteitsmodel heeft, maar ook geen Deens model met één nationale misconduct-board als duidelijke kern. Het lijkt eerder een </w:t>
      </w:r>
      <w:r w:rsidRPr="007D34A6">
        <w:rPr>
          <w:b/>
          <w:bCs/>
          <w:lang w:val="nl-NL"/>
        </w:rPr>
        <w:t>wettelijk gecodificeerd, institutioneel uitgevoerd en nationaal gecoördineerd netwerkmodel</w:t>
      </w:r>
      <w:r w:rsidRPr="007D34A6">
        <w:rPr>
          <w:lang w:val="nl-NL"/>
        </w:rPr>
        <w:t xml:space="preserve">: de basis ligt in de </w:t>
      </w:r>
      <w:r w:rsidRPr="007D34A6">
        <w:rPr>
          <w:b/>
          <w:bCs/>
          <w:lang w:val="nl-NL"/>
        </w:rPr>
        <w:t>Code de la recherche</w:t>
      </w:r>
      <w:r w:rsidRPr="007D34A6">
        <w:rPr>
          <w:lang w:val="nl-NL"/>
        </w:rPr>
        <w:t xml:space="preserve">, de uitvoering ligt vooral bij de instellingen via de </w:t>
      </w:r>
      <w:r w:rsidRPr="007D34A6">
        <w:rPr>
          <w:b/>
          <w:bCs/>
          <w:lang w:val="nl-NL"/>
        </w:rPr>
        <w:t>référents à l’intégrité scientifique (RIS)</w:t>
      </w:r>
      <w:r w:rsidRPr="007D34A6">
        <w:rPr>
          <w:lang w:val="nl-NL"/>
        </w:rPr>
        <w:t xml:space="preserve">, en de nationale coördinatie ligt bij </w:t>
      </w:r>
      <w:r w:rsidRPr="007D34A6">
        <w:rPr>
          <w:b/>
          <w:bCs/>
          <w:lang w:val="nl-NL"/>
        </w:rPr>
        <w:t>Hcéres/Ofis</w:t>
      </w:r>
      <w:r w:rsidRPr="007D34A6">
        <w:rPr>
          <w:lang w:val="nl-NL"/>
        </w:rPr>
        <w:t xml:space="preserve">. Daarbij komt sinds 2026 nog een nieuwe consultatieve laag in beeld: in een officieel ministerieel bulletin staat dat een </w:t>
      </w:r>
      <w:r w:rsidRPr="007D34A6">
        <w:rPr>
          <w:b/>
          <w:bCs/>
          <w:lang w:val="nl-NL"/>
        </w:rPr>
        <w:t>Instance nationale d’analyse des dossiers d’intégrité scientifique (Inadis)</w:t>
      </w:r>
      <w:r w:rsidRPr="007D34A6">
        <w:rPr>
          <w:lang w:val="nl-NL"/>
        </w:rPr>
        <w:t xml:space="preserve"> “binnenkort” onder de Académie des sciences wordt geïnstalleerd om consultatieve adviezen te geven over de behandeling van dossiers door instellingen. (</w:t>
      </w:r>
      <w:hyperlink r:id="rId4" w:tooltip="https://www.legifrance.gouv.fr/codes/article_lc/LEGIARTI000042753467/" w:history="1">
        <w:r w:rsidRPr="007D34A6">
          <w:rPr>
            <w:rStyle w:val="Hyperlink"/>
            <w:lang w:val="nl-NL"/>
          </w:rPr>
          <w:t>Légifrance</w:t>
        </w:r>
      </w:hyperlink>
      <w:r w:rsidRPr="007D34A6">
        <w:rPr>
          <w:lang w:val="nl-NL"/>
        </w:rPr>
        <w:t>)</w:t>
      </w:r>
    </w:p>
    <w:p w14:paraId="5175B653" w14:textId="77777777" w:rsidR="007D34A6" w:rsidRPr="007D34A6" w:rsidRDefault="007D34A6" w:rsidP="007D34A6">
      <w:pPr>
        <w:rPr>
          <w:b/>
          <w:bCs/>
          <w:lang w:val="nl-NL"/>
        </w:rPr>
      </w:pPr>
      <w:r w:rsidRPr="007D34A6">
        <w:rPr>
          <w:b/>
          <w:bCs/>
          <w:lang w:val="nl-NL"/>
        </w:rPr>
        <w:t>1. Wat Frankrijk systemisch lijkt te zijn</w:t>
      </w:r>
    </w:p>
    <w:p w14:paraId="2BE07687" w14:textId="77777777" w:rsidR="007D34A6" w:rsidRPr="007D34A6" w:rsidRDefault="007D34A6" w:rsidP="007D34A6">
      <w:pPr>
        <w:rPr>
          <w:lang w:val="nl-NL"/>
        </w:rPr>
      </w:pPr>
      <w:r w:rsidRPr="007D34A6">
        <w:rPr>
          <w:lang w:val="nl-NL"/>
        </w:rPr>
        <w:t xml:space="preserve">De Franse kern is expliciet juridisch vastgelegd. </w:t>
      </w:r>
      <w:r w:rsidRPr="007D34A6">
        <w:rPr>
          <w:b/>
          <w:bCs/>
          <w:lang w:val="nl-NL"/>
        </w:rPr>
        <w:t>Artikel L. 211-2</w:t>
      </w:r>
      <w:r w:rsidRPr="007D34A6">
        <w:rPr>
          <w:lang w:val="nl-NL"/>
        </w:rPr>
        <w:t xml:space="preserve"> van de Code de la recherche definieert integrité scientifique als iets dat onderzoek eerlijk en wetenschappelijk rigoureus moet houden, en legt tegelijk verplichtingen op aan publieke onderzoeksinstellingen en bepaalde foundations: zij moeten de voorwaarden scheppen voor naleving, </w:t>
      </w:r>
      <w:r w:rsidRPr="007D34A6">
        <w:rPr>
          <w:b/>
          <w:bCs/>
          <w:lang w:val="nl-NL"/>
        </w:rPr>
        <w:t>ruwe onderzoeksresultaten bewaren</w:t>
      </w:r>
      <w:r w:rsidRPr="007D34A6">
        <w:rPr>
          <w:lang w:val="nl-NL"/>
        </w:rPr>
        <w:t xml:space="preserve"> zodat verificatie mogelijk blijft, en </w:t>
      </w:r>
      <w:r w:rsidRPr="007D34A6">
        <w:rPr>
          <w:b/>
          <w:bCs/>
          <w:lang w:val="nl-NL"/>
        </w:rPr>
        <w:t>om de twee jaar</w:t>
      </w:r>
      <w:r w:rsidRPr="007D34A6">
        <w:rPr>
          <w:lang w:val="nl-NL"/>
        </w:rPr>
        <w:t xml:space="preserve"> verslag uitbrengen aan het ministerie en aan Hcéres. De regulerende artikelen </w:t>
      </w:r>
      <w:r w:rsidRPr="007D34A6">
        <w:rPr>
          <w:b/>
          <w:bCs/>
          <w:lang w:val="nl-NL"/>
        </w:rPr>
        <w:t>D. 211-2</w:t>
      </w:r>
      <w:r w:rsidRPr="007D34A6">
        <w:rPr>
          <w:lang w:val="nl-NL"/>
        </w:rPr>
        <w:t xml:space="preserve"> en </w:t>
      </w:r>
      <w:r w:rsidRPr="007D34A6">
        <w:rPr>
          <w:b/>
          <w:bCs/>
          <w:lang w:val="nl-NL"/>
        </w:rPr>
        <w:t>D. 211-3</w:t>
      </w:r>
      <w:r w:rsidRPr="007D34A6">
        <w:rPr>
          <w:lang w:val="nl-NL"/>
        </w:rPr>
        <w:t xml:space="preserve"> maken dit concreet: instellingen moeten opleiding voorzien, open access en beschikbaarheid van methoden/protocollen/data/broncodes bevorderen, een procedure hebben voor meldingen, en een </w:t>
      </w:r>
      <w:r w:rsidRPr="007D34A6">
        <w:rPr>
          <w:b/>
          <w:bCs/>
          <w:lang w:val="nl-NL"/>
        </w:rPr>
        <w:t>RIS</w:t>
      </w:r>
      <w:r w:rsidRPr="007D34A6">
        <w:rPr>
          <w:lang w:val="nl-NL"/>
        </w:rPr>
        <w:t xml:space="preserve"> aanwijzen; die RIS behandelt meldingen, verricht contradictoire onderzoeken en rapporteert aan het hoofd van de instelling. Dat maakt Frankrijk meteen methodologisch interessant, omdat </w:t>
      </w:r>
      <w:r w:rsidRPr="007D34A6">
        <w:rPr>
          <w:b/>
          <w:bCs/>
          <w:lang w:val="nl-NL"/>
        </w:rPr>
        <w:t>open science, dataretentie en integriteit juridisch aan elkaar zijn gekoppeld</w:t>
      </w:r>
      <w:r w:rsidRPr="007D34A6">
        <w:rPr>
          <w:lang w:val="nl-NL"/>
        </w:rPr>
        <w:t>. (</w:t>
      </w:r>
      <w:hyperlink r:id="rId5" w:tooltip="https://www.legifrance.gouv.fr/codes/article_lc/LEGIARTI000042753467/" w:history="1">
        <w:r w:rsidRPr="007D34A6">
          <w:rPr>
            <w:rStyle w:val="Hyperlink"/>
            <w:lang w:val="nl-NL"/>
          </w:rPr>
          <w:t>Légifrance</w:t>
        </w:r>
      </w:hyperlink>
      <w:r w:rsidRPr="007D34A6">
        <w:rPr>
          <w:lang w:val="nl-NL"/>
        </w:rPr>
        <w:t>)</w:t>
      </w:r>
    </w:p>
    <w:p w14:paraId="5D2FF3DB" w14:textId="77777777" w:rsidR="007D34A6" w:rsidRPr="007D34A6" w:rsidRDefault="007D34A6" w:rsidP="007D34A6">
      <w:pPr>
        <w:rPr>
          <w:lang w:val="nl-NL"/>
        </w:rPr>
      </w:pPr>
      <w:r w:rsidRPr="007D34A6">
        <w:rPr>
          <w:lang w:val="nl-NL"/>
        </w:rPr>
        <w:t xml:space="preserve">Daarmee lijkt Frankrijk voorlopig op een </w:t>
      </w:r>
      <w:r w:rsidRPr="007D34A6">
        <w:rPr>
          <w:b/>
          <w:bCs/>
          <w:lang w:val="nl-NL"/>
        </w:rPr>
        <w:t>codified network</w:t>
      </w:r>
      <w:r w:rsidRPr="007D34A6">
        <w:rPr>
          <w:lang w:val="nl-NL"/>
        </w:rPr>
        <w:t xml:space="preserve">: niet één nationale instantie die alles inhoudelijk afdoet, maar een wettelijk raamwerk dat een groot netwerk van instellingen, referenten, procedures en rapportages onder één nationale noemer brengt. Dat nationale raamwerk is bovendien niet alleen negatief of sanctionerend. Het gaat tegelijk over </w:t>
      </w:r>
      <w:r w:rsidRPr="007D34A6">
        <w:rPr>
          <w:b/>
          <w:bCs/>
          <w:lang w:val="nl-NL"/>
        </w:rPr>
        <w:t>integriteit, objectiviteit, archivering, openbaarheid van onderzoeksmethoden, opleiding en rapportage</w:t>
      </w:r>
      <w:r w:rsidRPr="007D34A6">
        <w:rPr>
          <w:lang w:val="nl-NL"/>
        </w:rPr>
        <w:t>. Dat is inhoudelijk rijker dan een systeem dat alleen FFP of klachtenprocedures regelt. (</w:t>
      </w:r>
      <w:hyperlink r:id="rId6" w:tooltip="https://www.legifrance.gouv.fr/codes/article_lc/LEGIARTI000042753467/" w:history="1">
        <w:r w:rsidRPr="007D34A6">
          <w:rPr>
            <w:rStyle w:val="Hyperlink"/>
            <w:lang w:val="nl-NL"/>
          </w:rPr>
          <w:t>Légifrance</w:t>
        </w:r>
      </w:hyperlink>
      <w:r w:rsidRPr="007D34A6">
        <w:rPr>
          <w:lang w:val="nl-NL"/>
        </w:rPr>
        <w:t>)</w:t>
      </w:r>
    </w:p>
    <w:p w14:paraId="13AAF818" w14:textId="77777777" w:rsidR="007D34A6" w:rsidRPr="007D34A6" w:rsidRDefault="007D34A6" w:rsidP="007D34A6">
      <w:pPr>
        <w:rPr>
          <w:b/>
          <w:bCs/>
          <w:lang w:val="nl-NL"/>
        </w:rPr>
      </w:pPr>
      <w:r w:rsidRPr="007D34A6">
        <w:rPr>
          <w:b/>
          <w:bCs/>
          <w:lang w:val="nl-NL"/>
        </w:rPr>
        <w:t>2. De dragende nationale documenten</w:t>
      </w:r>
    </w:p>
    <w:p w14:paraId="20FC7AE6" w14:textId="77777777" w:rsidR="007D34A6" w:rsidRPr="007D34A6" w:rsidRDefault="007D34A6" w:rsidP="007D34A6">
      <w:pPr>
        <w:rPr>
          <w:lang w:val="nl-NL"/>
        </w:rPr>
      </w:pPr>
      <w:r w:rsidRPr="007D34A6">
        <w:rPr>
          <w:lang w:val="nl-NL"/>
        </w:rPr>
        <w:t xml:space="preserve">Voor Frankrijk zou ik de bronlaag beginnen met een kleine, heel duidelijke historische keten. Eerst is er het </w:t>
      </w:r>
      <w:r w:rsidRPr="007D34A6">
        <w:rPr>
          <w:b/>
          <w:bCs/>
          <w:lang w:val="nl-NL"/>
        </w:rPr>
        <w:t>rapport Alix (2010)</w:t>
      </w:r>
      <w:r w:rsidRPr="007D34A6">
        <w:rPr>
          <w:lang w:val="nl-NL"/>
        </w:rPr>
        <w:t xml:space="preserve"> als vroege nationale probleemanalyse; daarna de </w:t>
      </w:r>
      <w:r w:rsidRPr="007D34A6">
        <w:rPr>
          <w:b/>
          <w:bCs/>
          <w:lang w:val="nl-NL"/>
        </w:rPr>
        <w:t>Charte française de déontologie des métiers de la recherche (2015)</w:t>
      </w:r>
      <w:r w:rsidRPr="007D34A6">
        <w:rPr>
          <w:lang w:val="nl-NL"/>
        </w:rPr>
        <w:t xml:space="preserve">; vervolgens het </w:t>
      </w:r>
      <w:r w:rsidRPr="007D34A6">
        <w:rPr>
          <w:b/>
          <w:bCs/>
          <w:lang w:val="nl-NL"/>
        </w:rPr>
        <w:t>rapport Corvol (2016)</w:t>
      </w:r>
      <w:r w:rsidRPr="007D34A6">
        <w:rPr>
          <w:lang w:val="nl-NL"/>
        </w:rPr>
        <w:t xml:space="preserve">; dan de </w:t>
      </w:r>
      <w:r w:rsidRPr="007D34A6">
        <w:rPr>
          <w:b/>
          <w:bCs/>
          <w:lang w:val="nl-NL"/>
        </w:rPr>
        <w:t>lettre-circulaire van 15 maart 2017</w:t>
      </w:r>
      <w:r w:rsidRPr="007D34A6">
        <w:rPr>
          <w:lang w:val="nl-NL"/>
        </w:rPr>
        <w:t xml:space="preserve">, die </w:t>
      </w:r>
      <w:r w:rsidRPr="007D34A6">
        <w:rPr>
          <w:lang w:val="nl-NL"/>
        </w:rPr>
        <w:lastRenderedPageBreak/>
        <w:t xml:space="preserve">integriteitspolitiek binnen instellingen operationaliseert en de creatie van Ofis aankondigt; en pas daarna komt de harde verankering in de </w:t>
      </w:r>
      <w:r w:rsidRPr="007D34A6">
        <w:rPr>
          <w:b/>
          <w:bCs/>
          <w:lang w:val="nl-NL"/>
        </w:rPr>
        <w:t>LPR 2020</w:t>
      </w:r>
      <w:r w:rsidRPr="007D34A6">
        <w:rPr>
          <w:lang w:val="nl-NL"/>
        </w:rPr>
        <w:t xml:space="preserve">, het </w:t>
      </w:r>
      <w:r w:rsidRPr="007D34A6">
        <w:rPr>
          <w:b/>
          <w:bCs/>
          <w:lang w:val="nl-NL"/>
        </w:rPr>
        <w:t>decreet van 29 november 2021</w:t>
      </w:r>
      <w:r w:rsidRPr="007D34A6">
        <w:rPr>
          <w:lang w:val="nl-NL"/>
        </w:rPr>
        <w:t xml:space="preserve"> over Hcéres/Ofis en het </w:t>
      </w:r>
      <w:r w:rsidRPr="007D34A6">
        <w:rPr>
          <w:b/>
          <w:bCs/>
          <w:lang w:val="nl-NL"/>
        </w:rPr>
        <w:t>decreet van 3 december 2021</w:t>
      </w:r>
      <w:r w:rsidRPr="007D34A6">
        <w:rPr>
          <w:lang w:val="nl-NL"/>
        </w:rPr>
        <w:t>, inmiddels gecodificeerd in de Research Code. Ofis zelf presenteert precies deze documenten als de Franse referentieteksten voor het veld. (</w:t>
      </w:r>
      <w:hyperlink r:id="rId7" w:tooltip="https://www.ofis-france.fr/les-textes-de-reference/" w:history="1">
        <w:r w:rsidRPr="007D34A6">
          <w:rPr>
            <w:rStyle w:val="Hyperlink"/>
            <w:lang w:val="nl-NL"/>
          </w:rPr>
          <w:t>OFIS</w:t>
        </w:r>
      </w:hyperlink>
      <w:r w:rsidRPr="007D34A6">
        <w:rPr>
          <w:lang w:val="nl-NL"/>
        </w:rPr>
        <w:t>)</w:t>
      </w:r>
    </w:p>
    <w:p w14:paraId="11039CA7" w14:textId="77777777" w:rsidR="007D34A6" w:rsidRPr="007D34A6" w:rsidRDefault="007D34A6" w:rsidP="007D34A6">
      <w:pPr>
        <w:rPr>
          <w:lang w:val="nl-NL"/>
        </w:rPr>
      </w:pPr>
      <w:r w:rsidRPr="007D34A6">
        <w:rPr>
          <w:lang w:val="nl-NL"/>
        </w:rPr>
        <w:t xml:space="preserve">De </w:t>
      </w:r>
      <w:r w:rsidRPr="007D34A6">
        <w:rPr>
          <w:b/>
          <w:bCs/>
          <w:lang w:val="nl-NL"/>
        </w:rPr>
        <w:t>Charte française</w:t>
      </w:r>
      <w:r w:rsidRPr="007D34A6">
        <w:rPr>
          <w:lang w:val="nl-NL"/>
        </w:rPr>
        <w:t xml:space="preserve"> van 2015 blijft daarbij een sleuteltekst, ook al is het geen wet. Volgens de huidige Ofis-pagina werd zij op </w:t>
      </w:r>
      <w:r w:rsidRPr="007D34A6">
        <w:rPr>
          <w:b/>
          <w:bCs/>
          <w:lang w:val="nl-NL"/>
        </w:rPr>
        <w:t>25 januari 2015</w:t>
      </w:r>
      <w:r w:rsidRPr="007D34A6">
        <w:rPr>
          <w:lang w:val="nl-NL"/>
        </w:rPr>
        <w:t xml:space="preserve"> aangenomen door Cirad, CNRS, Inra, Inria, Inserm, Institut Curie, IRD en </w:t>
      </w:r>
      <w:r w:rsidRPr="007D34A6">
        <w:rPr>
          <w:b/>
          <w:bCs/>
          <w:lang w:val="nl-NL"/>
        </w:rPr>
        <w:t>France Universités</w:t>
      </w:r>
      <w:r w:rsidRPr="007D34A6">
        <w:rPr>
          <w:lang w:val="nl-NL"/>
        </w:rPr>
        <w:t xml:space="preserve">, en telt zij inmiddels </w:t>
      </w:r>
      <w:r w:rsidRPr="007D34A6">
        <w:rPr>
          <w:b/>
          <w:bCs/>
          <w:lang w:val="nl-NL"/>
        </w:rPr>
        <w:t>meer dan 200 signataires</w:t>
      </w:r>
      <w:r w:rsidRPr="007D34A6">
        <w:rPr>
          <w:lang w:val="nl-NL"/>
        </w:rPr>
        <w:t xml:space="preserve"> direct of indirect. Voor jouw project is dat belangrijk, omdat deze Charte precies het soort document is dat je als </w:t>
      </w:r>
      <w:r w:rsidRPr="007D34A6">
        <w:rPr>
          <w:b/>
          <w:bCs/>
          <w:lang w:val="nl-NL"/>
        </w:rPr>
        <w:t>semi-constituerend soft-law document</w:t>
      </w:r>
      <w:r w:rsidRPr="007D34A6">
        <w:rPr>
          <w:lang w:val="nl-NL"/>
        </w:rPr>
        <w:t xml:space="preserve"> moet opslaan: niet de wet zelf, maar wel een tekst die het veld als gemeenschappelijke norm gebruikt en waarop veel latere documenten teruggrijpen. (</w:t>
      </w:r>
      <w:hyperlink r:id="rId8" w:tooltip="https://www.ofis-france.fr/la-charte-francaise-de-deontologie-des-metiers-de-la-recherche/" w:history="1">
        <w:r w:rsidRPr="007D34A6">
          <w:rPr>
            <w:rStyle w:val="Hyperlink"/>
            <w:lang w:val="nl-NL"/>
          </w:rPr>
          <w:t>OFIS</w:t>
        </w:r>
      </w:hyperlink>
      <w:r w:rsidRPr="007D34A6">
        <w:rPr>
          <w:lang w:val="nl-NL"/>
        </w:rPr>
        <w:t>)</w:t>
      </w:r>
    </w:p>
    <w:p w14:paraId="529D7700" w14:textId="77777777" w:rsidR="007D34A6" w:rsidRPr="007D34A6" w:rsidRDefault="007D34A6" w:rsidP="007D34A6">
      <w:pPr>
        <w:rPr>
          <w:lang w:val="nl-NL"/>
        </w:rPr>
      </w:pPr>
      <w:r w:rsidRPr="007D34A6">
        <w:rPr>
          <w:lang w:val="nl-NL"/>
        </w:rPr>
        <w:t xml:space="preserve">De </w:t>
      </w:r>
      <w:r w:rsidRPr="007D34A6">
        <w:rPr>
          <w:b/>
          <w:bCs/>
          <w:lang w:val="nl-NL"/>
        </w:rPr>
        <w:t>circulaire van 2017</w:t>
      </w:r>
      <w:r w:rsidRPr="007D34A6">
        <w:rPr>
          <w:lang w:val="nl-NL"/>
        </w:rPr>
        <w:t xml:space="preserve"> is in Frankrijk methodologisch bijna even belangrijk als de Charte. Zij zegt expliciet dat elke operator een integriteitsbeleid moet ontwikkelen, dat de </w:t>
      </w:r>
      <w:r w:rsidRPr="007D34A6">
        <w:rPr>
          <w:b/>
          <w:bCs/>
          <w:lang w:val="nl-NL"/>
        </w:rPr>
        <w:t>executive head</w:t>
      </w:r>
      <w:r w:rsidRPr="007D34A6">
        <w:rPr>
          <w:lang w:val="nl-NL"/>
        </w:rPr>
        <w:t xml:space="preserve"> garant staat voor integrité scientifique, en dat hij of zij een </w:t>
      </w:r>
      <w:r w:rsidRPr="007D34A6">
        <w:rPr>
          <w:b/>
          <w:bCs/>
          <w:lang w:val="nl-NL"/>
        </w:rPr>
        <w:t>référent à l’intégrité scientifique</w:t>
      </w:r>
      <w:r w:rsidRPr="007D34A6">
        <w:rPr>
          <w:lang w:val="nl-NL"/>
        </w:rPr>
        <w:t xml:space="preserve"> moet aanwijzen om de uitvoering te ondersteunen en de operator nationaal te vertegenwoordigen. Die circulaire laat dus zien hoe de Franse governance vóór de latere codificatie al werd gedacht: </w:t>
      </w:r>
      <w:r w:rsidRPr="007D34A6">
        <w:rPr>
          <w:b/>
          <w:bCs/>
          <w:lang w:val="nl-NL"/>
        </w:rPr>
        <w:t>lokale verantwoordelijkheid, nationale afstemming, één herkenbare integriteitsfunctionaris per actor</w:t>
      </w:r>
      <w:r w:rsidRPr="007D34A6">
        <w:rPr>
          <w:lang w:val="nl-NL"/>
        </w:rPr>
        <w:t>. (</w:t>
      </w:r>
      <w:hyperlink r:id="rId9" w:tooltip="https://www.enseignementsup-recherche.gouv.fr/fr/bo/17/Hebdo12/MENR1705751C.htm" w:history="1">
        <w:r w:rsidRPr="007D34A6">
          <w:rPr>
            <w:rStyle w:val="Hyperlink"/>
            <w:lang w:val="nl-NL"/>
          </w:rPr>
          <w:t>enseignementsup-recherche.gouv.fr</w:t>
        </w:r>
      </w:hyperlink>
      <w:r w:rsidRPr="007D34A6">
        <w:rPr>
          <w:lang w:val="nl-NL"/>
        </w:rPr>
        <w:t>)</w:t>
      </w:r>
    </w:p>
    <w:p w14:paraId="7DEB2E03" w14:textId="77777777" w:rsidR="007D34A6" w:rsidRPr="007D34A6" w:rsidRDefault="007D34A6" w:rsidP="007D34A6">
      <w:pPr>
        <w:rPr>
          <w:lang w:val="nl-NL"/>
        </w:rPr>
      </w:pPr>
      <w:r w:rsidRPr="007D34A6">
        <w:rPr>
          <w:lang w:val="nl-NL"/>
        </w:rPr>
        <w:t xml:space="preserve">De </w:t>
      </w:r>
      <w:r w:rsidRPr="007D34A6">
        <w:rPr>
          <w:b/>
          <w:bCs/>
          <w:lang w:val="nl-NL"/>
        </w:rPr>
        <w:t>doctorale documenten</w:t>
      </w:r>
      <w:r w:rsidRPr="007D34A6">
        <w:rPr>
          <w:lang w:val="nl-NL"/>
        </w:rPr>
        <w:t xml:space="preserve"> horen in Frankrijk ook veel centraler in je kerncorpus dan in Nederland. Het </w:t>
      </w:r>
      <w:r w:rsidRPr="007D34A6">
        <w:rPr>
          <w:b/>
          <w:bCs/>
          <w:lang w:val="nl-NL"/>
        </w:rPr>
        <w:t>arrêté du 25 mai 2016</w:t>
      </w:r>
      <w:r w:rsidRPr="007D34A6">
        <w:rPr>
          <w:lang w:val="nl-NL"/>
        </w:rPr>
        <w:t xml:space="preserve"> verplicht doctorale scholen erop toe te zien dat iedere doctorant opleiding krijgt in onderzoeksethiek en wetenschappelijke integriteit. De wijziging van </w:t>
      </w:r>
      <w:r w:rsidRPr="007D34A6">
        <w:rPr>
          <w:b/>
          <w:bCs/>
          <w:lang w:val="nl-NL"/>
        </w:rPr>
        <w:t>26 augustus 2022</w:t>
      </w:r>
      <w:r w:rsidRPr="007D34A6">
        <w:rPr>
          <w:lang w:val="nl-NL"/>
        </w:rPr>
        <w:t xml:space="preserve"> voegt het </w:t>
      </w:r>
      <w:r w:rsidRPr="007D34A6">
        <w:rPr>
          <w:b/>
          <w:bCs/>
          <w:lang w:val="nl-NL"/>
        </w:rPr>
        <w:t>serment doctoral d’intégrité scientifique</w:t>
      </w:r>
      <w:r w:rsidRPr="007D34A6">
        <w:rPr>
          <w:lang w:val="nl-NL"/>
        </w:rPr>
        <w:t xml:space="preserve"> toe, dat sinds eind 2022 onderdeel is van het nationale doctorale kader. Frankrijk heeft dus niet alleen een institutionele procedurelaag, maar ook een </w:t>
      </w:r>
      <w:r w:rsidRPr="007D34A6">
        <w:rPr>
          <w:b/>
          <w:bCs/>
          <w:lang w:val="nl-NL"/>
        </w:rPr>
        <w:t>nationaal ritueel en opleidingsregime</w:t>
      </w:r>
      <w:r w:rsidRPr="007D34A6">
        <w:rPr>
          <w:lang w:val="nl-NL"/>
        </w:rPr>
        <w:t xml:space="preserve"> rond integriteit. (</w:t>
      </w:r>
      <w:hyperlink r:id="rId10" w:tooltip="https://www.legifrance.gouv.fr/jorf/id/JORFTEXT000032587086" w:history="1">
        <w:r w:rsidRPr="007D34A6">
          <w:rPr>
            <w:rStyle w:val="Hyperlink"/>
            <w:lang w:val="nl-NL"/>
          </w:rPr>
          <w:t>Légifrance</w:t>
        </w:r>
      </w:hyperlink>
      <w:r w:rsidRPr="007D34A6">
        <w:rPr>
          <w:lang w:val="nl-NL"/>
        </w:rPr>
        <w:t>)</w:t>
      </w:r>
    </w:p>
    <w:p w14:paraId="42512253" w14:textId="77777777" w:rsidR="007D34A6" w:rsidRPr="007D34A6" w:rsidRDefault="007D34A6" w:rsidP="007D34A6">
      <w:pPr>
        <w:rPr>
          <w:b/>
          <w:bCs/>
          <w:lang w:val="nl-NL"/>
        </w:rPr>
      </w:pPr>
      <w:r w:rsidRPr="007D34A6">
        <w:rPr>
          <w:b/>
          <w:bCs/>
          <w:lang w:val="nl-NL"/>
        </w:rPr>
        <w:t>3. De nationale actoren</w:t>
      </w:r>
    </w:p>
    <w:p w14:paraId="3D9EA018" w14:textId="77777777" w:rsidR="007D34A6" w:rsidRPr="007D34A6" w:rsidRDefault="007D34A6" w:rsidP="007D34A6">
      <w:pPr>
        <w:rPr>
          <w:lang w:val="nl-NL"/>
        </w:rPr>
      </w:pPr>
      <w:r w:rsidRPr="007D34A6">
        <w:rPr>
          <w:lang w:val="nl-NL"/>
        </w:rPr>
        <w:t xml:space="preserve">De centrale nationale actor is </w:t>
      </w:r>
      <w:r w:rsidRPr="007D34A6">
        <w:rPr>
          <w:b/>
          <w:bCs/>
          <w:lang w:val="nl-NL"/>
        </w:rPr>
        <w:t>Hcéres</w:t>
      </w:r>
      <w:r w:rsidRPr="007D34A6">
        <w:rPr>
          <w:lang w:val="nl-NL"/>
        </w:rPr>
        <w:t xml:space="preserve">. Volgens </w:t>
      </w:r>
      <w:r w:rsidRPr="007D34A6">
        <w:rPr>
          <w:b/>
          <w:bCs/>
          <w:lang w:val="nl-NL"/>
        </w:rPr>
        <w:t>artikel L. 114-3-1</w:t>
      </w:r>
      <w:r w:rsidRPr="007D34A6">
        <w:rPr>
          <w:lang w:val="nl-NL"/>
        </w:rPr>
        <w:t xml:space="preserve"> draagt Hcéres bij aan de definitie van een </w:t>
      </w:r>
      <w:r w:rsidRPr="007D34A6">
        <w:rPr>
          <w:b/>
          <w:bCs/>
          <w:lang w:val="nl-NL"/>
        </w:rPr>
        <w:t>politique nationale de l’intégrité scientifique</w:t>
      </w:r>
      <w:r w:rsidRPr="007D34A6">
        <w:rPr>
          <w:lang w:val="nl-NL"/>
        </w:rPr>
        <w:t>, bevordert het harmonisatie en mutualisatie van praktijken, en moet het integriteit meenemen in de evaluaties die het uitvoert of valideert. Daarmee is Hcéres in Frankrijk niet slechts een evaluator naast het integriteitssysteem, maar één van de plekken waar integriteit als nationale beleidsopgave expliciet wordt geconstrueerd. (</w:t>
      </w:r>
      <w:hyperlink r:id="rId11" w:tooltip="https://www.legifrance.gouv.fr/codes/article_lc/LEGIARTI000049572312" w:history="1">
        <w:r w:rsidRPr="007D34A6">
          <w:rPr>
            <w:rStyle w:val="Hyperlink"/>
            <w:lang w:val="nl-NL"/>
          </w:rPr>
          <w:t>Légifrance</w:t>
        </w:r>
      </w:hyperlink>
      <w:r w:rsidRPr="007D34A6">
        <w:rPr>
          <w:lang w:val="nl-NL"/>
        </w:rPr>
        <w:t>)</w:t>
      </w:r>
    </w:p>
    <w:p w14:paraId="09709FAD" w14:textId="77777777" w:rsidR="007D34A6" w:rsidRPr="007D34A6" w:rsidRDefault="007D34A6" w:rsidP="007D34A6">
      <w:pPr>
        <w:rPr>
          <w:lang w:val="nl-NL"/>
        </w:rPr>
      </w:pPr>
      <w:r w:rsidRPr="007D34A6">
        <w:rPr>
          <w:b/>
          <w:bCs/>
          <w:lang w:val="nl-NL"/>
        </w:rPr>
        <w:t>Ofis</w:t>
      </w:r>
      <w:r w:rsidRPr="007D34A6">
        <w:rPr>
          <w:lang w:val="nl-NL"/>
        </w:rPr>
        <w:t xml:space="preserve"> is vervolgens het specifieke integriteitsdepartement binnen Hcéres. De Hcéres-decreettekst van </w:t>
      </w:r>
      <w:r w:rsidRPr="007D34A6">
        <w:rPr>
          <w:b/>
          <w:bCs/>
          <w:lang w:val="nl-NL"/>
        </w:rPr>
        <w:t>29 november 2021</w:t>
      </w:r>
      <w:r w:rsidRPr="007D34A6">
        <w:rPr>
          <w:lang w:val="nl-NL"/>
        </w:rPr>
        <w:t xml:space="preserve"> bepaalt dat een afdeling met de naam </w:t>
      </w:r>
      <w:r w:rsidRPr="007D34A6">
        <w:rPr>
          <w:b/>
          <w:bCs/>
          <w:lang w:val="nl-NL"/>
        </w:rPr>
        <w:t>Office Français de l’Intégrité Scientifique (OFIS)</w:t>
      </w:r>
      <w:r w:rsidRPr="007D34A6">
        <w:rPr>
          <w:lang w:val="nl-NL"/>
        </w:rPr>
        <w:t xml:space="preserve"> de relevante integriteitsmissies van Hcéres </w:t>
      </w:r>
      <w:r w:rsidRPr="007D34A6">
        <w:rPr>
          <w:lang w:val="nl-NL"/>
        </w:rPr>
        <w:lastRenderedPageBreak/>
        <w:t xml:space="preserve">uitvoert en een </w:t>
      </w:r>
      <w:r w:rsidRPr="007D34A6">
        <w:rPr>
          <w:b/>
          <w:bCs/>
          <w:lang w:val="nl-NL"/>
        </w:rPr>
        <w:t>conseil d’orientation</w:t>
      </w:r>
      <w:r w:rsidRPr="007D34A6">
        <w:rPr>
          <w:lang w:val="nl-NL"/>
        </w:rPr>
        <w:t xml:space="preserve"> heeft. Hcéres kan bovendien op grond van hetzelfde decreet door instellingen worden geraadpleegd over de voorwaarden voor naleving van integriteitsvereisten, en kan zelfs de aanwijzing van een RIS voorstellen. Ofis bestond al sinds </w:t>
      </w:r>
      <w:r w:rsidRPr="007D34A6">
        <w:rPr>
          <w:b/>
          <w:bCs/>
          <w:lang w:val="nl-NL"/>
        </w:rPr>
        <w:t>2017</w:t>
      </w:r>
      <w:r w:rsidRPr="007D34A6">
        <w:rPr>
          <w:lang w:val="nl-NL"/>
        </w:rPr>
        <w:t xml:space="preserve">, maar kreeg zijn positie door de </w:t>
      </w:r>
      <w:r w:rsidRPr="007D34A6">
        <w:rPr>
          <w:b/>
          <w:bCs/>
          <w:lang w:val="nl-NL"/>
        </w:rPr>
        <w:t>LPR 2020</w:t>
      </w:r>
      <w:r w:rsidRPr="007D34A6">
        <w:rPr>
          <w:lang w:val="nl-NL"/>
        </w:rPr>
        <w:t xml:space="preserve"> en het decreet van 2021 veel steviger verankerd. (</w:t>
      </w:r>
      <w:hyperlink r:id="rId12" w:tooltip="https://www.legifrance.gouv.fr/jorf/id/JORFTEXT000044384967" w:history="1">
        <w:r w:rsidRPr="007D34A6">
          <w:rPr>
            <w:rStyle w:val="Hyperlink"/>
            <w:lang w:val="nl-NL"/>
          </w:rPr>
          <w:t>Légifrance</w:t>
        </w:r>
      </w:hyperlink>
      <w:r w:rsidRPr="007D34A6">
        <w:rPr>
          <w:lang w:val="nl-NL"/>
        </w:rPr>
        <w:t>)</w:t>
      </w:r>
    </w:p>
    <w:p w14:paraId="40AA52FD" w14:textId="77777777" w:rsidR="007D34A6" w:rsidRPr="007D34A6" w:rsidRDefault="007D34A6" w:rsidP="007D34A6">
      <w:pPr>
        <w:rPr>
          <w:lang w:val="nl-NL"/>
        </w:rPr>
      </w:pPr>
      <w:r w:rsidRPr="007D34A6">
        <w:rPr>
          <w:lang w:val="nl-NL"/>
        </w:rPr>
        <w:t xml:space="preserve">Wat Ofis in de praktijk doet, is ook heel goed gedocumenteerd. De Ofis-brochure van </w:t>
      </w:r>
      <w:r w:rsidRPr="007D34A6">
        <w:rPr>
          <w:b/>
          <w:bCs/>
          <w:lang w:val="nl-NL"/>
        </w:rPr>
        <w:t>2026</w:t>
      </w:r>
      <w:r w:rsidRPr="007D34A6">
        <w:rPr>
          <w:lang w:val="nl-NL"/>
        </w:rPr>
        <w:t xml:space="preserve"> beschrijft drie assen: </w:t>
      </w:r>
      <w:r w:rsidRPr="007D34A6">
        <w:rPr>
          <w:b/>
          <w:bCs/>
          <w:lang w:val="nl-NL"/>
        </w:rPr>
        <w:t>observatoire, ressources, animation et prospective</w:t>
      </w:r>
      <w:r w:rsidRPr="007D34A6">
        <w:rPr>
          <w:lang w:val="nl-NL"/>
        </w:rPr>
        <w:t xml:space="preserve">. Ofis houdt het nationale </w:t>
      </w:r>
      <w:r w:rsidRPr="007D34A6">
        <w:rPr>
          <w:b/>
          <w:bCs/>
          <w:lang w:val="nl-NL"/>
        </w:rPr>
        <w:t>annuaire</w:t>
      </w:r>
      <w:r w:rsidRPr="007D34A6">
        <w:rPr>
          <w:lang w:val="nl-NL"/>
        </w:rPr>
        <w:t xml:space="preserve"> van RIS’en bij, produceert sinds </w:t>
      </w:r>
      <w:r w:rsidRPr="007D34A6">
        <w:rPr>
          <w:b/>
          <w:bCs/>
          <w:lang w:val="nl-NL"/>
        </w:rPr>
        <w:t>2025</w:t>
      </w:r>
      <w:r w:rsidRPr="007D34A6">
        <w:rPr>
          <w:lang w:val="nl-NL"/>
        </w:rPr>
        <w:t xml:space="preserve"> tweejaarlijkse syntheses van gegevens die instellingen aanleveren over hun behandeling van integriteitsschendingen, ontwikkelt hulpmiddelen en FAQ’s, organiseert prospectieve activiteiten en thematische ruimtes, onder meer over </w:t>
      </w:r>
      <w:r w:rsidRPr="007D34A6">
        <w:rPr>
          <w:b/>
          <w:bCs/>
          <w:lang w:val="nl-NL"/>
        </w:rPr>
        <w:t>IA</w:t>
      </w:r>
      <w:r w:rsidRPr="007D34A6">
        <w:rPr>
          <w:lang w:val="nl-NL"/>
        </w:rPr>
        <w:t xml:space="preserve">. Dat betekent dat Ofis voor jouw corpus niet alleen één website is, maar een hele </w:t>
      </w:r>
      <w:r w:rsidRPr="007D34A6">
        <w:rPr>
          <w:b/>
          <w:bCs/>
          <w:lang w:val="nl-NL"/>
        </w:rPr>
        <w:t>documentfamilie</w:t>
      </w:r>
      <w:r w:rsidRPr="007D34A6">
        <w:rPr>
          <w:lang w:val="nl-NL"/>
        </w:rPr>
        <w:t>: directory, syntheses, practical sheets, newsletters, recommendations, webinars, FAQs en prospectieve notes. (</w:t>
      </w:r>
      <w:hyperlink r:id="rId13" w:tooltip="https://www.ofis-france.fr/wp-content/uploads/2026/02/2026_4PAGES-OFIS-sitefr.pdf" w:history="1">
        <w:r w:rsidRPr="007D34A6">
          <w:rPr>
            <w:rStyle w:val="Hyperlink"/>
            <w:lang w:val="nl-NL"/>
          </w:rPr>
          <w:t>OFIS</w:t>
        </w:r>
      </w:hyperlink>
      <w:r w:rsidRPr="007D34A6">
        <w:rPr>
          <w:lang w:val="nl-NL"/>
        </w:rPr>
        <w:t>)</w:t>
      </w:r>
    </w:p>
    <w:p w14:paraId="613E9504" w14:textId="77777777" w:rsidR="007D34A6" w:rsidRPr="007D34A6" w:rsidRDefault="007D34A6" w:rsidP="007D34A6">
      <w:pPr>
        <w:rPr>
          <w:lang w:val="nl-NL"/>
        </w:rPr>
      </w:pPr>
      <w:r w:rsidRPr="007D34A6">
        <w:rPr>
          <w:lang w:val="nl-NL"/>
        </w:rPr>
        <w:t xml:space="preserve">Een tweede nationale actorlaag is het </w:t>
      </w:r>
      <w:r w:rsidRPr="007D34A6">
        <w:rPr>
          <w:b/>
          <w:bCs/>
          <w:lang w:val="nl-NL"/>
        </w:rPr>
        <w:t>RIS-netwerk</w:t>
      </w:r>
      <w:r w:rsidRPr="007D34A6">
        <w:rPr>
          <w:lang w:val="nl-NL"/>
        </w:rPr>
        <w:t xml:space="preserve"> zelf. De Ofis-directory laat zien dat de Franse integriteitskaart veel breder is dan alleen universiteiten: in het annuaire staan bijvoorbeeld </w:t>
      </w:r>
      <w:r w:rsidRPr="007D34A6">
        <w:rPr>
          <w:b/>
          <w:bCs/>
          <w:lang w:val="nl-NL"/>
        </w:rPr>
        <w:t>ADEME, AgroParisTech, Aix-Marseille Université, ANDRA, ANR, Anses</w:t>
      </w:r>
      <w:r w:rsidRPr="007D34A6">
        <w:rPr>
          <w:lang w:val="nl-NL"/>
        </w:rPr>
        <w:t xml:space="preserve"> en vele andere instellingen. De directorypagina legt ook uit dat RIS’en “au cœur du dispositif” staan en door hun instelling de middelen moeten krijgen om hun taken uit te oefenen. Daarnaast is er </w:t>
      </w:r>
      <w:r w:rsidRPr="007D34A6">
        <w:rPr>
          <w:b/>
          <w:bCs/>
          <w:lang w:val="nl-NL"/>
        </w:rPr>
        <w:t>RESINT</w:t>
      </w:r>
      <w:r w:rsidRPr="007D34A6">
        <w:rPr>
          <w:lang w:val="nl-NL"/>
        </w:rPr>
        <w:t xml:space="preserve">, een aparte associatie die op de Ofis-site een eigen ruimte heeft en zich presenteert als plaats voor uitwisseling van praktijken en collectieve reflectie over integriteit en de RIS-functie. Voor jou is dat belangrijk, omdat Frankrijk dus niet alleen een formele hiërarchie heeft, maar ook een </w:t>
      </w:r>
      <w:r w:rsidRPr="007D34A6">
        <w:rPr>
          <w:b/>
          <w:bCs/>
          <w:lang w:val="nl-NL"/>
        </w:rPr>
        <w:t>professioneel netwerk van functionarissen</w:t>
      </w:r>
      <w:r w:rsidRPr="007D34A6">
        <w:rPr>
          <w:lang w:val="nl-NL"/>
        </w:rPr>
        <w:t xml:space="preserve"> dat zelf documenten produceert, zoals het proceduremanual. (</w:t>
      </w:r>
      <w:hyperlink r:id="rId14" w:tooltip="https://www.ofis-france.fr/annuaire/" w:history="1">
        <w:r w:rsidRPr="007D34A6">
          <w:rPr>
            <w:rStyle w:val="Hyperlink"/>
            <w:lang w:val="nl-NL"/>
          </w:rPr>
          <w:t>OFIS</w:t>
        </w:r>
      </w:hyperlink>
      <w:r w:rsidRPr="007D34A6">
        <w:rPr>
          <w:lang w:val="nl-NL"/>
        </w:rPr>
        <w:t>)</w:t>
      </w:r>
    </w:p>
    <w:p w14:paraId="38E7A3E1" w14:textId="77777777" w:rsidR="007D34A6" w:rsidRPr="007D34A6" w:rsidRDefault="007D34A6" w:rsidP="007D34A6">
      <w:pPr>
        <w:rPr>
          <w:lang w:val="nl-NL"/>
        </w:rPr>
      </w:pPr>
      <w:r w:rsidRPr="007D34A6">
        <w:rPr>
          <w:lang w:val="nl-NL"/>
        </w:rPr>
        <w:t xml:space="preserve">Een heel belangrijk nieuw punt is de </w:t>
      </w:r>
      <w:r w:rsidRPr="007D34A6">
        <w:rPr>
          <w:b/>
          <w:bCs/>
          <w:lang w:val="nl-NL"/>
        </w:rPr>
        <w:t>status van nationale dossierbehandeling</w:t>
      </w:r>
      <w:r w:rsidRPr="007D34A6">
        <w:rPr>
          <w:lang w:val="nl-NL"/>
        </w:rPr>
        <w:t xml:space="preserve">. In de huidige bronbasis staat uitdrukkelijk dat </w:t>
      </w:r>
      <w:r w:rsidRPr="007D34A6">
        <w:rPr>
          <w:b/>
          <w:bCs/>
          <w:lang w:val="nl-NL"/>
        </w:rPr>
        <w:t>Ofis geen individuele dossiers behandelt</w:t>
      </w:r>
      <w:r w:rsidRPr="007D34A6">
        <w:rPr>
          <w:lang w:val="nl-NL"/>
        </w:rPr>
        <w:t xml:space="preserve">; die behandeling blijft institutioneel verankerd via de RIS. Tegelijk noemt een officieel bulletin van </w:t>
      </w:r>
      <w:r w:rsidRPr="007D34A6">
        <w:rPr>
          <w:b/>
          <w:bCs/>
          <w:lang w:val="nl-NL"/>
        </w:rPr>
        <w:t>maart 2026</w:t>
      </w:r>
      <w:r w:rsidRPr="007D34A6">
        <w:rPr>
          <w:lang w:val="nl-NL"/>
        </w:rPr>
        <w:t xml:space="preserve"> dat de </w:t>
      </w:r>
      <w:r w:rsidRPr="007D34A6">
        <w:rPr>
          <w:b/>
          <w:bCs/>
          <w:lang w:val="nl-NL"/>
        </w:rPr>
        <w:t>Inadis</w:t>
      </w:r>
      <w:r w:rsidRPr="007D34A6">
        <w:rPr>
          <w:lang w:val="nl-NL"/>
        </w:rPr>
        <w:t xml:space="preserve"> binnenkort onder de Académie des sciences zal worden ingericht om </w:t>
      </w:r>
      <w:r w:rsidRPr="007D34A6">
        <w:rPr>
          <w:b/>
          <w:bCs/>
          <w:lang w:val="nl-NL"/>
        </w:rPr>
        <w:t>consultatieve adviezen</w:t>
      </w:r>
      <w:r w:rsidRPr="007D34A6">
        <w:rPr>
          <w:lang w:val="nl-NL"/>
        </w:rPr>
        <w:t xml:space="preserve"> te geven over de manier waarop instellingen potentiële integriteitsdossiers hebben behandeld. Dat betekent dat Frankrijk op dit moment waarschijnlijk in transitie is van een systeem met vooral </w:t>
      </w:r>
      <w:r w:rsidRPr="007D34A6">
        <w:rPr>
          <w:b/>
          <w:bCs/>
          <w:lang w:val="nl-NL"/>
        </w:rPr>
        <w:t>coördinatie zonder nationale herbeoordeling</w:t>
      </w:r>
      <w:r w:rsidRPr="007D34A6">
        <w:rPr>
          <w:lang w:val="nl-NL"/>
        </w:rPr>
        <w:t xml:space="preserve"> naar een systeem met een lichte, consultatieve nationale review-laag. Dat is voor jouw vergelijking met Denemarken en Nederland een heel belangrijk nuancepunt. (</w:t>
      </w:r>
      <w:hyperlink r:id="rId15" w:tooltip="https://www.legifrance.gouv.fr/codes/article_lc/LEGIARTI000048770024" w:history="1">
        <w:r w:rsidRPr="007D34A6">
          <w:rPr>
            <w:rStyle w:val="Hyperlink"/>
            <w:lang w:val="nl-NL"/>
          </w:rPr>
          <w:t>Légifrance</w:t>
        </w:r>
      </w:hyperlink>
      <w:r w:rsidRPr="007D34A6">
        <w:rPr>
          <w:lang w:val="nl-NL"/>
        </w:rPr>
        <w:t>)</w:t>
      </w:r>
    </w:p>
    <w:p w14:paraId="2986B805" w14:textId="77777777" w:rsidR="007D34A6" w:rsidRPr="007D34A6" w:rsidRDefault="007D34A6" w:rsidP="007D34A6">
      <w:pPr>
        <w:rPr>
          <w:b/>
          <w:bCs/>
          <w:lang w:val="nl-NL"/>
        </w:rPr>
      </w:pPr>
      <w:r w:rsidRPr="007D34A6">
        <w:rPr>
          <w:b/>
          <w:bCs/>
          <w:lang w:val="nl-NL"/>
        </w:rPr>
        <w:t>4. De institutionele laag</w:t>
      </w:r>
    </w:p>
    <w:p w14:paraId="304E6405" w14:textId="77777777" w:rsidR="007D34A6" w:rsidRPr="007D34A6" w:rsidRDefault="007D34A6" w:rsidP="007D34A6">
      <w:pPr>
        <w:rPr>
          <w:lang w:val="nl-NL"/>
        </w:rPr>
      </w:pPr>
      <w:r w:rsidRPr="007D34A6">
        <w:rPr>
          <w:lang w:val="nl-NL"/>
        </w:rPr>
        <w:t xml:space="preserve">De institutionele laag lijkt in Frankrijk de plek waar het systeem echt “leeft”. De wet schrijft de RIS-functie voor, maar laat instellingen veel ruimte om hun eigen combinatie </w:t>
      </w:r>
      <w:r w:rsidRPr="007D34A6">
        <w:rPr>
          <w:lang w:val="nl-NL"/>
        </w:rPr>
        <w:lastRenderedPageBreak/>
        <w:t xml:space="preserve">van </w:t>
      </w:r>
      <w:r w:rsidRPr="007D34A6">
        <w:rPr>
          <w:b/>
          <w:bCs/>
          <w:lang w:val="nl-NL"/>
        </w:rPr>
        <w:t>integrité scientifique, déontologie en éthique</w:t>
      </w:r>
      <w:r w:rsidRPr="007D34A6">
        <w:rPr>
          <w:lang w:val="nl-NL"/>
        </w:rPr>
        <w:t xml:space="preserve"> vorm te geven. Een goed voorbeeld is </w:t>
      </w:r>
      <w:r w:rsidRPr="007D34A6">
        <w:rPr>
          <w:b/>
          <w:bCs/>
          <w:lang w:val="nl-NL"/>
        </w:rPr>
        <w:t>Sorbonne Université</w:t>
      </w:r>
      <w:r w:rsidRPr="007D34A6">
        <w:rPr>
          <w:lang w:val="nl-NL"/>
        </w:rPr>
        <w:t xml:space="preserve">: daar staat de RIS openlijk op de website, er zijn </w:t>
      </w:r>
      <w:r w:rsidRPr="007D34A6">
        <w:rPr>
          <w:b/>
          <w:bCs/>
          <w:lang w:val="nl-NL"/>
        </w:rPr>
        <w:t>jaarrapporten</w:t>
      </w:r>
      <w:r w:rsidRPr="007D34A6">
        <w:rPr>
          <w:lang w:val="nl-NL"/>
        </w:rPr>
        <w:t xml:space="preserve"> van de RIS gepubliceerd, er is een aparte pagina over de </w:t>
      </w:r>
      <w:r w:rsidRPr="007D34A6">
        <w:rPr>
          <w:b/>
          <w:bCs/>
          <w:lang w:val="nl-NL"/>
        </w:rPr>
        <w:t>behandeling van signalements</w:t>
      </w:r>
      <w:r w:rsidRPr="007D34A6">
        <w:rPr>
          <w:lang w:val="nl-NL"/>
        </w:rPr>
        <w:t>, en de website bundelt meteen de belangrijkste Franse referentieteksten. Dat is precies het soort lokale broncluster dat je wilt verzamelen: contactpagina, annual reports, procedurepage, local charter, links naar nationale documenten. (</w:t>
      </w:r>
      <w:hyperlink r:id="rId16" w:tooltip="https://www.sorbonne-universite.fr/en/about-sorbonne-university/confident-responsible-and-open-science/scientific-integrity-delegation" w:history="1">
        <w:r w:rsidRPr="007D34A6">
          <w:rPr>
            <w:rStyle w:val="Hyperlink"/>
            <w:lang w:val="nl-NL"/>
          </w:rPr>
          <w:t>Sorbonne Université</w:t>
        </w:r>
      </w:hyperlink>
      <w:r w:rsidRPr="007D34A6">
        <w:rPr>
          <w:lang w:val="nl-NL"/>
        </w:rPr>
        <w:t>)</w:t>
      </w:r>
    </w:p>
    <w:p w14:paraId="4A5FE33D" w14:textId="77777777" w:rsidR="007D34A6" w:rsidRPr="007D34A6" w:rsidRDefault="007D34A6" w:rsidP="007D34A6">
      <w:pPr>
        <w:rPr>
          <w:lang w:val="nl-NL"/>
        </w:rPr>
      </w:pPr>
      <w:r w:rsidRPr="007D34A6">
        <w:rPr>
          <w:lang w:val="nl-NL"/>
        </w:rPr>
        <w:t xml:space="preserve">Andere universiteiten laten weer andere institutionele vormen zien. </w:t>
      </w:r>
      <w:r w:rsidRPr="007D34A6">
        <w:rPr>
          <w:b/>
          <w:bCs/>
          <w:lang w:val="nl-NL"/>
        </w:rPr>
        <w:t>Université Paris-Saclay</w:t>
      </w:r>
      <w:r w:rsidRPr="007D34A6">
        <w:rPr>
          <w:lang w:val="nl-NL"/>
        </w:rPr>
        <w:t xml:space="preserve"> documenteert een </w:t>
      </w:r>
      <w:r w:rsidRPr="007D34A6">
        <w:rPr>
          <w:b/>
          <w:bCs/>
          <w:lang w:val="nl-NL"/>
        </w:rPr>
        <w:t>réseau de référents intégrité scientifique</w:t>
      </w:r>
      <w:r w:rsidRPr="007D34A6">
        <w:rPr>
          <w:lang w:val="nl-NL"/>
        </w:rPr>
        <w:t xml:space="preserve"> binnen POLÉTHIS en presenteert integriteit expliciet als een netwerkfunctie over meerdere instellingen heen. </w:t>
      </w:r>
      <w:r w:rsidRPr="007D34A6">
        <w:rPr>
          <w:b/>
          <w:bCs/>
          <w:lang w:val="nl-NL"/>
        </w:rPr>
        <w:t>Université de Bordeaux</w:t>
      </w:r>
      <w:r w:rsidRPr="007D34A6">
        <w:rPr>
          <w:lang w:val="nl-NL"/>
        </w:rPr>
        <w:t xml:space="preserve"> publiceert zowel een integriteitspagina als contactgegevens van de RIS en heeft procedurele en charterachtige documenten rond integriteit en doctorat. Dat suggereert dat de Franse institutionele laag minder uniform is dan de wet doet vermoeden: de wet creëert een gemeenschappelijk minimum, maar de lokale uitwerking kan via een individuele RIS, een netwerk, een commissie, of een combinatie met déontologie- en ethics-structuren lopen. (</w:t>
      </w:r>
      <w:hyperlink r:id="rId17" w:tooltip="https://www.universite-paris-saclay.fr/recherche/polethis-ethique-et-integrite/polethis-axe-du-reseau-integrite-scientifique" w:history="1">
        <w:r w:rsidRPr="007D34A6">
          <w:rPr>
            <w:rStyle w:val="Hyperlink"/>
            <w:lang w:val="nl-NL"/>
          </w:rPr>
          <w:t>Université Paris-Saclay</w:t>
        </w:r>
      </w:hyperlink>
      <w:r w:rsidRPr="007D34A6">
        <w:rPr>
          <w:lang w:val="nl-NL"/>
        </w:rPr>
        <w:t>)</w:t>
      </w:r>
    </w:p>
    <w:p w14:paraId="5B9D89AE" w14:textId="77777777" w:rsidR="007D34A6" w:rsidRPr="007D34A6" w:rsidRDefault="007D34A6" w:rsidP="007D34A6">
      <w:pPr>
        <w:rPr>
          <w:b/>
          <w:bCs/>
          <w:lang w:val="nl-NL"/>
        </w:rPr>
      </w:pPr>
      <w:r w:rsidRPr="007D34A6">
        <w:rPr>
          <w:b/>
          <w:bCs/>
          <w:lang w:val="nl-NL"/>
        </w:rPr>
        <w:t>5. Grote nationale onderzoeksorganisaties als eigen sub-systemen</w:t>
      </w:r>
    </w:p>
    <w:p w14:paraId="45B7AEFA" w14:textId="77777777" w:rsidR="007D34A6" w:rsidRPr="007D34A6" w:rsidRDefault="007D34A6" w:rsidP="007D34A6">
      <w:pPr>
        <w:rPr>
          <w:lang w:val="nl-NL"/>
        </w:rPr>
      </w:pPr>
      <w:r w:rsidRPr="007D34A6">
        <w:rPr>
          <w:lang w:val="nl-NL"/>
        </w:rPr>
        <w:t xml:space="preserve">Naast universiteiten hebben de grote Franse onderzoeksorganisaties hun </w:t>
      </w:r>
      <w:r w:rsidRPr="007D34A6">
        <w:rPr>
          <w:b/>
          <w:bCs/>
          <w:lang w:val="nl-NL"/>
        </w:rPr>
        <w:t>eigen integriteitsinfrastructuren</w:t>
      </w:r>
      <w:r w:rsidRPr="007D34A6">
        <w:rPr>
          <w:lang w:val="nl-NL"/>
        </w:rPr>
        <w:t xml:space="preserve">, en die leveren vaak rijkere documenten op dan universiteiten. Bij </w:t>
      </w:r>
      <w:r w:rsidRPr="007D34A6">
        <w:rPr>
          <w:b/>
          <w:bCs/>
          <w:lang w:val="nl-NL"/>
        </w:rPr>
        <w:t>Inserm</w:t>
      </w:r>
      <w:r w:rsidRPr="007D34A6">
        <w:rPr>
          <w:lang w:val="nl-NL"/>
        </w:rPr>
        <w:t xml:space="preserve"> zie je dat heel duidelijk. Inserm noemt zichzelf pionier met een </w:t>
      </w:r>
      <w:r w:rsidRPr="007D34A6">
        <w:rPr>
          <w:b/>
          <w:bCs/>
          <w:lang w:val="nl-NL"/>
        </w:rPr>
        <w:t>Délégation à l’intégrité scientifique (DIS)</w:t>
      </w:r>
      <w:r w:rsidRPr="007D34A6">
        <w:rPr>
          <w:lang w:val="nl-NL"/>
        </w:rPr>
        <w:t xml:space="preserve"> sinds </w:t>
      </w:r>
      <w:r w:rsidRPr="007D34A6">
        <w:rPr>
          <w:b/>
          <w:bCs/>
          <w:lang w:val="nl-NL"/>
        </w:rPr>
        <w:t>1999</w:t>
      </w:r>
      <w:r w:rsidRPr="007D34A6">
        <w:rPr>
          <w:lang w:val="nl-NL"/>
        </w:rPr>
        <w:t xml:space="preserve">. Op de huidige sites staan zowel een algemene integriteitspagina als een apart document over de werking van de DIS, plus een stap-voor-stap beschrijving van hoe signalements worden beoordeeld op ontvankelijkheid. Daarmee heb je bij Inserm meteen drie documenttypes: </w:t>
      </w:r>
      <w:r w:rsidRPr="007D34A6">
        <w:rPr>
          <w:b/>
          <w:bCs/>
          <w:lang w:val="nl-NL"/>
        </w:rPr>
        <w:t>missieomschrijving, procedurebeschrijving en operationele nota</w:t>
      </w:r>
      <w:r w:rsidRPr="007D34A6">
        <w:rPr>
          <w:lang w:val="nl-NL"/>
        </w:rPr>
        <w:t>. (</w:t>
      </w:r>
      <w:hyperlink r:id="rId18" w:tooltip="https://pro.inserm.fr/rubriques/en-labo/recherche-responsable/integrite-scientifique/integrite-scientifique" w:history="1">
        <w:r w:rsidRPr="007D34A6">
          <w:rPr>
            <w:rStyle w:val="Hyperlink"/>
            <w:lang w:val="nl-NL"/>
          </w:rPr>
          <w:t>Inserm pro</w:t>
        </w:r>
      </w:hyperlink>
      <w:r w:rsidRPr="007D34A6">
        <w:rPr>
          <w:lang w:val="nl-NL"/>
        </w:rPr>
        <w:t>)</w:t>
      </w:r>
    </w:p>
    <w:p w14:paraId="32C093B3" w14:textId="77777777" w:rsidR="007D34A6" w:rsidRPr="007D34A6" w:rsidRDefault="007D34A6" w:rsidP="007D34A6">
      <w:pPr>
        <w:rPr>
          <w:lang w:val="nl-NL"/>
        </w:rPr>
      </w:pPr>
      <w:r w:rsidRPr="007D34A6">
        <w:rPr>
          <w:lang w:val="nl-NL"/>
        </w:rPr>
        <w:t xml:space="preserve">Bij </w:t>
      </w:r>
      <w:r w:rsidRPr="007D34A6">
        <w:rPr>
          <w:b/>
          <w:bCs/>
          <w:lang w:val="nl-NL"/>
        </w:rPr>
        <w:t>CNRS</w:t>
      </w:r>
      <w:r w:rsidRPr="007D34A6">
        <w:rPr>
          <w:lang w:val="nl-NL"/>
        </w:rPr>
        <w:t xml:space="preserve"> zie je een iets ander profiel. CNRS creëerde in </w:t>
      </w:r>
      <w:r w:rsidRPr="007D34A6">
        <w:rPr>
          <w:b/>
          <w:bCs/>
          <w:lang w:val="nl-NL"/>
        </w:rPr>
        <w:t>2018</w:t>
      </w:r>
      <w:r w:rsidRPr="007D34A6">
        <w:rPr>
          <w:lang w:val="nl-NL"/>
        </w:rPr>
        <w:t xml:space="preserve"> de </w:t>
      </w:r>
      <w:r w:rsidRPr="007D34A6">
        <w:rPr>
          <w:b/>
          <w:bCs/>
          <w:lang w:val="nl-NL"/>
        </w:rPr>
        <w:t>Mission à l’intégrité scientifique (MIS)</w:t>
      </w:r>
      <w:r w:rsidRPr="007D34A6">
        <w:rPr>
          <w:lang w:val="nl-NL"/>
        </w:rPr>
        <w:t xml:space="preserve"> en de RIS-functie, publiceert daarvoor een eigen site en een aparte documentenpagina, en heeft daarnaast met </w:t>
      </w:r>
      <w:r w:rsidRPr="007D34A6">
        <w:rPr>
          <w:b/>
          <w:bCs/>
          <w:lang w:val="nl-NL"/>
        </w:rPr>
        <w:t>COMETS</w:t>
      </w:r>
      <w:r w:rsidRPr="007D34A6">
        <w:rPr>
          <w:lang w:val="nl-NL"/>
        </w:rPr>
        <w:t xml:space="preserve"> een eigen ethiekcomité dat adviezen en gidsen rond ethische kwesties uitbrengt. Dat maakt CNRS bijzonder interessant voor jouw kaart, omdat je daar kunt zien hoe </w:t>
      </w:r>
      <w:r w:rsidRPr="007D34A6">
        <w:rPr>
          <w:b/>
          <w:bCs/>
          <w:lang w:val="nl-NL"/>
        </w:rPr>
        <w:t>integriteit</w:t>
      </w:r>
      <w:r w:rsidRPr="007D34A6">
        <w:rPr>
          <w:lang w:val="nl-NL"/>
        </w:rPr>
        <w:t xml:space="preserve"> en </w:t>
      </w:r>
      <w:r w:rsidRPr="007D34A6">
        <w:rPr>
          <w:b/>
          <w:bCs/>
          <w:lang w:val="nl-NL"/>
        </w:rPr>
        <w:t>ethiek</w:t>
      </w:r>
      <w:r w:rsidRPr="007D34A6">
        <w:rPr>
          <w:lang w:val="nl-NL"/>
        </w:rPr>
        <w:t xml:space="preserve"> institutioneel van elkaar te onderscheiden zijn maar toch dicht bij elkaar liggen. (</w:t>
      </w:r>
      <w:hyperlink r:id="rId19" w:tooltip="https://mis.cnrs.fr/" w:history="1">
        <w:r w:rsidRPr="007D34A6">
          <w:rPr>
            <w:rStyle w:val="Hyperlink"/>
            <w:lang w:val="nl-NL"/>
          </w:rPr>
          <w:t>mis.cnrs.fr</w:t>
        </w:r>
      </w:hyperlink>
      <w:r w:rsidRPr="007D34A6">
        <w:rPr>
          <w:lang w:val="nl-NL"/>
        </w:rPr>
        <w:t>)</w:t>
      </w:r>
    </w:p>
    <w:p w14:paraId="20EEFC91" w14:textId="77777777" w:rsidR="007D34A6" w:rsidRPr="007D34A6" w:rsidRDefault="007D34A6" w:rsidP="007D34A6">
      <w:pPr>
        <w:rPr>
          <w:lang w:val="nl-NL"/>
        </w:rPr>
      </w:pPr>
      <w:r w:rsidRPr="007D34A6">
        <w:rPr>
          <w:b/>
          <w:bCs/>
          <w:lang w:val="nl-NL"/>
        </w:rPr>
        <w:t>INRAE</w:t>
      </w:r>
      <w:r w:rsidRPr="007D34A6">
        <w:rPr>
          <w:lang w:val="nl-NL"/>
        </w:rPr>
        <w:t xml:space="preserve"> laat nog weer een derde patroon zien: daar wordt expliciet gesproken over </w:t>
      </w:r>
      <w:r w:rsidRPr="007D34A6">
        <w:rPr>
          <w:b/>
          <w:bCs/>
          <w:lang w:val="nl-NL"/>
        </w:rPr>
        <w:t>déontologie, intégrité scientifique et éthique des projets de recherche</w:t>
      </w:r>
      <w:r w:rsidRPr="007D34A6">
        <w:rPr>
          <w:lang w:val="nl-NL"/>
        </w:rPr>
        <w:t xml:space="preserve">. INRAE koppelt zijn engagement aan een eigen </w:t>
      </w:r>
      <w:r w:rsidRPr="007D34A6">
        <w:rPr>
          <w:b/>
          <w:bCs/>
          <w:lang w:val="nl-NL"/>
        </w:rPr>
        <w:t>charte</w:t>
      </w:r>
      <w:r w:rsidRPr="007D34A6">
        <w:rPr>
          <w:lang w:val="nl-NL"/>
        </w:rPr>
        <w:t xml:space="preserve">, een </w:t>
      </w:r>
      <w:r w:rsidRPr="007D34A6">
        <w:rPr>
          <w:b/>
          <w:bCs/>
          <w:lang w:val="nl-NL"/>
        </w:rPr>
        <w:t>document de politique d’intégrité scientifique</w:t>
      </w:r>
      <w:r w:rsidRPr="007D34A6">
        <w:rPr>
          <w:lang w:val="nl-NL"/>
        </w:rPr>
        <w:t xml:space="preserve"> en een </w:t>
      </w:r>
      <w:r w:rsidRPr="007D34A6">
        <w:rPr>
          <w:b/>
          <w:bCs/>
          <w:lang w:val="nl-NL"/>
        </w:rPr>
        <w:t>délégation</w:t>
      </w:r>
      <w:r w:rsidRPr="007D34A6">
        <w:rPr>
          <w:lang w:val="nl-NL"/>
        </w:rPr>
        <w:t xml:space="preserve"> dicht bij de president-directeur général. Het verbindt integriteit bovendien expliciet met </w:t>
      </w:r>
      <w:r w:rsidRPr="007D34A6">
        <w:rPr>
          <w:b/>
          <w:bCs/>
          <w:lang w:val="nl-NL"/>
        </w:rPr>
        <w:t>science ouverte</w:t>
      </w:r>
      <w:r w:rsidRPr="007D34A6">
        <w:rPr>
          <w:lang w:val="nl-NL"/>
        </w:rPr>
        <w:t xml:space="preserve">, transparantie en de levenscyclus van data en kennis. In Franse termen is dit dus een goed voorbeeld van een instelling </w:t>
      </w:r>
      <w:r w:rsidRPr="007D34A6">
        <w:rPr>
          <w:lang w:val="nl-NL"/>
        </w:rPr>
        <w:lastRenderedPageBreak/>
        <w:t>waar integriteit niet alleen als klachtenprocedure verschijnt, maar als deel van een bredere institutionele cultuur van publieke verantwoordelijkheid. (</w:t>
      </w:r>
      <w:hyperlink r:id="rId20" w:tooltip="https://www.inrae.fr/deontologie-integrite-scientifique-ethique-projets-recherche" w:history="1">
        <w:r w:rsidRPr="007D34A6">
          <w:rPr>
            <w:rStyle w:val="Hyperlink"/>
            <w:lang w:val="nl-NL"/>
          </w:rPr>
          <w:t>Inrae</w:t>
        </w:r>
      </w:hyperlink>
      <w:r w:rsidRPr="007D34A6">
        <w:rPr>
          <w:lang w:val="nl-NL"/>
        </w:rPr>
        <w:t>)</w:t>
      </w:r>
    </w:p>
    <w:p w14:paraId="0B5C058B" w14:textId="77777777" w:rsidR="007D34A6" w:rsidRPr="007D34A6" w:rsidRDefault="007D34A6" w:rsidP="007D34A6">
      <w:pPr>
        <w:rPr>
          <w:b/>
          <w:bCs/>
          <w:lang w:val="nl-NL"/>
        </w:rPr>
      </w:pPr>
      <w:r w:rsidRPr="007D34A6">
        <w:rPr>
          <w:b/>
          <w:bCs/>
          <w:lang w:val="nl-NL"/>
        </w:rPr>
        <w:t>6. De financieringslaag</w:t>
      </w:r>
    </w:p>
    <w:p w14:paraId="644D682E" w14:textId="77777777" w:rsidR="007D34A6" w:rsidRPr="007D34A6" w:rsidRDefault="007D34A6" w:rsidP="007D34A6">
      <w:pPr>
        <w:rPr>
          <w:lang w:val="nl-NL"/>
        </w:rPr>
      </w:pPr>
      <w:r w:rsidRPr="007D34A6">
        <w:rPr>
          <w:lang w:val="nl-NL"/>
        </w:rPr>
        <w:t xml:space="preserve">De financieringslaag in Frankrijk is minder breed versnipperd dan in Nederland; </w:t>
      </w:r>
      <w:r w:rsidRPr="007D34A6">
        <w:rPr>
          <w:b/>
          <w:bCs/>
          <w:lang w:val="nl-NL"/>
        </w:rPr>
        <w:t>ANR</w:t>
      </w:r>
      <w:r w:rsidRPr="007D34A6">
        <w:rPr>
          <w:lang w:val="nl-NL"/>
        </w:rPr>
        <w:t xml:space="preserve"> springt er duidelijk uit als nationale financier én normsteller. De ANR-pagina over </w:t>
      </w:r>
      <w:r w:rsidRPr="007D34A6">
        <w:rPr>
          <w:b/>
          <w:bCs/>
          <w:lang w:val="nl-NL"/>
        </w:rPr>
        <w:t>éthique, intégrité scientifique et déontologie</w:t>
      </w:r>
      <w:r w:rsidRPr="007D34A6">
        <w:rPr>
          <w:lang w:val="nl-NL"/>
        </w:rPr>
        <w:t xml:space="preserve"> laat al zien dat de agency deze drie thema’s samen behandelt. De </w:t>
      </w:r>
      <w:r w:rsidRPr="007D34A6">
        <w:rPr>
          <w:b/>
          <w:bCs/>
          <w:lang w:val="nl-NL"/>
        </w:rPr>
        <w:t>Charte de déontologie et d’intégrité scientifique ANR</w:t>
      </w:r>
      <w:r w:rsidRPr="007D34A6">
        <w:rPr>
          <w:lang w:val="nl-NL"/>
        </w:rPr>
        <w:t xml:space="preserve"> uit 2024 is voor jouw corpus een belangrijk document, omdat die geldt als </w:t>
      </w:r>
      <w:r w:rsidRPr="007D34A6">
        <w:rPr>
          <w:b/>
          <w:bCs/>
          <w:lang w:val="nl-NL"/>
        </w:rPr>
        <w:t>code de conduite</w:t>
      </w:r>
      <w:r w:rsidRPr="007D34A6">
        <w:rPr>
          <w:lang w:val="nl-NL"/>
        </w:rPr>
        <w:t xml:space="preserve"> voor de betrokken personen, partners en begunstigden van ANR-hulp. (</w:t>
      </w:r>
      <w:hyperlink r:id="rId21" w:tooltip="https://anr.fr/fr/lanr/engagements/lintegrite-scientifique/" w:history="1">
        <w:r w:rsidRPr="007D34A6">
          <w:rPr>
            <w:rStyle w:val="Hyperlink"/>
            <w:lang w:val="nl-NL"/>
          </w:rPr>
          <w:t>Agence nationale de la recherche</w:t>
        </w:r>
      </w:hyperlink>
      <w:r w:rsidRPr="007D34A6">
        <w:rPr>
          <w:lang w:val="nl-NL"/>
        </w:rPr>
        <w:t>)</w:t>
      </w:r>
    </w:p>
    <w:p w14:paraId="08A29FE1" w14:textId="77777777" w:rsidR="007D34A6" w:rsidRPr="007D34A6" w:rsidRDefault="007D34A6" w:rsidP="007D34A6">
      <w:pPr>
        <w:rPr>
          <w:lang w:val="nl-NL"/>
        </w:rPr>
      </w:pPr>
      <w:r w:rsidRPr="007D34A6">
        <w:rPr>
          <w:lang w:val="nl-NL"/>
        </w:rPr>
        <w:t xml:space="preserve">Nog interessanter is dat ANR ook een </w:t>
      </w:r>
      <w:r w:rsidRPr="007D34A6">
        <w:rPr>
          <w:b/>
          <w:bCs/>
          <w:lang w:val="nl-NL"/>
        </w:rPr>
        <w:t>eigen RIS-procedure</w:t>
      </w:r>
      <w:r w:rsidRPr="007D34A6">
        <w:rPr>
          <w:lang w:val="nl-NL"/>
        </w:rPr>
        <w:t xml:space="preserve"> documenteert. In het procedurestuk staat dat signalements over ethiek of integriteit in de context van ANR-evaluatie of ANR-missies naar de </w:t>
      </w:r>
      <w:r w:rsidRPr="007D34A6">
        <w:rPr>
          <w:b/>
          <w:bCs/>
          <w:lang w:val="nl-NL"/>
        </w:rPr>
        <w:t>RIS van ANR</w:t>
      </w:r>
      <w:r w:rsidRPr="007D34A6">
        <w:rPr>
          <w:lang w:val="nl-NL"/>
        </w:rPr>
        <w:t xml:space="preserve"> kunnen gaan, dat niet-anonieme en gedocumenteerde meldingen vereist zijn, dat de ANR-procedure waar passend in </w:t>
      </w:r>
      <w:r w:rsidRPr="007D34A6">
        <w:rPr>
          <w:b/>
          <w:bCs/>
          <w:lang w:val="nl-NL"/>
        </w:rPr>
        <w:t>co-instruction</w:t>
      </w:r>
      <w:r w:rsidRPr="007D34A6">
        <w:rPr>
          <w:lang w:val="nl-NL"/>
        </w:rPr>
        <w:t xml:space="preserve"> met de RIS van betrokken operators gebeurt, en dat ANR bij een vastgesteld probleem sancties kan opleggen zoals uitsluiting van oproepen, uitsluiting van evaluatie- of expertrollen, verwijdering uit selectieprocedures, beëindiging van financiering of terugvordering van middelen. De OFIS-directory laat bovendien zien dat </w:t>
      </w:r>
      <w:r w:rsidRPr="007D34A6">
        <w:rPr>
          <w:b/>
          <w:bCs/>
          <w:lang w:val="nl-NL"/>
        </w:rPr>
        <w:t>ANR zelf</w:t>
      </w:r>
      <w:r w:rsidRPr="007D34A6">
        <w:rPr>
          <w:lang w:val="nl-NL"/>
        </w:rPr>
        <w:t xml:space="preserve"> in het nationale RIS-netwerk is opgenomen. Dat maakt de Franse financieringslaag inhoudelijk veel rijker dan alleen “grantvoorwaarden”. (</w:t>
      </w:r>
      <w:hyperlink r:id="rId22" w:tooltip="https://anr.fr/fileadmin/documents/2023/ANR_Ethique-integrite-scientifique-deontologie.pdf" w:history="1">
        <w:r w:rsidRPr="007D34A6">
          <w:rPr>
            <w:rStyle w:val="Hyperlink"/>
            <w:lang w:val="nl-NL"/>
          </w:rPr>
          <w:t>Agence nationale de la recherche</w:t>
        </w:r>
      </w:hyperlink>
      <w:r w:rsidRPr="007D34A6">
        <w:rPr>
          <w:lang w:val="nl-NL"/>
        </w:rPr>
        <w:t>)</w:t>
      </w:r>
    </w:p>
    <w:p w14:paraId="61DC352E" w14:textId="77777777" w:rsidR="007D34A6" w:rsidRPr="007D34A6" w:rsidRDefault="007D34A6" w:rsidP="007D34A6">
      <w:pPr>
        <w:rPr>
          <w:b/>
          <w:bCs/>
          <w:lang w:val="nl-NL"/>
        </w:rPr>
      </w:pPr>
      <w:r w:rsidRPr="007D34A6">
        <w:rPr>
          <w:b/>
          <w:bCs/>
          <w:lang w:val="nl-NL"/>
        </w:rPr>
        <w:t>7. Preventie, opleiding en symbolische infrastructuur</w:t>
      </w:r>
    </w:p>
    <w:p w14:paraId="57F119A0" w14:textId="77777777" w:rsidR="007D34A6" w:rsidRPr="007D34A6" w:rsidRDefault="007D34A6" w:rsidP="007D34A6">
      <w:pPr>
        <w:rPr>
          <w:lang w:val="nl-NL"/>
        </w:rPr>
      </w:pPr>
      <w:r w:rsidRPr="007D34A6">
        <w:rPr>
          <w:lang w:val="nl-NL"/>
        </w:rPr>
        <w:t xml:space="preserve">Frankrijk heeft een opvallend sterke </w:t>
      </w:r>
      <w:r w:rsidRPr="007D34A6">
        <w:rPr>
          <w:b/>
          <w:bCs/>
          <w:lang w:val="nl-NL"/>
        </w:rPr>
        <w:t>preventie- en opleidingslaag</w:t>
      </w:r>
      <w:r w:rsidRPr="007D34A6">
        <w:rPr>
          <w:lang w:val="nl-NL"/>
        </w:rPr>
        <w:t xml:space="preserve">. Ofis presenteert opleiding in integriteit en ethiek van onderzoek als iets dat in Frankrijk </w:t>
      </w:r>
      <w:r w:rsidRPr="007D34A6">
        <w:rPr>
          <w:b/>
          <w:bCs/>
          <w:lang w:val="nl-NL"/>
        </w:rPr>
        <w:t>verplicht</w:t>
      </w:r>
      <w:r w:rsidRPr="007D34A6">
        <w:rPr>
          <w:lang w:val="nl-NL"/>
        </w:rPr>
        <w:t xml:space="preserve"> is voor doctorants, en bundelt daarvoor nationale tools. Het doctorale kader verplicht bovendien instellingen en doctorale scholen om die opleiding werkelijk te organiseren, en sinds 2022 is daar het </w:t>
      </w:r>
      <w:r w:rsidRPr="007D34A6">
        <w:rPr>
          <w:b/>
          <w:bCs/>
          <w:lang w:val="nl-NL"/>
        </w:rPr>
        <w:t>serment doctoral</w:t>
      </w:r>
      <w:r w:rsidRPr="007D34A6">
        <w:rPr>
          <w:lang w:val="nl-NL"/>
        </w:rPr>
        <w:t xml:space="preserve"> bij gekomen. Methodologisch is dat belangrijk omdat het betekent dat je in Frankrijk ook systematisch moet zoeken naar </w:t>
      </w:r>
      <w:r w:rsidRPr="007D34A6">
        <w:rPr>
          <w:b/>
          <w:bCs/>
          <w:lang w:val="nl-NL"/>
        </w:rPr>
        <w:t>MOOCs, doctorale charters, opleidingsmodules, e-learning en eedteksten</w:t>
      </w:r>
      <w:r w:rsidRPr="007D34A6">
        <w:rPr>
          <w:lang w:val="nl-NL"/>
        </w:rPr>
        <w:t>. Dat zijn in Frankrijk geen randbronnen, maar een expliciet onderdeel van het stelsel. (</w:t>
      </w:r>
      <w:hyperlink r:id="rId23" w:tooltip="https://www.ofis-france.fr/sensibilisation-et-formation/" w:history="1">
        <w:r w:rsidRPr="007D34A6">
          <w:rPr>
            <w:rStyle w:val="Hyperlink"/>
            <w:lang w:val="nl-NL"/>
          </w:rPr>
          <w:t>OFIS</w:t>
        </w:r>
      </w:hyperlink>
      <w:r w:rsidRPr="007D34A6">
        <w:rPr>
          <w:lang w:val="nl-NL"/>
        </w:rPr>
        <w:t>)</w:t>
      </w:r>
    </w:p>
    <w:p w14:paraId="5770E8E3" w14:textId="77777777" w:rsidR="007D34A6" w:rsidRPr="007D34A6" w:rsidRDefault="007D34A6" w:rsidP="007D34A6">
      <w:pPr>
        <w:rPr>
          <w:b/>
          <w:bCs/>
          <w:lang w:val="nl-NL"/>
        </w:rPr>
      </w:pPr>
      <w:r w:rsidRPr="007D34A6">
        <w:rPr>
          <w:b/>
          <w:bCs/>
          <w:lang w:val="nl-NL"/>
        </w:rPr>
        <w:t>8. De grensregimes</w:t>
      </w:r>
    </w:p>
    <w:p w14:paraId="21A33D89" w14:textId="77777777" w:rsidR="007D34A6" w:rsidRPr="007D34A6" w:rsidRDefault="007D34A6" w:rsidP="007D34A6">
      <w:pPr>
        <w:rPr>
          <w:lang w:val="nl-NL"/>
        </w:rPr>
      </w:pPr>
      <w:r w:rsidRPr="007D34A6">
        <w:rPr>
          <w:lang w:val="nl-NL"/>
        </w:rPr>
        <w:t xml:space="preserve">Voor </w:t>
      </w:r>
      <w:r w:rsidRPr="007D34A6">
        <w:rPr>
          <w:b/>
          <w:bCs/>
          <w:lang w:val="nl-NL"/>
        </w:rPr>
        <w:t>research integrity proper</w:t>
      </w:r>
      <w:r w:rsidRPr="007D34A6">
        <w:rPr>
          <w:lang w:val="nl-NL"/>
        </w:rPr>
        <w:t xml:space="preserve"> is Frankrijk sterk institutioneel georganiseerd, maar daarnaast bestaat een uitgebreide parallelle infrastructuur van </w:t>
      </w:r>
      <w:r w:rsidRPr="007D34A6">
        <w:rPr>
          <w:b/>
          <w:bCs/>
          <w:lang w:val="nl-NL"/>
        </w:rPr>
        <w:t>ethische toetsing</w:t>
      </w:r>
      <w:r w:rsidRPr="007D34A6">
        <w:rPr>
          <w:lang w:val="nl-NL"/>
        </w:rPr>
        <w:t xml:space="preserve">. Voor de levens- en gezondheidswetenschappen is er nationaal het </w:t>
      </w:r>
      <w:r w:rsidRPr="007D34A6">
        <w:rPr>
          <w:b/>
          <w:bCs/>
          <w:lang w:val="nl-NL"/>
        </w:rPr>
        <w:t>CCNE</w:t>
      </w:r>
      <w:r w:rsidRPr="007D34A6">
        <w:rPr>
          <w:lang w:val="nl-NL"/>
        </w:rPr>
        <w:t xml:space="preserve">, dat zichzelf positioneert als orgaan dat nuttige ethische duiding aan besluitvorming en publiek debat geeft, met een plenaire structuur en een technische sectie. Voor onderzoek dat personen betreft, loopt de formele ethische toetsing via de </w:t>
      </w:r>
      <w:r w:rsidRPr="007D34A6">
        <w:rPr>
          <w:b/>
          <w:bCs/>
          <w:lang w:val="nl-NL"/>
        </w:rPr>
        <w:t>CPP</w:t>
      </w:r>
      <w:r w:rsidRPr="007D34A6">
        <w:rPr>
          <w:lang w:val="nl-NL"/>
        </w:rPr>
        <w:t>-structuur; de CNRIPH-</w:t>
      </w:r>
      <w:r w:rsidRPr="007D34A6">
        <w:rPr>
          <w:lang w:val="nl-NL"/>
        </w:rPr>
        <w:lastRenderedPageBreak/>
        <w:t xml:space="preserve">site noemt momenteel </w:t>
      </w:r>
      <w:r w:rsidRPr="007D34A6">
        <w:rPr>
          <w:b/>
          <w:bCs/>
          <w:lang w:val="nl-NL"/>
        </w:rPr>
        <w:t>39 CPP répartis sur 7 interrégions</w:t>
      </w:r>
      <w:r w:rsidRPr="007D34A6">
        <w:rPr>
          <w:lang w:val="nl-NL"/>
        </w:rPr>
        <w:t>. Dat is dus een apart, parallel systeem naast integriteitsmeldingen. (</w:t>
      </w:r>
      <w:hyperlink r:id="rId24" w:tooltip="https://www.ccne-ethique.fr/fr/le-comite/les-missions" w:history="1">
        <w:r w:rsidRPr="007D34A6">
          <w:rPr>
            <w:rStyle w:val="Hyperlink"/>
            <w:lang w:val="nl-NL"/>
          </w:rPr>
          <w:t>Comité Consultatif National d'Éthique</w:t>
        </w:r>
      </w:hyperlink>
      <w:r w:rsidRPr="007D34A6">
        <w:rPr>
          <w:lang w:val="nl-NL"/>
        </w:rPr>
        <w:t>)</w:t>
      </w:r>
    </w:p>
    <w:p w14:paraId="0E7C67EC" w14:textId="77777777" w:rsidR="007D34A6" w:rsidRPr="007D34A6" w:rsidRDefault="007D34A6" w:rsidP="007D34A6">
      <w:pPr>
        <w:rPr>
          <w:lang w:val="nl-NL"/>
        </w:rPr>
      </w:pPr>
      <w:r w:rsidRPr="007D34A6">
        <w:rPr>
          <w:lang w:val="nl-NL"/>
        </w:rPr>
        <w:t xml:space="preserve">Voor </w:t>
      </w:r>
      <w:r w:rsidRPr="007D34A6">
        <w:rPr>
          <w:b/>
          <w:bCs/>
          <w:lang w:val="nl-NL"/>
        </w:rPr>
        <w:t>dierproeven</w:t>
      </w:r>
      <w:r w:rsidRPr="007D34A6">
        <w:rPr>
          <w:lang w:val="nl-NL"/>
        </w:rPr>
        <w:t xml:space="preserve"> bestaat opnieuw een eigen infrastructuur. Het ministerie beschrijft het </w:t>
      </w:r>
      <w:r w:rsidRPr="007D34A6">
        <w:rPr>
          <w:b/>
          <w:bCs/>
          <w:lang w:val="nl-NL"/>
        </w:rPr>
        <w:t>CNREEA</w:t>
      </w:r>
      <w:r w:rsidRPr="007D34A6">
        <w:rPr>
          <w:lang w:val="nl-NL"/>
        </w:rPr>
        <w:t xml:space="preserve"> als nationaal consultatief comité, en daarnaast is er de </w:t>
      </w:r>
      <w:r w:rsidRPr="007D34A6">
        <w:rPr>
          <w:b/>
          <w:bCs/>
          <w:lang w:val="nl-NL"/>
        </w:rPr>
        <w:t>Commission nationale pour la protection des animaux utilisés à des fins scientifiques (CNEA)</w:t>
      </w:r>
      <w:r w:rsidRPr="007D34A6">
        <w:rPr>
          <w:lang w:val="nl-NL"/>
        </w:rPr>
        <w:t xml:space="preserve">. Er is bovendien een nationale lijst van erkende </w:t>
      </w:r>
      <w:r w:rsidRPr="007D34A6">
        <w:rPr>
          <w:b/>
          <w:bCs/>
          <w:lang w:val="nl-NL"/>
        </w:rPr>
        <w:t>comités d’éthique en expérimentation animale</w:t>
      </w:r>
      <w:r w:rsidRPr="007D34A6">
        <w:rPr>
          <w:lang w:val="nl-NL"/>
        </w:rPr>
        <w:t xml:space="preserve">. Dat zijn duidelijke voorbeelden van documenten en instanties die je in Frankrijk als </w:t>
      </w:r>
      <w:r w:rsidRPr="007D34A6">
        <w:rPr>
          <w:b/>
          <w:bCs/>
          <w:lang w:val="nl-NL"/>
        </w:rPr>
        <w:t>scientific ethics boundary layer</w:t>
      </w:r>
      <w:r w:rsidRPr="007D34A6">
        <w:rPr>
          <w:lang w:val="nl-NL"/>
        </w:rPr>
        <w:t xml:space="preserve"> moet opslaan, maar niet moet vermengen met de kern van integrité scientifique. (</w:t>
      </w:r>
      <w:hyperlink r:id="rId25" w:tooltip="https://www.enseignementsup-recherche.gouv.fr/fr/comite-national-de-reflexion-ethique-sur-l-experimentation-animale-cnreea-51275" w:history="1">
        <w:r w:rsidRPr="007D34A6">
          <w:rPr>
            <w:rStyle w:val="Hyperlink"/>
            <w:lang w:val="nl-NL"/>
          </w:rPr>
          <w:t>enseignementsup-recherche.gouv.fr</w:t>
        </w:r>
      </w:hyperlink>
      <w:r w:rsidRPr="007D34A6">
        <w:rPr>
          <w:lang w:val="nl-NL"/>
        </w:rPr>
        <w:t>)</w:t>
      </w:r>
    </w:p>
    <w:p w14:paraId="55AB7038" w14:textId="77777777" w:rsidR="007D34A6" w:rsidRPr="007D34A6" w:rsidRDefault="007D34A6" w:rsidP="007D34A6">
      <w:pPr>
        <w:rPr>
          <w:lang w:val="nl-NL"/>
        </w:rPr>
      </w:pPr>
      <w:r w:rsidRPr="007D34A6">
        <w:rPr>
          <w:lang w:val="nl-NL"/>
        </w:rPr>
        <w:t xml:space="preserve">Wat Frankrijk hier extra interessant maakt, is dat de grens tussen </w:t>
      </w:r>
      <w:r w:rsidRPr="007D34A6">
        <w:rPr>
          <w:b/>
          <w:bCs/>
          <w:lang w:val="nl-NL"/>
        </w:rPr>
        <w:t>integriteit</w:t>
      </w:r>
      <w:r w:rsidRPr="007D34A6">
        <w:rPr>
          <w:lang w:val="nl-NL"/>
        </w:rPr>
        <w:t xml:space="preserve"> en </w:t>
      </w:r>
      <w:r w:rsidRPr="007D34A6">
        <w:rPr>
          <w:b/>
          <w:bCs/>
          <w:lang w:val="nl-NL"/>
        </w:rPr>
        <w:t>open science/data governance</w:t>
      </w:r>
      <w:r w:rsidRPr="007D34A6">
        <w:rPr>
          <w:lang w:val="nl-NL"/>
        </w:rPr>
        <w:t xml:space="preserve"> juridisch kleiner is dan in veel andere landen. In </w:t>
      </w:r>
      <w:r w:rsidRPr="007D34A6">
        <w:rPr>
          <w:b/>
          <w:bCs/>
          <w:lang w:val="nl-NL"/>
        </w:rPr>
        <w:t>D. 211-2</w:t>
      </w:r>
      <w:r w:rsidRPr="007D34A6">
        <w:rPr>
          <w:lang w:val="nl-NL"/>
        </w:rPr>
        <w:t xml:space="preserve"> staan open access, beschikbaarheid van methoden/protocollen/data/code en bewaring van ruwe resultaten gewoon in hetzelfde pakket als integriteitsvereisten. En in de huidige Ofis-documentatie verschijnen tegelijk thematische ruimtes over </w:t>
      </w:r>
      <w:r w:rsidRPr="007D34A6">
        <w:rPr>
          <w:b/>
          <w:bCs/>
          <w:lang w:val="nl-NL"/>
        </w:rPr>
        <w:t>IA</w:t>
      </w:r>
      <w:r w:rsidRPr="007D34A6">
        <w:rPr>
          <w:lang w:val="nl-NL"/>
        </w:rPr>
        <w:t xml:space="preserve"> en andere actuele onderwerpen. Dat suggereert dat de Franse kaart waarschijnlijk geen losse “open science map” en “integrity map” moet krijgen, maar een deels overlappende kaart. (</w:t>
      </w:r>
      <w:hyperlink r:id="rId26" w:tooltip="https://www.legifrance.gouv.fr/codes/article_lc/LEGIARTI000048770022" w:history="1">
        <w:r w:rsidRPr="007D34A6">
          <w:rPr>
            <w:rStyle w:val="Hyperlink"/>
            <w:lang w:val="nl-NL"/>
          </w:rPr>
          <w:t>Légifrance</w:t>
        </w:r>
      </w:hyperlink>
      <w:r w:rsidRPr="007D34A6">
        <w:rPr>
          <w:lang w:val="nl-NL"/>
        </w:rPr>
        <w:t>)</w:t>
      </w:r>
    </w:p>
    <w:p w14:paraId="2CFD09FC" w14:textId="77777777" w:rsidR="007D34A6" w:rsidRPr="007D34A6" w:rsidRDefault="007D34A6" w:rsidP="007D34A6">
      <w:pPr>
        <w:rPr>
          <w:b/>
          <w:bCs/>
          <w:lang w:val="nl-NL"/>
        </w:rPr>
      </w:pPr>
      <w:r w:rsidRPr="007D34A6">
        <w:rPr>
          <w:b/>
          <w:bCs/>
          <w:lang w:val="nl-NL"/>
        </w:rPr>
        <w:t>9. Welke documentlabels Frankrijk nu oplevert</w:t>
      </w:r>
    </w:p>
    <w:p w14:paraId="0274C2C5" w14:textId="77777777" w:rsidR="007D34A6" w:rsidRPr="007D34A6" w:rsidRDefault="007D34A6" w:rsidP="007D34A6">
      <w:pPr>
        <w:rPr>
          <w:lang w:val="nl-NL"/>
        </w:rPr>
      </w:pPr>
      <w:r w:rsidRPr="007D34A6">
        <w:rPr>
          <w:lang w:val="nl-NL"/>
        </w:rPr>
        <w:t xml:space="preserve">Voor Frankrijk zou ik voorlopig de volgende documentfamilies onderscheiden. Ten eerste </w:t>
      </w:r>
      <w:r w:rsidRPr="007D34A6">
        <w:rPr>
          <w:b/>
          <w:bCs/>
          <w:lang w:val="nl-NL"/>
        </w:rPr>
        <w:t>constituerende wettelijke teksten</w:t>
      </w:r>
      <w:r w:rsidRPr="007D34A6">
        <w:rPr>
          <w:lang w:val="nl-NL"/>
        </w:rPr>
        <w:t xml:space="preserve">: L. 211-2, D. 211-2, D. 211-3, L. 114-3-1 en het Hcéres-decreet. Ten tweede </w:t>
      </w:r>
      <w:r w:rsidRPr="007D34A6">
        <w:rPr>
          <w:b/>
          <w:bCs/>
          <w:lang w:val="nl-NL"/>
        </w:rPr>
        <w:t>historische en vormende soft-law teksten</w:t>
      </w:r>
      <w:r w:rsidRPr="007D34A6">
        <w:rPr>
          <w:lang w:val="nl-NL"/>
        </w:rPr>
        <w:t xml:space="preserve">: Alix 2010, Charte 2015, Corvol 2016, circulaire 2017. Ten derde </w:t>
      </w:r>
      <w:r w:rsidRPr="007D34A6">
        <w:rPr>
          <w:b/>
          <w:bCs/>
          <w:lang w:val="nl-NL"/>
        </w:rPr>
        <w:t>nationale coördinatiedocumenten</w:t>
      </w:r>
      <w:r w:rsidRPr="007D34A6">
        <w:rPr>
          <w:lang w:val="nl-NL"/>
        </w:rPr>
        <w:t xml:space="preserve">: Ofis-missies, annuaire, fiches pratiques, newsletters, tweejaarlijkse syntheses en aanbevelingen van 2025. Ten vierde </w:t>
      </w:r>
      <w:r w:rsidRPr="007D34A6">
        <w:rPr>
          <w:b/>
          <w:bCs/>
          <w:lang w:val="nl-NL"/>
        </w:rPr>
        <w:t>lokale institutionele documenten</w:t>
      </w:r>
      <w:r w:rsidRPr="007D34A6">
        <w:rPr>
          <w:lang w:val="nl-NL"/>
        </w:rPr>
        <w:t xml:space="preserve">: contactpagina’s van RIS, lokale charters, annual reports, step-by-step handling pages, doctorale charters. Ten vijfde </w:t>
      </w:r>
      <w:r w:rsidRPr="007D34A6">
        <w:rPr>
          <w:b/>
          <w:bCs/>
          <w:lang w:val="nl-NL"/>
        </w:rPr>
        <w:t>operator-specifieke regimes</w:t>
      </w:r>
      <w:r w:rsidRPr="007D34A6">
        <w:rPr>
          <w:lang w:val="nl-NL"/>
        </w:rPr>
        <w:t xml:space="preserve"> van CNRS, Inserm, INRAE en vergelijkbare organismes. Ten zesde </w:t>
      </w:r>
      <w:r w:rsidRPr="007D34A6">
        <w:rPr>
          <w:b/>
          <w:bCs/>
          <w:lang w:val="nl-NL"/>
        </w:rPr>
        <w:t>funder documents</w:t>
      </w:r>
      <w:r w:rsidRPr="007D34A6">
        <w:rPr>
          <w:lang w:val="nl-NL"/>
        </w:rPr>
        <w:t xml:space="preserve">, vooral van ANR. Ten zevende </w:t>
      </w:r>
      <w:r w:rsidRPr="007D34A6">
        <w:rPr>
          <w:b/>
          <w:bCs/>
          <w:lang w:val="nl-NL"/>
        </w:rPr>
        <w:t>opleiding- en doctoraatsdocumenten</w:t>
      </w:r>
      <w:r w:rsidRPr="007D34A6">
        <w:rPr>
          <w:lang w:val="nl-NL"/>
        </w:rPr>
        <w:t xml:space="preserve">. En ten achtste </w:t>
      </w:r>
      <w:r w:rsidRPr="007D34A6">
        <w:rPr>
          <w:b/>
          <w:bCs/>
          <w:lang w:val="nl-NL"/>
        </w:rPr>
        <w:t>parallelle ethiekregimes</w:t>
      </w:r>
      <w:r w:rsidRPr="007D34A6">
        <w:rPr>
          <w:lang w:val="nl-NL"/>
        </w:rPr>
        <w:t xml:space="preserve"> zoals CCNE, CPP en dierexperimentcommissies. (</w:t>
      </w:r>
      <w:hyperlink r:id="rId27" w:tooltip="https://www.ofis-france.fr/les-textes-de-reference/" w:history="1">
        <w:r w:rsidRPr="007D34A6">
          <w:rPr>
            <w:rStyle w:val="Hyperlink"/>
            <w:lang w:val="nl-NL"/>
          </w:rPr>
          <w:t>OFIS</w:t>
        </w:r>
      </w:hyperlink>
      <w:r w:rsidRPr="007D34A6">
        <w:rPr>
          <w:lang w:val="nl-NL"/>
        </w:rPr>
        <w:t>)</w:t>
      </w:r>
    </w:p>
    <w:p w14:paraId="5460B836" w14:textId="77777777" w:rsidR="007D34A6" w:rsidRPr="007D34A6" w:rsidRDefault="007D34A6" w:rsidP="007D34A6">
      <w:pPr>
        <w:rPr>
          <w:b/>
          <w:bCs/>
          <w:lang w:val="nl-NL"/>
        </w:rPr>
      </w:pPr>
      <w:r w:rsidRPr="007D34A6">
        <w:rPr>
          <w:b/>
          <w:bCs/>
          <w:lang w:val="nl-NL"/>
        </w:rPr>
        <w:t>10. Mijn voorlopige totaalbeeld van Frankrijk</w:t>
      </w:r>
    </w:p>
    <w:p w14:paraId="1D87D5C0" w14:textId="77777777" w:rsidR="007D34A6" w:rsidRPr="007D34A6" w:rsidRDefault="007D34A6" w:rsidP="007D34A6">
      <w:pPr>
        <w:rPr>
          <w:lang w:val="nl-NL"/>
        </w:rPr>
      </w:pPr>
      <w:r w:rsidRPr="007D34A6">
        <w:rPr>
          <w:lang w:val="nl-NL"/>
        </w:rPr>
        <w:t xml:space="preserve">Mijn huidige totaalbeeld is dus dat Frankrijk een </w:t>
      </w:r>
      <w:r w:rsidRPr="007D34A6">
        <w:rPr>
          <w:b/>
          <w:bCs/>
          <w:lang w:val="nl-NL"/>
        </w:rPr>
        <w:t>wettelijk verankerde maar sterk netwerkmatige integriteitsarchitectuur</w:t>
      </w:r>
      <w:r w:rsidRPr="007D34A6">
        <w:rPr>
          <w:lang w:val="nl-NL"/>
        </w:rPr>
        <w:t xml:space="preserve"> heeft. Het systeem rust op een kleine set nationale wetten en kernteksten, maar de feitelijke uitvoering zit in een groot veld van </w:t>
      </w:r>
      <w:r w:rsidRPr="007D34A6">
        <w:rPr>
          <w:b/>
          <w:bCs/>
          <w:lang w:val="nl-NL"/>
        </w:rPr>
        <w:t>RIS’en, operatoren, charters, local procedures, training tools en reporting duties</w:t>
      </w:r>
      <w:r w:rsidRPr="007D34A6">
        <w:rPr>
          <w:lang w:val="nl-NL"/>
        </w:rPr>
        <w:t xml:space="preserve">. Anders dan Denemarken zie ik in de kern nog geen volwaardige nationale case-board; anders dan Nederland is de koppeling tussen </w:t>
      </w:r>
      <w:r w:rsidRPr="007D34A6">
        <w:rPr>
          <w:b/>
          <w:bCs/>
          <w:lang w:val="nl-NL"/>
        </w:rPr>
        <w:t>integriteit, open science, archivering, training en periodieke verslaglegging</w:t>
      </w:r>
      <w:r w:rsidRPr="007D34A6">
        <w:rPr>
          <w:lang w:val="nl-NL"/>
        </w:rPr>
        <w:t xml:space="preserve"> veel explicieter in de wet zelf opgenomen. </w:t>
      </w:r>
      <w:r w:rsidRPr="007D34A6">
        <w:rPr>
          <w:lang w:val="nl-NL"/>
        </w:rPr>
        <w:lastRenderedPageBreak/>
        <w:t xml:space="preserve">Tegelijk lijkt 2026 een scharniermoment te zijn, omdat </w:t>
      </w:r>
      <w:r w:rsidRPr="007D34A6">
        <w:rPr>
          <w:b/>
          <w:bCs/>
          <w:lang w:val="nl-NL"/>
        </w:rPr>
        <w:t>Inadis</w:t>
      </w:r>
      <w:r w:rsidRPr="007D34A6">
        <w:rPr>
          <w:lang w:val="nl-NL"/>
        </w:rPr>
        <w:t xml:space="preserve"> een nieuwe consultatieve nationale herlezingslaag kan toevoegen. (</w:t>
      </w:r>
      <w:hyperlink r:id="rId28" w:tooltip="https://www.legifrance.gouv.fr/codes/article_lc/LEGIARTI000042753467/" w:history="1">
        <w:r w:rsidRPr="007D34A6">
          <w:rPr>
            <w:rStyle w:val="Hyperlink"/>
            <w:lang w:val="nl-NL"/>
          </w:rPr>
          <w:t>Légifrance</w:t>
        </w:r>
      </w:hyperlink>
      <w:r w:rsidRPr="007D34A6">
        <w:rPr>
          <w:lang w:val="nl-NL"/>
        </w:rPr>
        <w:t>)</w:t>
      </w:r>
    </w:p>
    <w:p w14:paraId="7F1FE0F7" w14:textId="77777777" w:rsidR="007D34A6" w:rsidRPr="007D34A6" w:rsidRDefault="007D34A6" w:rsidP="007D34A6">
      <w:pPr>
        <w:rPr>
          <w:lang w:val="nl-NL"/>
        </w:rPr>
      </w:pPr>
      <w:r w:rsidRPr="007D34A6">
        <w:rPr>
          <w:lang w:val="nl-NL"/>
        </w:rPr>
        <w:t xml:space="preserve">Als ik dit zou vertalen naar een eerste </w:t>
      </w:r>
      <w:r w:rsidRPr="007D34A6">
        <w:rPr>
          <w:b/>
          <w:bCs/>
          <w:lang w:val="nl-NL"/>
        </w:rPr>
        <w:t>Frans kerncorpus</w:t>
      </w:r>
      <w:r w:rsidRPr="007D34A6">
        <w:rPr>
          <w:lang w:val="nl-NL"/>
        </w:rPr>
        <w:t xml:space="preserve">, dan zou ik starten met: de code-artikelen </w:t>
      </w:r>
      <w:r w:rsidRPr="007D34A6">
        <w:rPr>
          <w:b/>
          <w:bCs/>
          <w:lang w:val="nl-NL"/>
        </w:rPr>
        <w:t>L. 211-2 / D. 211-2 / D. 211-3 / L. 114-3-1</w:t>
      </w:r>
      <w:r w:rsidRPr="007D34A6">
        <w:rPr>
          <w:lang w:val="nl-NL"/>
        </w:rPr>
        <w:t xml:space="preserve">, het Hcéres-decreet van </w:t>
      </w:r>
      <w:r w:rsidRPr="007D34A6">
        <w:rPr>
          <w:b/>
          <w:bCs/>
          <w:lang w:val="nl-NL"/>
        </w:rPr>
        <w:t>29 november 2021</w:t>
      </w:r>
      <w:r w:rsidRPr="007D34A6">
        <w:rPr>
          <w:lang w:val="nl-NL"/>
        </w:rPr>
        <w:t xml:space="preserve">, de </w:t>
      </w:r>
      <w:r w:rsidRPr="007D34A6">
        <w:rPr>
          <w:b/>
          <w:bCs/>
          <w:lang w:val="nl-NL"/>
        </w:rPr>
        <w:t>Charte 2015</w:t>
      </w:r>
      <w:r w:rsidRPr="007D34A6">
        <w:rPr>
          <w:lang w:val="nl-NL"/>
        </w:rPr>
        <w:t xml:space="preserve">, de </w:t>
      </w:r>
      <w:r w:rsidRPr="007D34A6">
        <w:rPr>
          <w:b/>
          <w:bCs/>
          <w:lang w:val="nl-NL"/>
        </w:rPr>
        <w:t>circulaire 2017</w:t>
      </w:r>
      <w:r w:rsidRPr="007D34A6">
        <w:rPr>
          <w:lang w:val="nl-NL"/>
        </w:rPr>
        <w:t xml:space="preserve">, het doctorale </w:t>
      </w:r>
      <w:r w:rsidRPr="007D34A6">
        <w:rPr>
          <w:b/>
          <w:bCs/>
          <w:lang w:val="nl-NL"/>
        </w:rPr>
        <w:t>arrêté 2016 + wijziging 2022</w:t>
      </w:r>
      <w:r w:rsidRPr="007D34A6">
        <w:rPr>
          <w:lang w:val="nl-NL"/>
        </w:rPr>
        <w:t xml:space="preserve">, de </w:t>
      </w:r>
      <w:r w:rsidRPr="007D34A6">
        <w:rPr>
          <w:b/>
          <w:bCs/>
          <w:lang w:val="nl-NL"/>
        </w:rPr>
        <w:t>Ofis reference texts page</w:t>
      </w:r>
      <w:r w:rsidRPr="007D34A6">
        <w:rPr>
          <w:lang w:val="nl-NL"/>
        </w:rPr>
        <w:t xml:space="preserve">, het </w:t>
      </w:r>
      <w:r w:rsidRPr="007D34A6">
        <w:rPr>
          <w:b/>
          <w:bCs/>
          <w:lang w:val="nl-NL"/>
        </w:rPr>
        <w:t>Ofis annuaire</w:t>
      </w:r>
      <w:r w:rsidRPr="007D34A6">
        <w:rPr>
          <w:lang w:val="nl-NL"/>
        </w:rPr>
        <w:t xml:space="preserve">, de </w:t>
      </w:r>
      <w:r w:rsidRPr="007D34A6">
        <w:rPr>
          <w:b/>
          <w:bCs/>
          <w:lang w:val="nl-NL"/>
        </w:rPr>
        <w:t>Ofis recommendations 2025</w:t>
      </w:r>
      <w:r w:rsidRPr="007D34A6">
        <w:rPr>
          <w:lang w:val="nl-NL"/>
        </w:rPr>
        <w:t xml:space="preserve">, de algemene operatorpagina’s van </w:t>
      </w:r>
      <w:r w:rsidRPr="007D34A6">
        <w:rPr>
          <w:b/>
          <w:bCs/>
          <w:lang w:val="nl-NL"/>
        </w:rPr>
        <w:t>CNRS / Inserm / INRAE</w:t>
      </w:r>
      <w:r w:rsidRPr="007D34A6">
        <w:rPr>
          <w:lang w:val="nl-NL"/>
        </w:rPr>
        <w:t xml:space="preserve">, een universiteitsvoorbeeld zoals </w:t>
      </w:r>
      <w:r w:rsidRPr="007D34A6">
        <w:rPr>
          <w:b/>
          <w:bCs/>
          <w:lang w:val="nl-NL"/>
        </w:rPr>
        <w:t>Sorbonne</w:t>
      </w:r>
      <w:r w:rsidRPr="007D34A6">
        <w:rPr>
          <w:lang w:val="nl-NL"/>
        </w:rPr>
        <w:t xml:space="preserve"> of </w:t>
      </w:r>
      <w:r w:rsidRPr="007D34A6">
        <w:rPr>
          <w:b/>
          <w:bCs/>
          <w:lang w:val="nl-NL"/>
        </w:rPr>
        <w:t>Paris-Saclay</w:t>
      </w:r>
      <w:r w:rsidRPr="007D34A6">
        <w:rPr>
          <w:lang w:val="nl-NL"/>
        </w:rPr>
        <w:t xml:space="preserve">, de </w:t>
      </w:r>
      <w:r w:rsidRPr="007D34A6">
        <w:rPr>
          <w:b/>
          <w:bCs/>
          <w:lang w:val="nl-NL"/>
        </w:rPr>
        <w:t>ANR-charter en procedure</w:t>
      </w:r>
      <w:r w:rsidRPr="007D34A6">
        <w:rPr>
          <w:lang w:val="nl-NL"/>
        </w:rPr>
        <w:t xml:space="preserve">, en daarnaast een aparte map voor </w:t>
      </w:r>
      <w:r w:rsidRPr="007D34A6">
        <w:rPr>
          <w:b/>
          <w:bCs/>
          <w:lang w:val="nl-NL"/>
        </w:rPr>
        <w:t>CCNE / CPP / CNREEA / CNEA</w:t>
      </w:r>
      <w:r w:rsidRPr="007D34A6">
        <w:rPr>
          <w:lang w:val="nl-NL"/>
        </w:rPr>
        <w:t>. Daarmee heb je al een verrassend compleet eerste beeld van Frankrijk zonder meteen alles te hoeven lezen. (</w:t>
      </w:r>
      <w:hyperlink r:id="rId29" w:tooltip="https://www.ofis-france.fr/les-textes-de-reference/" w:history="1">
        <w:r w:rsidRPr="007D34A6">
          <w:rPr>
            <w:rStyle w:val="Hyperlink"/>
            <w:lang w:val="nl-NL"/>
          </w:rPr>
          <w:t>OFIS</w:t>
        </w:r>
      </w:hyperlink>
      <w:r w:rsidRPr="007D34A6">
        <w:rPr>
          <w:lang w:val="nl-NL"/>
        </w:rPr>
        <w:t>)</w:t>
      </w:r>
    </w:p>
    <w:p w14:paraId="0506691B" w14:textId="77777777" w:rsidR="007D34A6" w:rsidRPr="007D34A6" w:rsidRDefault="007D34A6" w:rsidP="007D34A6">
      <w:pPr>
        <w:rPr>
          <w:lang w:val="nl-NL"/>
        </w:rPr>
      </w:pPr>
      <w:r w:rsidRPr="007D34A6">
        <w:rPr>
          <w:lang w:val="nl-NL"/>
        </w:rPr>
        <w:t xml:space="preserve">De logische volgende stap is nu eigenlijk een </w:t>
      </w:r>
      <w:r w:rsidRPr="007D34A6">
        <w:rPr>
          <w:b/>
          <w:bCs/>
          <w:lang w:val="nl-NL"/>
        </w:rPr>
        <w:t>directe vergelijking Nederland–Denemarken–Frankrijk op alleen de nationale kernstukken</w:t>
      </w:r>
      <w:r w:rsidRPr="007D34A6">
        <w:rPr>
          <w:lang w:val="nl-NL"/>
        </w:rPr>
        <w:t>, want dan worden de verschillen in architecture, bevoegdheid en documenttypes pas echt scherp.</w:t>
      </w:r>
    </w:p>
    <w:p w14:paraId="0253FC21"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0A"/>
    <w:rsid w:val="001E528E"/>
    <w:rsid w:val="0023427A"/>
    <w:rsid w:val="002551AA"/>
    <w:rsid w:val="00273D29"/>
    <w:rsid w:val="002E5AD9"/>
    <w:rsid w:val="0036154D"/>
    <w:rsid w:val="00392002"/>
    <w:rsid w:val="00394BCE"/>
    <w:rsid w:val="00407C7C"/>
    <w:rsid w:val="004E2765"/>
    <w:rsid w:val="006846CA"/>
    <w:rsid w:val="00703CEF"/>
    <w:rsid w:val="007A24AA"/>
    <w:rsid w:val="007D34A6"/>
    <w:rsid w:val="008B444C"/>
    <w:rsid w:val="008B67AA"/>
    <w:rsid w:val="008C0BFD"/>
    <w:rsid w:val="009A628C"/>
    <w:rsid w:val="009F306F"/>
    <w:rsid w:val="00A96AF6"/>
    <w:rsid w:val="00C51E99"/>
    <w:rsid w:val="00C85560"/>
    <w:rsid w:val="00FB670A"/>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9E70"/>
  <w15:chartTrackingRefBased/>
  <w15:docId w15:val="{303488BF-D3E6-4929-975B-9DA61B8C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70A"/>
    <w:rPr>
      <w:rFonts w:eastAsiaTheme="majorEastAsia" w:cstheme="majorBidi"/>
      <w:color w:val="272727" w:themeColor="text1" w:themeTint="D8"/>
    </w:rPr>
  </w:style>
  <w:style w:type="paragraph" w:styleId="Title">
    <w:name w:val="Title"/>
    <w:basedOn w:val="Normal"/>
    <w:next w:val="Normal"/>
    <w:link w:val="TitleChar"/>
    <w:uiPriority w:val="10"/>
    <w:qFormat/>
    <w:rsid w:val="00FB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70A"/>
    <w:pPr>
      <w:spacing w:before="160"/>
      <w:jc w:val="center"/>
    </w:pPr>
    <w:rPr>
      <w:i/>
      <w:iCs/>
      <w:color w:val="404040" w:themeColor="text1" w:themeTint="BF"/>
    </w:rPr>
  </w:style>
  <w:style w:type="character" w:customStyle="1" w:styleId="QuoteChar">
    <w:name w:val="Quote Char"/>
    <w:basedOn w:val="DefaultParagraphFont"/>
    <w:link w:val="Quote"/>
    <w:uiPriority w:val="29"/>
    <w:rsid w:val="00FB670A"/>
    <w:rPr>
      <w:i/>
      <w:iCs/>
      <w:color w:val="404040" w:themeColor="text1" w:themeTint="BF"/>
    </w:rPr>
  </w:style>
  <w:style w:type="paragraph" w:styleId="ListParagraph">
    <w:name w:val="List Paragraph"/>
    <w:basedOn w:val="Normal"/>
    <w:uiPriority w:val="34"/>
    <w:qFormat/>
    <w:rsid w:val="00FB670A"/>
    <w:pPr>
      <w:ind w:left="720"/>
      <w:contextualSpacing/>
    </w:pPr>
  </w:style>
  <w:style w:type="character" w:styleId="IntenseEmphasis">
    <w:name w:val="Intense Emphasis"/>
    <w:basedOn w:val="DefaultParagraphFont"/>
    <w:uiPriority w:val="21"/>
    <w:qFormat/>
    <w:rsid w:val="00FB670A"/>
    <w:rPr>
      <w:i/>
      <w:iCs/>
      <w:color w:val="0F4761" w:themeColor="accent1" w:themeShade="BF"/>
    </w:rPr>
  </w:style>
  <w:style w:type="paragraph" w:styleId="IntenseQuote">
    <w:name w:val="Intense Quote"/>
    <w:basedOn w:val="Normal"/>
    <w:next w:val="Normal"/>
    <w:link w:val="IntenseQuoteChar"/>
    <w:uiPriority w:val="30"/>
    <w:qFormat/>
    <w:rsid w:val="00FB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70A"/>
    <w:rPr>
      <w:i/>
      <w:iCs/>
      <w:color w:val="0F4761" w:themeColor="accent1" w:themeShade="BF"/>
    </w:rPr>
  </w:style>
  <w:style w:type="character" w:styleId="IntenseReference">
    <w:name w:val="Intense Reference"/>
    <w:basedOn w:val="DefaultParagraphFont"/>
    <w:uiPriority w:val="32"/>
    <w:qFormat/>
    <w:rsid w:val="00FB670A"/>
    <w:rPr>
      <w:b/>
      <w:bCs/>
      <w:smallCaps/>
      <w:color w:val="0F4761" w:themeColor="accent1" w:themeShade="BF"/>
      <w:spacing w:val="5"/>
    </w:rPr>
  </w:style>
  <w:style w:type="character" w:styleId="Hyperlink">
    <w:name w:val="Hyperlink"/>
    <w:basedOn w:val="DefaultParagraphFont"/>
    <w:uiPriority w:val="99"/>
    <w:unhideWhenUsed/>
    <w:rsid w:val="007D34A6"/>
    <w:rPr>
      <w:color w:val="467886" w:themeColor="hyperlink"/>
      <w:u w:val="single"/>
    </w:rPr>
  </w:style>
  <w:style w:type="character" w:styleId="UnresolvedMention">
    <w:name w:val="Unresolved Mention"/>
    <w:basedOn w:val="DefaultParagraphFont"/>
    <w:uiPriority w:val="99"/>
    <w:semiHidden/>
    <w:unhideWhenUsed/>
    <w:rsid w:val="007D3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220007">
      <w:bodyDiv w:val="1"/>
      <w:marLeft w:val="0"/>
      <w:marRight w:val="0"/>
      <w:marTop w:val="0"/>
      <w:marBottom w:val="0"/>
      <w:divBdr>
        <w:top w:val="none" w:sz="0" w:space="0" w:color="auto"/>
        <w:left w:val="none" w:sz="0" w:space="0" w:color="auto"/>
        <w:bottom w:val="none" w:sz="0" w:space="0" w:color="auto"/>
        <w:right w:val="none" w:sz="0" w:space="0" w:color="auto"/>
      </w:divBdr>
    </w:div>
    <w:div w:id="54179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is-france.fr/la-charte-francaise-de-deontologie-des-metiers-de-la-recherche/" TargetMode="External"/><Relationship Id="rId13" Type="http://schemas.openxmlformats.org/officeDocument/2006/relationships/hyperlink" Target="https://www.ofis-france.fr/wp-content/uploads/2026/02/2026_4PAGES-OFIS-sitefr.pdf" TargetMode="External"/><Relationship Id="rId18" Type="http://schemas.openxmlformats.org/officeDocument/2006/relationships/hyperlink" Target="https://pro.inserm.fr/rubriques/en-labo/recherche-responsable/integrite-scientifique/integrite-scientifique" TargetMode="External"/><Relationship Id="rId26" Type="http://schemas.openxmlformats.org/officeDocument/2006/relationships/hyperlink" Target="https://www.legifrance.gouv.fr/codes/article_lc/LEGIARTI000048770022" TargetMode="External"/><Relationship Id="rId3" Type="http://schemas.openxmlformats.org/officeDocument/2006/relationships/webSettings" Target="webSettings.xml"/><Relationship Id="rId21" Type="http://schemas.openxmlformats.org/officeDocument/2006/relationships/hyperlink" Target="https://anr.fr/fr/lanr/engagements/lintegrite-scientifique/" TargetMode="External"/><Relationship Id="rId7" Type="http://schemas.openxmlformats.org/officeDocument/2006/relationships/hyperlink" Target="https://www.ofis-france.fr/les-textes-de-reference/" TargetMode="External"/><Relationship Id="rId12" Type="http://schemas.openxmlformats.org/officeDocument/2006/relationships/hyperlink" Target="https://www.legifrance.gouv.fr/jorf/id/JORFTEXT000044384967" TargetMode="External"/><Relationship Id="rId17" Type="http://schemas.openxmlformats.org/officeDocument/2006/relationships/hyperlink" Target="https://www.universite-paris-saclay.fr/recherche/polethis-ethique-et-integrite/polethis-axe-du-reseau-integrite-scientifique" TargetMode="External"/><Relationship Id="rId25" Type="http://schemas.openxmlformats.org/officeDocument/2006/relationships/hyperlink" Target="https://www.enseignementsup-recherche.gouv.fr/fr/comite-national-de-reflexion-ethique-sur-l-experimentation-animale-cnreea-51275" TargetMode="External"/><Relationship Id="rId2" Type="http://schemas.openxmlformats.org/officeDocument/2006/relationships/settings" Target="settings.xml"/><Relationship Id="rId16" Type="http://schemas.openxmlformats.org/officeDocument/2006/relationships/hyperlink" Target="https://www.sorbonne-universite.fr/en/about-sorbonne-university/confident-responsible-and-open-science/scientific-integrity-delegation" TargetMode="External"/><Relationship Id="rId20" Type="http://schemas.openxmlformats.org/officeDocument/2006/relationships/hyperlink" Target="https://www.inrae.fr/deontologie-integrite-scientifique-ethique-projets-recherche" TargetMode="External"/><Relationship Id="rId29" Type="http://schemas.openxmlformats.org/officeDocument/2006/relationships/hyperlink" Target="https://www.ofis-france.fr/les-textes-de-reference/" TargetMode="External"/><Relationship Id="rId1" Type="http://schemas.openxmlformats.org/officeDocument/2006/relationships/styles" Target="styles.xml"/><Relationship Id="rId6" Type="http://schemas.openxmlformats.org/officeDocument/2006/relationships/hyperlink" Target="https://www.legifrance.gouv.fr/codes/article_lc/LEGIARTI000042753467/" TargetMode="External"/><Relationship Id="rId11" Type="http://schemas.openxmlformats.org/officeDocument/2006/relationships/hyperlink" Target="https://www.legifrance.gouv.fr/codes/article_lc/LEGIARTI000049572312" TargetMode="External"/><Relationship Id="rId24" Type="http://schemas.openxmlformats.org/officeDocument/2006/relationships/hyperlink" Target="https://www.ccne-ethique.fr/fr/le-comite/les-missions" TargetMode="External"/><Relationship Id="rId5" Type="http://schemas.openxmlformats.org/officeDocument/2006/relationships/hyperlink" Target="https://www.legifrance.gouv.fr/codes/article_lc/LEGIARTI000042753467/" TargetMode="External"/><Relationship Id="rId15" Type="http://schemas.openxmlformats.org/officeDocument/2006/relationships/hyperlink" Target="https://www.legifrance.gouv.fr/codes/article_lc/LEGIARTI000048770024" TargetMode="External"/><Relationship Id="rId23" Type="http://schemas.openxmlformats.org/officeDocument/2006/relationships/hyperlink" Target="https://www.ofis-france.fr/sensibilisation-et-formation/" TargetMode="External"/><Relationship Id="rId28" Type="http://schemas.openxmlformats.org/officeDocument/2006/relationships/hyperlink" Target="https://www.legifrance.gouv.fr/codes/article_lc/LEGIARTI000042753467/" TargetMode="External"/><Relationship Id="rId10" Type="http://schemas.openxmlformats.org/officeDocument/2006/relationships/hyperlink" Target="https://www.legifrance.gouv.fr/jorf/id/JORFTEXT000032587086" TargetMode="External"/><Relationship Id="rId19" Type="http://schemas.openxmlformats.org/officeDocument/2006/relationships/hyperlink" Target="https://mis.cnrs.fr/" TargetMode="External"/><Relationship Id="rId31" Type="http://schemas.openxmlformats.org/officeDocument/2006/relationships/theme" Target="theme/theme1.xml"/><Relationship Id="rId4" Type="http://schemas.openxmlformats.org/officeDocument/2006/relationships/hyperlink" Target="https://www.legifrance.gouv.fr/codes/article_lc/LEGIARTI000042753467/" TargetMode="External"/><Relationship Id="rId9" Type="http://schemas.openxmlformats.org/officeDocument/2006/relationships/hyperlink" Target="https://www.enseignementsup-recherche.gouv.fr/fr/bo/17/Hebdo12/MENR1705751C.htm" TargetMode="External"/><Relationship Id="rId14" Type="http://schemas.openxmlformats.org/officeDocument/2006/relationships/hyperlink" Target="https://www.ofis-france.fr/annuaire/" TargetMode="External"/><Relationship Id="rId22" Type="http://schemas.openxmlformats.org/officeDocument/2006/relationships/hyperlink" Target="https://anr.fr/fileadmin/documents/2023/ANR_Ethique-integrite-scientifique-deontologie.pdf" TargetMode="External"/><Relationship Id="rId27" Type="http://schemas.openxmlformats.org/officeDocument/2006/relationships/hyperlink" Target="https://www.ofis-france.fr/les-textes-de-referenc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3514</Words>
  <Characters>19329</Characters>
  <Application>Microsoft Office Word</Application>
  <DocSecurity>0</DocSecurity>
  <Lines>161</Lines>
  <Paragraphs>45</Paragraphs>
  <ScaleCrop>false</ScaleCrop>
  <Company/>
  <LinksUpToDate>false</LinksUpToDate>
  <CharactersWithSpaces>22798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2026-04-15T13:42:00Z</dcterms:created>
  <dcterms:modified xsi:type="dcterms:W3CDTF">2026-04-15T13:42:00Z</dcterms:modified>
</cp:coreProperties>
</file>