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723B" w14:textId="77777777" w:rsidR="00EF128B" w:rsidRPr="00EF128B" w:rsidRDefault="00EF128B" w:rsidP="00EF128B">
      <w:pPr>
        <w:rPr>
          <w:lang w:val="nl-NL"/>
        </w:rPr>
      </w:pPr>
      <w:r w:rsidRPr="00EF128B">
        <w:rPr>
          <w:lang w:val="nl-NL"/>
        </w:rPr>
        <w:t xml:space="preserve">Ja — en IJsland is methodologisch juist heel interessant, omdat het niet netjes in het Nederlandse of Deense model past. Mijn voorlopige lezing is dat IJsland een </w:t>
      </w:r>
      <w:r w:rsidRPr="00EF128B">
        <w:rPr>
          <w:b/>
          <w:bCs/>
          <w:lang w:val="nl-NL"/>
        </w:rPr>
        <w:t>law-first systeem in consolidatie</w:t>
      </w:r>
      <w:r w:rsidRPr="00EF128B">
        <w:rPr>
          <w:lang w:val="nl-NL"/>
        </w:rPr>
        <w:t xml:space="preserve"> is: er is sinds 2019 een expliciete nationale wet over goede wetenschappelijke praktijk, maar de feitelijk zichtbare uitvoering lijkt nog sterk te rusten op universiteiten, gezondheids-ethiekcommissies, databescherming en financieringsvoorwaarden. (</w:t>
      </w:r>
      <w:hyperlink r:id="rId4" w:tooltip="https://www.althingi.is/lagas/nuna/2019070.html" w:history="1">
        <w:r w:rsidRPr="00EF128B">
          <w:rPr>
            <w:rStyle w:val="Hyperlink"/>
            <w:lang w:val="nl-NL"/>
          </w:rPr>
          <w:t>Alþingi</w:t>
        </w:r>
      </w:hyperlink>
      <w:r w:rsidRPr="00EF128B">
        <w:rPr>
          <w:lang w:val="nl-NL"/>
        </w:rPr>
        <w:t>)</w:t>
      </w:r>
    </w:p>
    <w:p w14:paraId="06293EB8" w14:textId="77777777" w:rsidR="00EF128B" w:rsidRPr="00EF128B" w:rsidRDefault="00EF128B" w:rsidP="00EF128B">
      <w:pPr>
        <w:rPr>
          <w:b/>
          <w:bCs/>
          <w:lang w:val="nl-NL"/>
        </w:rPr>
      </w:pPr>
      <w:r w:rsidRPr="00EF128B">
        <w:rPr>
          <w:b/>
          <w:bCs/>
          <w:lang w:val="nl-NL"/>
        </w:rPr>
        <w:t>1. De nationale kern: er is wél een expliciete wet</w:t>
      </w:r>
    </w:p>
    <w:p w14:paraId="7757C0ED" w14:textId="77777777" w:rsidR="00EF128B" w:rsidRPr="00EF128B" w:rsidRDefault="00EF128B" w:rsidP="00EF128B">
      <w:pPr>
        <w:rPr>
          <w:lang w:val="nl-NL"/>
        </w:rPr>
      </w:pPr>
      <w:r w:rsidRPr="00EF128B">
        <w:rPr>
          <w:lang w:val="nl-NL"/>
        </w:rPr>
        <w:t xml:space="preserve">De basisbron voor IJsland is </w:t>
      </w:r>
      <w:r w:rsidRPr="00EF128B">
        <w:rPr>
          <w:b/>
          <w:bCs/>
          <w:lang w:val="nl-NL"/>
        </w:rPr>
        <w:t>Lög um vandaða starfshætti í vísindum nr. 70/2019</w:t>
      </w:r>
      <w:r w:rsidRPr="00EF128B">
        <w:rPr>
          <w:lang w:val="nl-NL"/>
        </w:rPr>
        <w:t xml:space="preserve"> — de wet op goede wetenschappelijke praktijk. Die wet heeft als doel onderzoek in overeenstemming met goede wetenschappelijke praktijk te bevorderen en het vertrouwen in de wetenschap te versterken. De reikwijdte is breed: zij geldt voor onderzoek dat in IJsland wordt uitgevoerd of sterke banden met IJsland heeft; bachelor- en masterstudenten vallen in beginsel buiten de wet als zij onder begeleiding werken, maar doctoraal en postdoctoraal onderzoek vallen er juist wel onder. De wet legt plichten op aan zowel onderzoekers als instellingen/bedrijven: onderzoekers moeten in alle fasen volgens goede praktijk werken, en instellingen moeten bewustwording, scholing en interne procedures organiseren. (</w:t>
      </w:r>
      <w:hyperlink r:id="rId5" w:tooltip="70/2019: Lög um vandaða starfshætti í vísindum | Lög | Alþingi" w:history="1">
        <w:r w:rsidRPr="00EF128B">
          <w:rPr>
            <w:rStyle w:val="Hyperlink"/>
            <w:lang w:val="nl-NL"/>
          </w:rPr>
          <w:t>Alþingi</w:t>
        </w:r>
      </w:hyperlink>
      <w:r w:rsidRPr="00EF128B">
        <w:rPr>
          <w:lang w:val="nl-NL"/>
        </w:rPr>
        <w:t>)</w:t>
      </w:r>
    </w:p>
    <w:p w14:paraId="7C914B1D" w14:textId="77777777" w:rsidR="00EF128B" w:rsidRPr="00EF128B" w:rsidRDefault="00EF128B" w:rsidP="00EF128B">
      <w:pPr>
        <w:rPr>
          <w:lang w:val="nl-NL"/>
        </w:rPr>
      </w:pPr>
      <w:r w:rsidRPr="00EF128B">
        <w:rPr>
          <w:lang w:val="nl-NL"/>
        </w:rPr>
        <w:t xml:space="preserve">Wat voor jouw project heel belangrijk is, is dat deze wet niet alleen algemene normen noemt, maar ook de </w:t>
      </w:r>
      <w:r w:rsidRPr="00EF128B">
        <w:rPr>
          <w:b/>
          <w:bCs/>
          <w:lang w:val="nl-NL"/>
        </w:rPr>
        <w:t>governance-architectuur</w:t>
      </w:r>
      <w:r w:rsidRPr="00EF128B">
        <w:rPr>
          <w:lang w:val="nl-NL"/>
        </w:rPr>
        <w:t xml:space="preserve"> vastlegt. Instellingen en bedrijven moeten verdenkingen van schendingen onderzoeken via ethische commissies of formele procedures, zij moeten de nationale commissie over zulke zaken informeren, en zij moeten die commissie actief ondersteunen met informatie en stukken. De wet creëert dus niet alleen normen, maar ook een verplichte </w:t>
      </w:r>
      <w:r w:rsidRPr="00EF128B">
        <w:rPr>
          <w:b/>
          <w:bCs/>
          <w:lang w:val="nl-NL"/>
        </w:rPr>
        <w:t>documentstroom</w:t>
      </w:r>
      <w:r w:rsidRPr="00EF128B">
        <w:rPr>
          <w:lang w:val="nl-NL"/>
        </w:rPr>
        <w:t xml:space="preserve"> tussen lokale actoren en nationaal toezicht. (</w:t>
      </w:r>
      <w:hyperlink r:id="rId6" w:tooltip="https://www.althingi.is/altext/stjt/2019.070.html" w:history="1">
        <w:r w:rsidRPr="00EF128B">
          <w:rPr>
            <w:rStyle w:val="Hyperlink"/>
            <w:lang w:val="nl-NL"/>
          </w:rPr>
          <w:t>Alþingi</w:t>
        </w:r>
      </w:hyperlink>
      <w:r w:rsidRPr="00EF128B">
        <w:rPr>
          <w:lang w:val="nl-NL"/>
        </w:rPr>
        <w:t>)</w:t>
      </w:r>
    </w:p>
    <w:p w14:paraId="6CFBA406" w14:textId="77777777" w:rsidR="00EF128B" w:rsidRPr="00EF128B" w:rsidRDefault="00EF128B" w:rsidP="00EF128B">
      <w:pPr>
        <w:rPr>
          <w:lang w:val="nl-NL"/>
        </w:rPr>
      </w:pPr>
      <w:r w:rsidRPr="00EF128B">
        <w:rPr>
          <w:lang w:val="nl-NL"/>
        </w:rPr>
        <w:t xml:space="preserve">Dezelfde wet creëert bovendien een </w:t>
      </w:r>
      <w:r w:rsidRPr="00EF128B">
        <w:rPr>
          <w:b/>
          <w:bCs/>
          <w:lang w:val="nl-NL"/>
        </w:rPr>
        <w:t>onafhankelijke nationale commissie voor goede wetenschappelijke praktijk</w:t>
      </w:r>
      <w:r w:rsidRPr="00EF128B">
        <w:rPr>
          <w:lang w:val="nl-NL"/>
        </w:rPr>
        <w:t>, benoemd voor vier jaar, met zeven leden en zeven plaatsvervangers, en met kennis van onderzoeksethiek, recht en verschillende onderzoeksvelden, inclusief onderzoek in het bedrijfsleven. De commissie moet overheden, publiek en wetenschap informeren, adviseren over beleid en wetgeving, erkende ethische standaarden registreren, op haar website publiceren welke normen en definities van schendingen gelden, en oordelen uitbrengen over de vraag of zulke normen zijn geschonden. Zaken kunnen bij de commissie komen via instellingen/bedrijven, via belanghebbenden die ontevreden zijn over de institutionele behandeling, en via wettelijke ethische commissies. (</w:t>
      </w:r>
      <w:hyperlink r:id="rId7" w:tooltip="70/2019: Lög um vandaða starfshætti í vísindum | Lög | Alþingi" w:history="1">
        <w:r w:rsidRPr="00EF128B">
          <w:rPr>
            <w:rStyle w:val="Hyperlink"/>
            <w:lang w:val="nl-NL"/>
          </w:rPr>
          <w:t>Alþingi</w:t>
        </w:r>
      </w:hyperlink>
      <w:r w:rsidRPr="00EF128B">
        <w:rPr>
          <w:lang w:val="nl-NL"/>
        </w:rPr>
        <w:t>)</w:t>
      </w:r>
    </w:p>
    <w:p w14:paraId="0CD06A33" w14:textId="77777777" w:rsidR="00EF128B" w:rsidRPr="00EF128B" w:rsidRDefault="00EF128B" w:rsidP="00EF128B">
      <w:pPr>
        <w:rPr>
          <w:b/>
          <w:bCs/>
          <w:lang w:val="nl-NL"/>
        </w:rPr>
      </w:pPr>
      <w:r w:rsidRPr="00EF128B">
        <w:rPr>
          <w:b/>
          <w:bCs/>
          <w:lang w:val="nl-NL"/>
        </w:rPr>
        <w:t>2. Maar: de operationalisering van die nationale laag lijkt nog in beweging</w:t>
      </w:r>
    </w:p>
    <w:p w14:paraId="3286EF49" w14:textId="77777777" w:rsidR="00EF128B" w:rsidRPr="00EF128B" w:rsidRDefault="00EF128B" w:rsidP="00EF128B">
      <w:pPr>
        <w:rPr>
          <w:lang w:val="nl-NL"/>
        </w:rPr>
      </w:pPr>
      <w:r w:rsidRPr="00EF128B">
        <w:rPr>
          <w:lang w:val="nl-NL"/>
        </w:rPr>
        <w:t xml:space="preserve">Juist hier wordt IJsland analytisch interessant. Officiële bronnen laten zien dat het nationale model </w:t>
      </w:r>
      <w:r w:rsidRPr="00EF128B">
        <w:rPr>
          <w:b/>
          <w:bCs/>
          <w:lang w:val="nl-NL"/>
        </w:rPr>
        <w:t>wel wettelijk is ontworpen</w:t>
      </w:r>
      <w:r w:rsidRPr="00EF128B">
        <w:rPr>
          <w:lang w:val="nl-NL"/>
        </w:rPr>
        <w:t xml:space="preserve">, maar dat de praktische operationalisering nog niet zo zichtbaar en stabiel oogt als in Denemarken. Er is een officieel </w:t>
      </w:r>
      <w:r w:rsidRPr="00EF128B">
        <w:rPr>
          <w:lang w:val="nl-NL"/>
        </w:rPr>
        <w:lastRenderedPageBreak/>
        <w:t xml:space="preserve">regeringsbericht uit december 2019 waarin de premier meldt dat de commissie op grond van wet 70/2019 is benoemd. Tegelijk laat een parlementair antwoord over de jaren 2022 en 2023 zien dat de commissie volgens die stand van zaken </w:t>
      </w:r>
      <w:r w:rsidRPr="00EF128B">
        <w:rPr>
          <w:b/>
          <w:bCs/>
          <w:lang w:val="nl-NL"/>
        </w:rPr>
        <w:t>nog niet met haar werkzaamheden was begonnen</w:t>
      </w:r>
      <w:r w:rsidRPr="00EF128B">
        <w:rPr>
          <w:lang w:val="nl-NL"/>
        </w:rPr>
        <w:t>. In officiële stukken uit 2025 wordt bovendien nog gesproken over mogelijke samenvoeging van deze commissie met de nationale bio-ethiekcommissie, en in een wetsvoorstel uit september 2025 werd de personele en administratieve inbedding van de commissie opnieuw aangepast, met beoogde inwerkingtreding per 1 januari 2026. In een consultatiedocument werd daarnaast zelfs expliciet gezegd dat financiering moest worden zeker gesteld zodat de commissie haar werk daadwerkelijk kon starten. (</w:t>
      </w:r>
      <w:hyperlink r:id="rId8" w:tooltip="https://www.stjornarradid.is/efst-a-baugi/frettir/stok-frett/2019/12/19/Forsaetisradherra-skipar-nefnd-um-vandada-starfshaetti-i-visindum/" w:history="1">
        <w:r w:rsidRPr="00EF128B">
          <w:rPr>
            <w:rStyle w:val="Hyperlink"/>
            <w:lang w:val="nl-NL"/>
          </w:rPr>
          <w:t>Government of Iceland</w:t>
        </w:r>
      </w:hyperlink>
      <w:r w:rsidRPr="00EF128B">
        <w:rPr>
          <w:lang w:val="nl-NL"/>
        </w:rPr>
        <w:t>)</w:t>
      </w:r>
    </w:p>
    <w:p w14:paraId="7D96854E" w14:textId="77777777" w:rsidR="00EF128B" w:rsidRPr="00EF128B" w:rsidRDefault="00EF128B" w:rsidP="00EF128B">
      <w:pPr>
        <w:rPr>
          <w:lang w:val="nl-NL"/>
        </w:rPr>
      </w:pPr>
      <w:r w:rsidRPr="00EF128B">
        <w:rPr>
          <w:lang w:val="nl-NL"/>
        </w:rPr>
        <w:t xml:space="preserve">Mijn werkhypothese is daarom: </w:t>
      </w:r>
      <w:r w:rsidRPr="00EF128B">
        <w:rPr>
          <w:b/>
          <w:bCs/>
          <w:lang w:val="nl-NL"/>
        </w:rPr>
        <w:t>IJsland heeft een nationale integriteitswet en een formeel nationaal orgaan, maar de meest zichtbare operationele laag zit vooralsnog niet primair in dat nationale orgaan zelf</w:t>
      </w:r>
      <w:r w:rsidRPr="00EF128B">
        <w:rPr>
          <w:lang w:val="nl-NL"/>
        </w:rPr>
        <w:t xml:space="preserve">. Voor jouw bronlandschap betekent dat dat je voor IJsland niet alleen de wet en de commissie moet verzamelen, maar ook juist de documenten die iets zeggen over </w:t>
      </w:r>
      <w:r w:rsidRPr="00EF128B">
        <w:rPr>
          <w:b/>
          <w:bCs/>
          <w:lang w:val="nl-NL"/>
        </w:rPr>
        <w:t>implementatie, vertraging, herplaatsing en institutionele vervanging</w:t>
      </w:r>
      <w:r w:rsidRPr="00EF128B">
        <w:rPr>
          <w:lang w:val="nl-NL"/>
        </w:rPr>
        <w:t>. Dat soort documenten zijn hier geen randverschijnsel maar een kernonderdeel van het systeemverhaal. (</w:t>
      </w:r>
      <w:hyperlink r:id="rId9" w:tooltip="https://www.althingi.is/lagas/nuna/2019070.html" w:history="1">
        <w:r w:rsidRPr="00EF128B">
          <w:rPr>
            <w:rStyle w:val="Hyperlink"/>
            <w:lang w:val="nl-NL"/>
          </w:rPr>
          <w:t>Alþingi</w:t>
        </w:r>
      </w:hyperlink>
      <w:r w:rsidRPr="00EF128B">
        <w:rPr>
          <w:lang w:val="nl-NL"/>
        </w:rPr>
        <w:t>)</w:t>
      </w:r>
    </w:p>
    <w:p w14:paraId="1284ED9C" w14:textId="77777777" w:rsidR="00EF128B" w:rsidRPr="00EF128B" w:rsidRDefault="00EF128B" w:rsidP="00EF128B">
      <w:pPr>
        <w:rPr>
          <w:b/>
          <w:bCs/>
          <w:lang w:val="nl-NL"/>
        </w:rPr>
      </w:pPr>
      <w:r w:rsidRPr="00EF128B">
        <w:rPr>
          <w:b/>
          <w:bCs/>
          <w:lang w:val="nl-NL"/>
        </w:rPr>
        <w:t>3. De voorgeschiedenis: van zelfregulering naar wet</w:t>
      </w:r>
    </w:p>
    <w:p w14:paraId="109C3F49" w14:textId="77777777" w:rsidR="00EF128B" w:rsidRPr="00EF128B" w:rsidRDefault="00EF128B" w:rsidP="00EF128B">
      <w:pPr>
        <w:rPr>
          <w:lang w:val="nl-NL"/>
        </w:rPr>
      </w:pPr>
      <w:r w:rsidRPr="00EF128B">
        <w:rPr>
          <w:lang w:val="nl-NL"/>
        </w:rPr>
        <w:t xml:space="preserve">De wet van 2019 kwam niet uit het niets. In de consultatie- en wetsvoorbereidingsstukken staat dat er al langer discussie was over het versterken van de ethische randvoorwaarden van onderzoek in IJsland. Die stukken verwijzen expliciet naar de </w:t>
      </w:r>
      <w:r w:rsidRPr="00EF128B">
        <w:rPr>
          <w:b/>
          <w:bCs/>
          <w:lang w:val="nl-NL"/>
        </w:rPr>
        <w:t>European Code of Conduct for Research Integrity</w:t>
      </w:r>
      <w:r w:rsidRPr="00EF128B">
        <w:rPr>
          <w:lang w:val="nl-NL"/>
        </w:rPr>
        <w:t xml:space="preserve"> van ALLEA, en ook naar een </w:t>
      </w:r>
      <w:r w:rsidRPr="00EF128B">
        <w:rPr>
          <w:b/>
          <w:bCs/>
          <w:lang w:val="nl-NL"/>
        </w:rPr>
        <w:t>Rannís-werkgroep</w:t>
      </w:r>
      <w:r w:rsidRPr="00EF128B">
        <w:rPr>
          <w:lang w:val="nl-NL"/>
        </w:rPr>
        <w:t xml:space="preserve"> die in 2010 de opdracht kreeg om ontwerp-richtlijnen voor het IJslandse onderzoekssysteem te maken. Dat proces leidde in 2011 tot een document met de titel </w:t>
      </w:r>
      <w:r w:rsidRPr="00EF128B">
        <w:rPr>
          <w:b/>
          <w:bCs/>
          <w:lang w:val="nl-NL"/>
        </w:rPr>
        <w:t>Viðmið um vandaða starfshætti og siðferði í vísindum og rannsóknum</w:t>
      </w:r>
      <w:r w:rsidRPr="00EF128B">
        <w:rPr>
          <w:lang w:val="nl-NL"/>
        </w:rPr>
        <w:t>. De nadruk lag toen nog sterk op zelfregulering van onderzoekers en instellingen, maar tegelijk werd al een centrale commissie voorgesteld. Andere officiële toelichtingen bij het wetsvoorstel zeggen ook expliciet dat het problematisch was dat er voordien geen adequaat, objectief orgaan bestond om dit soort zaken te beoordelen. (</w:t>
      </w:r>
      <w:hyperlink r:id="rId10" w:tooltip="https://samradapi.island.is/api/Documents/95d90d54-111b-e911-944c-005056850474" w:history="1">
        <w:r w:rsidRPr="00EF128B">
          <w:rPr>
            <w:rStyle w:val="Hyperlink"/>
            <w:lang w:val="nl-NL"/>
          </w:rPr>
          <w:t>Samradapi</w:t>
        </w:r>
      </w:hyperlink>
      <w:r w:rsidRPr="00EF128B">
        <w:rPr>
          <w:lang w:val="nl-NL"/>
        </w:rPr>
        <w:t>)</w:t>
      </w:r>
    </w:p>
    <w:p w14:paraId="55347D2E" w14:textId="77777777" w:rsidR="00EF128B" w:rsidRPr="00EF128B" w:rsidRDefault="00EF128B" w:rsidP="00EF128B">
      <w:pPr>
        <w:rPr>
          <w:lang w:val="nl-NL"/>
        </w:rPr>
      </w:pPr>
      <w:r w:rsidRPr="00EF128B">
        <w:rPr>
          <w:lang w:val="nl-NL"/>
        </w:rPr>
        <w:t xml:space="preserve">Dat maakt IJsland voor jouw Europese project extra nuttig. Je ziet hier namelijk een vrij helder </w:t>
      </w:r>
      <w:r w:rsidRPr="00EF128B">
        <w:rPr>
          <w:b/>
          <w:bCs/>
          <w:lang w:val="nl-NL"/>
        </w:rPr>
        <w:t>transitiepad</w:t>
      </w:r>
      <w:r w:rsidRPr="00EF128B">
        <w:rPr>
          <w:lang w:val="nl-NL"/>
        </w:rPr>
        <w:t xml:space="preserve">: eerst sectorale en door Rannís gedragen richtlijnen, daarna een wettelijk stelsel. In brontermen betekent dat dat je voor IJsland minstens drie historische lagen nodig hebt: </w:t>
      </w:r>
      <w:r w:rsidRPr="00EF128B">
        <w:rPr>
          <w:b/>
          <w:bCs/>
          <w:lang w:val="nl-NL"/>
        </w:rPr>
        <w:t>pre-law normen</w:t>
      </w:r>
      <w:r w:rsidRPr="00EF128B">
        <w:rPr>
          <w:lang w:val="nl-NL"/>
        </w:rPr>
        <w:t xml:space="preserve">, </w:t>
      </w:r>
      <w:r w:rsidRPr="00EF128B">
        <w:rPr>
          <w:b/>
          <w:bCs/>
          <w:lang w:val="nl-NL"/>
        </w:rPr>
        <w:t>de wet van 2019</w:t>
      </w:r>
      <w:r w:rsidRPr="00EF128B">
        <w:rPr>
          <w:lang w:val="nl-NL"/>
        </w:rPr>
        <w:t xml:space="preserve">, en </w:t>
      </w:r>
      <w:r w:rsidRPr="00EF128B">
        <w:rPr>
          <w:b/>
          <w:bCs/>
          <w:lang w:val="nl-NL"/>
        </w:rPr>
        <w:t>de implementatiedocumenten daarna</w:t>
      </w:r>
      <w:r w:rsidRPr="00EF128B">
        <w:rPr>
          <w:lang w:val="nl-NL"/>
        </w:rPr>
        <w:t>. (</w:t>
      </w:r>
      <w:hyperlink r:id="rId11" w:tooltip="https://samradapi.island.is/api/Documents/95d90d54-111b-e911-944c-005056850474" w:history="1">
        <w:r w:rsidRPr="00EF128B">
          <w:rPr>
            <w:rStyle w:val="Hyperlink"/>
            <w:lang w:val="nl-NL"/>
          </w:rPr>
          <w:t>Samradapi</w:t>
        </w:r>
      </w:hyperlink>
      <w:r w:rsidRPr="00EF128B">
        <w:rPr>
          <w:lang w:val="nl-NL"/>
        </w:rPr>
        <w:t>)</w:t>
      </w:r>
    </w:p>
    <w:p w14:paraId="59B32740" w14:textId="77777777" w:rsidR="00EF128B" w:rsidRPr="00EF128B" w:rsidRDefault="00EF128B" w:rsidP="00EF128B">
      <w:pPr>
        <w:rPr>
          <w:b/>
          <w:bCs/>
          <w:lang w:val="nl-NL"/>
        </w:rPr>
      </w:pPr>
      <w:r w:rsidRPr="00EF128B">
        <w:rPr>
          <w:b/>
          <w:bCs/>
          <w:lang w:val="nl-NL"/>
        </w:rPr>
        <w:t>4. De hogeronderwijslaag: elke universiteit moet een ethische code hebben</w:t>
      </w:r>
    </w:p>
    <w:p w14:paraId="48F59E69" w14:textId="77777777" w:rsidR="00EF128B" w:rsidRPr="00EF128B" w:rsidRDefault="00EF128B" w:rsidP="00EF128B">
      <w:pPr>
        <w:rPr>
          <w:lang w:val="nl-NL"/>
        </w:rPr>
      </w:pPr>
      <w:r w:rsidRPr="00EF128B">
        <w:rPr>
          <w:lang w:val="nl-NL"/>
        </w:rPr>
        <w:t xml:space="preserve">De tweede grote bronlaag is het hogeronderwijsrecht. De </w:t>
      </w:r>
      <w:r w:rsidRPr="00EF128B">
        <w:rPr>
          <w:b/>
          <w:bCs/>
          <w:lang w:val="nl-NL"/>
        </w:rPr>
        <w:t>Higher Education Act nr. 63/2006</w:t>
      </w:r>
      <w:r w:rsidRPr="00EF128B">
        <w:rPr>
          <w:lang w:val="nl-NL"/>
        </w:rPr>
        <w:t xml:space="preserve"> zegt dat universiteiten autonoom zijn, maar ook dat zij </w:t>
      </w:r>
      <w:r w:rsidRPr="00EF128B">
        <w:rPr>
          <w:b/>
          <w:bCs/>
          <w:lang w:val="nl-NL"/>
        </w:rPr>
        <w:t>eigen codes of ethics moeten vaststellen</w:t>
      </w:r>
      <w:r w:rsidRPr="00EF128B">
        <w:rPr>
          <w:lang w:val="nl-NL"/>
        </w:rPr>
        <w:t xml:space="preserve">, inclusief regels over het academisch onafhankelijk functioneren </w:t>
      </w:r>
      <w:r w:rsidRPr="00EF128B">
        <w:rPr>
          <w:lang w:val="nl-NL"/>
        </w:rPr>
        <w:lastRenderedPageBreak/>
        <w:t xml:space="preserve">van medewerkers. Dit is belangrijk: in IJsland is een institutionele gedragscode dus niet slechts een beleidskeuze van een universiteit, maar ook een expliciete verwachting uit het hogeronderwijsrecht. Een officiële overheidspagina vermeldt daarnaast dat IJsland momenteel </w:t>
      </w:r>
      <w:r w:rsidRPr="00EF128B">
        <w:rPr>
          <w:b/>
          <w:bCs/>
          <w:lang w:val="nl-NL"/>
        </w:rPr>
        <w:t>zeven universiteiten</w:t>
      </w:r>
      <w:r w:rsidRPr="00EF128B">
        <w:rPr>
          <w:lang w:val="nl-NL"/>
        </w:rPr>
        <w:t xml:space="preserve"> heeft, waarvan </w:t>
      </w:r>
      <w:r w:rsidRPr="00EF128B">
        <w:rPr>
          <w:b/>
          <w:bCs/>
          <w:lang w:val="nl-NL"/>
        </w:rPr>
        <w:t>vier publieke</w:t>
      </w:r>
      <w:r w:rsidRPr="00EF128B">
        <w:rPr>
          <w:lang w:val="nl-NL"/>
        </w:rPr>
        <w:t xml:space="preserve"> en </w:t>
      </w:r>
      <w:r w:rsidRPr="00EF128B">
        <w:rPr>
          <w:b/>
          <w:bCs/>
          <w:lang w:val="nl-NL"/>
        </w:rPr>
        <w:t>drie private non-profit</w:t>
      </w:r>
      <w:r w:rsidRPr="00EF128B">
        <w:rPr>
          <w:lang w:val="nl-NL"/>
        </w:rPr>
        <w:t xml:space="preserve"> instellingen. (</w:t>
      </w:r>
      <w:hyperlink r:id="rId12" w:tooltip="https://www.althingi.is/lagas/nuna/2006063.html" w:history="1">
        <w:r w:rsidRPr="00EF128B">
          <w:rPr>
            <w:rStyle w:val="Hyperlink"/>
            <w:lang w:val="nl-NL"/>
          </w:rPr>
          <w:t>Alþingi</w:t>
        </w:r>
      </w:hyperlink>
      <w:r w:rsidRPr="00EF128B">
        <w:rPr>
          <w:lang w:val="nl-NL"/>
        </w:rPr>
        <w:t>)</w:t>
      </w:r>
    </w:p>
    <w:p w14:paraId="11CB0C05" w14:textId="77777777" w:rsidR="00EF128B" w:rsidRPr="00EF128B" w:rsidRDefault="00EF128B" w:rsidP="00EF128B">
      <w:pPr>
        <w:rPr>
          <w:lang w:val="nl-NL"/>
        </w:rPr>
      </w:pPr>
      <w:r w:rsidRPr="00EF128B">
        <w:rPr>
          <w:lang w:val="nl-NL"/>
        </w:rPr>
        <w:t xml:space="preserve">Dat betekent voor jouw inventarisatie dat je in IJsland per definitie een </w:t>
      </w:r>
      <w:r w:rsidRPr="00EF128B">
        <w:rPr>
          <w:b/>
          <w:bCs/>
          <w:lang w:val="nl-NL"/>
        </w:rPr>
        <w:t>universitaire bronoogst</w:t>
      </w:r>
      <w:r w:rsidRPr="00EF128B">
        <w:rPr>
          <w:lang w:val="nl-NL"/>
        </w:rPr>
        <w:t xml:space="preserve"> moet doen. Anders dan in Denemarken, waar de nationale wet al heel veel van de taakverdeling voorschrijft, en anders dan in Nederland, waar veel systeemlogica in sectorale modelregelingen zit, zal je in IJsland veel systeeminformatie pas echt vinden in de </w:t>
      </w:r>
      <w:r w:rsidRPr="00EF128B">
        <w:rPr>
          <w:b/>
          <w:bCs/>
          <w:lang w:val="nl-NL"/>
        </w:rPr>
        <w:t>lokale codes, reglementen, committee pages en procedures</w:t>
      </w:r>
      <w:r w:rsidRPr="00EF128B">
        <w:rPr>
          <w:lang w:val="nl-NL"/>
        </w:rPr>
        <w:t xml:space="preserve"> van afzonderlijke universiteiten. (</w:t>
      </w:r>
      <w:hyperlink r:id="rId13" w:tooltip="https://www.althingi.is/lagas/nuna/2006063.html" w:history="1">
        <w:r w:rsidRPr="00EF128B">
          <w:rPr>
            <w:rStyle w:val="Hyperlink"/>
            <w:lang w:val="nl-NL"/>
          </w:rPr>
          <w:t>Alþingi</w:t>
        </w:r>
      </w:hyperlink>
      <w:r w:rsidRPr="00EF128B">
        <w:rPr>
          <w:lang w:val="nl-NL"/>
        </w:rPr>
        <w:t>)</w:t>
      </w:r>
    </w:p>
    <w:p w14:paraId="3598E88B" w14:textId="77777777" w:rsidR="00EF128B" w:rsidRPr="00EF128B" w:rsidRDefault="00EF128B" w:rsidP="00EF128B">
      <w:pPr>
        <w:rPr>
          <w:b/>
          <w:bCs/>
          <w:lang w:val="nl-NL"/>
        </w:rPr>
      </w:pPr>
      <w:r w:rsidRPr="00EF128B">
        <w:rPr>
          <w:b/>
          <w:bCs/>
          <w:lang w:val="nl-NL"/>
        </w:rPr>
        <w:t>5. Een gedeelde interuniversitaire ethics-laag, verankerd bij de University of Iceland</w:t>
      </w:r>
    </w:p>
    <w:p w14:paraId="461DF656" w14:textId="77777777" w:rsidR="00EF128B" w:rsidRPr="00EF128B" w:rsidRDefault="00EF128B" w:rsidP="00EF128B">
      <w:pPr>
        <w:rPr>
          <w:lang w:val="nl-NL"/>
        </w:rPr>
      </w:pPr>
      <w:r w:rsidRPr="00EF128B">
        <w:rPr>
          <w:lang w:val="nl-NL"/>
        </w:rPr>
        <w:t xml:space="preserve">Een bijzonder interessante bron voor IJsland is de </w:t>
      </w:r>
      <w:r w:rsidRPr="00EF128B">
        <w:rPr>
          <w:b/>
          <w:bCs/>
          <w:lang w:val="nl-NL"/>
        </w:rPr>
        <w:t>Research Ethics / Science Ethics Committee</w:t>
      </w:r>
      <w:r w:rsidRPr="00EF128B">
        <w:rPr>
          <w:lang w:val="nl-NL"/>
        </w:rPr>
        <w:t xml:space="preserve"> die administratief bij de </w:t>
      </w:r>
      <w:r w:rsidRPr="00EF128B">
        <w:rPr>
          <w:b/>
          <w:bCs/>
          <w:lang w:val="nl-NL"/>
        </w:rPr>
        <w:t>University of Iceland</w:t>
      </w:r>
      <w:r w:rsidRPr="00EF128B">
        <w:rPr>
          <w:lang w:val="nl-NL"/>
        </w:rPr>
        <w:t xml:space="preserve"> is verankerd. In de officiële code voor onderzoeksethiek van openbare hogeronderwijsinstellingen staat dat de University Council van de University of Iceland deze commissie benoemt, dat zij zeven leden telt, dat vier leden uit de schools van UI komen, twee leden gezamenlijk door andere openbare hogeronderwijsinstellingen worden voorgedragen, en dat ook het Centre for Ethics van UI een lid voordraagt. De commissie krijgt ondersteuning vanuit de Division of Science and Innovation van UI. In dezelfde regels staat ook dat de commissie verklaringen afgeeft over onderzoeksplannen voor medewerkers, studenten en andere personeelsleden van UI en andere openbare hogeronderwijsinstellingen, en dat zo’n aanvraag verplicht is voor ethisch gevoelige studies of onderzoek met kwetsbare personen of groepen. (</w:t>
      </w:r>
      <w:hyperlink r:id="rId14" w:tooltip="https://english.hi.is/sites/default/files/2024-10/code_of_research_ethics_for_public_higher_education_institutions.pdf" w:history="1">
        <w:r w:rsidRPr="00EF128B">
          <w:rPr>
            <w:rStyle w:val="Hyperlink"/>
            <w:lang w:val="nl-NL"/>
          </w:rPr>
          <w:t>University of Iceland</w:t>
        </w:r>
      </w:hyperlink>
      <w:r w:rsidRPr="00EF128B">
        <w:rPr>
          <w:lang w:val="nl-NL"/>
        </w:rPr>
        <w:t>)</w:t>
      </w:r>
    </w:p>
    <w:p w14:paraId="068012EB" w14:textId="77777777" w:rsidR="00EF128B" w:rsidRPr="00EF128B" w:rsidRDefault="00EF128B" w:rsidP="00EF128B">
      <w:pPr>
        <w:rPr>
          <w:lang w:val="nl-NL"/>
        </w:rPr>
      </w:pPr>
      <w:r w:rsidRPr="00EF128B">
        <w:rPr>
          <w:lang w:val="nl-NL"/>
        </w:rPr>
        <w:t xml:space="preserve">De actuele University of Iceland-commissiepagina laat tegelijk iets belangrijks zien over de </w:t>
      </w:r>
      <w:r w:rsidRPr="00EF128B">
        <w:rPr>
          <w:b/>
          <w:bCs/>
          <w:lang w:val="nl-NL"/>
        </w:rPr>
        <w:t>feitelijke praktijk</w:t>
      </w:r>
      <w:r w:rsidRPr="00EF128B">
        <w:rPr>
          <w:lang w:val="nl-NL"/>
        </w:rPr>
        <w:t xml:space="preserve">: de huidige samenstelling voor 2023–2026 bevat niet alleen leden uit UI zelf, maar ook vertegenwoordigers die door </w:t>
      </w:r>
      <w:r w:rsidRPr="00EF128B">
        <w:rPr>
          <w:b/>
          <w:bCs/>
          <w:lang w:val="nl-NL"/>
        </w:rPr>
        <w:t>Reykjavík University, Bifröst University, University of Akureyri en Hólar University</w:t>
      </w:r>
      <w:r w:rsidRPr="00EF128B">
        <w:rPr>
          <w:lang w:val="nl-NL"/>
        </w:rPr>
        <w:t xml:space="preserve"> zijn aangewezen. De huidige pagina linkt bovendien niet alleen naar de IJslandse code voor onderzoeksethiek, maar ook expliciet naar de </w:t>
      </w:r>
      <w:r w:rsidRPr="00EF128B">
        <w:rPr>
          <w:b/>
          <w:bCs/>
          <w:lang w:val="nl-NL"/>
        </w:rPr>
        <w:t>European Code of Conduct for Research Integrity</w:t>
      </w:r>
      <w:r w:rsidRPr="00EF128B">
        <w:rPr>
          <w:lang w:val="nl-NL"/>
        </w:rPr>
        <w:t xml:space="preserve">. Mijn lezing is daarom dat deze commissie in de praktijk fungeert als een </w:t>
      </w:r>
      <w:r w:rsidRPr="00EF128B">
        <w:rPr>
          <w:b/>
          <w:bCs/>
          <w:lang w:val="nl-NL"/>
        </w:rPr>
        <w:t>interinstitutionele onderzoeks-ethische knoop</w:t>
      </w:r>
      <w:r w:rsidRPr="00EF128B">
        <w:rPr>
          <w:lang w:val="nl-NL"/>
        </w:rPr>
        <w:t xml:space="preserve"> voor een groot deel van het IJslandse universiteitsveld, ook als oudere formele teksten nog spreken in termen van “public higher education institutions”. (</w:t>
      </w:r>
      <w:hyperlink r:id="rId15" w:tooltip="https://english.hi.is/about-ui/governance/university-council-committees" w:history="1">
        <w:r w:rsidRPr="00EF128B">
          <w:rPr>
            <w:rStyle w:val="Hyperlink"/>
            <w:lang w:val="nl-NL"/>
          </w:rPr>
          <w:t>University of Iceland</w:t>
        </w:r>
      </w:hyperlink>
      <w:r w:rsidRPr="00EF128B">
        <w:rPr>
          <w:lang w:val="nl-NL"/>
        </w:rPr>
        <w:t>)</w:t>
      </w:r>
    </w:p>
    <w:p w14:paraId="7A627465" w14:textId="77777777" w:rsidR="00EF128B" w:rsidRPr="00EF128B" w:rsidRDefault="00EF128B" w:rsidP="00EF128B">
      <w:pPr>
        <w:rPr>
          <w:lang w:val="nl-NL"/>
        </w:rPr>
      </w:pPr>
      <w:r w:rsidRPr="00EF128B">
        <w:rPr>
          <w:lang w:val="nl-NL"/>
        </w:rPr>
        <w:t xml:space="preserve">Voor jouw project is dat heel waardevol, omdat deze ene bron meerdere dingen tegelijk bewijst: er is een </w:t>
      </w:r>
      <w:r w:rsidRPr="00EF128B">
        <w:rPr>
          <w:b/>
          <w:bCs/>
          <w:lang w:val="nl-NL"/>
        </w:rPr>
        <w:t>gedeeld document</w:t>
      </w:r>
      <w:r w:rsidRPr="00EF128B">
        <w:rPr>
          <w:lang w:val="nl-NL"/>
        </w:rPr>
        <w:t xml:space="preserve"> (de code), een </w:t>
      </w:r>
      <w:r w:rsidRPr="00EF128B">
        <w:rPr>
          <w:b/>
          <w:bCs/>
          <w:lang w:val="nl-NL"/>
        </w:rPr>
        <w:t>gedeeld orgaan</w:t>
      </w:r>
      <w:r w:rsidRPr="00EF128B">
        <w:rPr>
          <w:lang w:val="nl-NL"/>
        </w:rPr>
        <w:t xml:space="preserve">, een </w:t>
      </w:r>
      <w:r w:rsidRPr="00EF128B">
        <w:rPr>
          <w:b/>
          <w:bCs/>
          <w:lang w:val="nl-NL"/>
        </w:rPr>
        <w:t>administratieve thuisbasis</w:t>
      </w:r>
      <w:r w:rsidRPr="00EF128B">
        <w:rPr>
          <w:lang w:val="nl-NL"/>
        </w:rPr>
        <w:t xml:space="preserve"> (UI), een </w:t>
      </w:r>
      <w:r w:rsidRPr="00EF128B">
        <w:rPr>
          <w:b/>
          <w:bCs/>
          <w:lang w:val="nl-NL"/>
        </w:rPr>
        <w:t>current membership page</w:t>
      </w:r>
      <w:r w:rsidRPr="00EF128B">
        <w:rPr>
          <w:lang w:val="nl-NL"/>
        </w:rPr>
        <w:t xml:space="preserve">, een </w:t>
      </w:r>
      <w:r w:rsidRPr="00EF128B">
        <w:rPr>
          <w:b/>
          <w:bCs/>
          <w:lang w:val="nl-NL"/>
        </w:rPr>
        <w:lastRenderedPageBreak/>
        <w:t>aanvraagproces</w:t>
      </w:r>
      <w:r w:rsidRPr="00EF128B">
        <w:rPr>
          <w:lang w:val="nl-NL"/>
        </w:rPr>
        <w:t xml:space="preserve">, en een expliciete </w:t>
      </w:r>
      <w:r w:rsidRPr="00EF128B">
        <w:rPr>
          <w:b/>
          <w:bCs/>
          <w:lang w:val="nl-NL"/>
        </w:rPr>
        <w:t>Europese koppeling</w:t>
      </w:r>
      <w:r w:rsidRPr="00EF128B">
        <w:rPr>
          <w:lang w:val="nl-NL"/>
        </w:rPr>
        <w:t xml:space="preserve"> via de ALLEA-code. Dat soort interinstitutionele documenten wil je in andere landen ook gaan zoeken. (</w:t>
      </w:r>
      <w:hyperlink r:id="rId16" w:tooltip="https://english.hi.is/sites/default/files/2024-10/code_of_research_ethics_for_public_higher_education_institutions.pdf" w:history="1">
        <w:r w:rsidRPr="00EF128B">
          <w:rPr>
            <w:rStyle w:val="Hyperlink"/>
            <w:lang w:val="nl-NL"/>
          </w:rPr>
          <w:t>University of Iceland</w:t>
        </w:r>
      </w:hyperlink>
      <w:r w:rsidRPr="00EF128B">
        <w:rPr>
          <w:lang w:val="nl-NL"/>
        </w:rPr>
        <w:t>)</w:t>
      </w:r>
    </w:p>
    <w:p w14:paraId="2E183B48" w14:textId="77777777" w:rsidR="00EF128B" w:rsidRPr="00EF128B" w:rsidRDefault="00EF128B" w:rsidP="00EF128B">
      <w:pPr>
        <w:rPr>
          <w:b/>
          <w:bCs/>
          <w:lang w:val="nl-NL"/>
        </w:rPr>
      </w:pPr>
      <w:r w:rsidRPr="00EF128B">
        <w:rPr>
          <w:b/>
          <w:bCs/>
          <w:lang w:val="nl-NL"/>
        </w:rPr>
        <w:t>6. University of Iceland: een rijk lokaal ecosysteem</w:t>
      </w:r>
    </w:p>
    <w:p w14:paraId="72A704E8" w14:textId="77777777" w:rsidR="00EF128B" w:rsidRPr="00EF128B" w:rsidRDefault="00EF128B" w:rsidP="00EF128B">
      <w:pPr>
        <w:rPr>
          <w:lang w:val="nl-NL"/>
        </w:rPr>
      </w:pPr>
      <w:r w:rsidRPr="00EF128B">
        <w:rPr>
          <w:lang w:val="nl-NL"/>
        </w:rPr>
        <w:t xml:space="preserve">De </w:t>
      </w:r>
      <w:r w:rsidRPr="00EF128B">
        <w:rPr>
          <w:b/>
          <w:bCs/>
          <w:lang w:val="nl-NL"/>
        </w:rPr>
        <w:t>University of Iceland</w:t>
      </w:r>
      <w:r w:rsidRPr="00EF128B">
        <w:rPr>
          <w:lang w:val="nl-NL"/>
        </w:rPr>
        <w:t xml:space="preserve"> zelf heeft een opvallend rijk en gelaagd integriteits- en ethieklandschap. De officiële </w:t>
      </w:r>
      <w:r w:rsidRPr="00EF128B">
        <w:rPr>
          <w:b/>
          <w:bCs/>
          <w:lang w:val="nl-NL"/>
        </w:rPr>
        <w:t>Code of Ethics</w:t>
      </w:r>
      <w:r w:rsidRPr="00EF128B">
        <w:rPr>
          <w:lang w:val="nl-NL"/>
        </w:rPr>
        <w:t xml:space="preserve"> noemt academische vrijheid als hoeksteen van het universitaire werk en verbindt onderzoeksethiek en goede wetenschappelijke praktijk uitdrukkelijk met objectiviteit in onderzoek, academische onafhankelijkheid, het vermijden van belangenconflicten en respect voor auteursrecht. Die code linkt vervolgens weer door naar de </w:t>
      </w:r>
      <w:r w:rsidRPr="00EF128B">
        <w:rPr>
          <w:b/>
          <w:bCs/>
          <w:lang w:val="nl-NL"/>
        </w:rPr>
        <w:t>University of Iceland Code of Research Ethics</w:t>
      </w:r>
      <w:r w:rsidRPr="00EF128B">
        <w:rPr>
          <w:lang w:val="nl-NL"/>
        </w:rPr>
        <w:t xml:space="preserve">, de </w:t>
      </w:r>
      <w:r w:rsidRPr="00EF128B">
        <w:rPr>
          <w:b/>
          <w:bCs/>
          <w:lang w:val="nl-NL"/>
        </w:rPr>
        <w:t>Act on Good Scientific Practice</w:t>
      </w:r>
      <w:r w:rsidRPr="00EF128B">
        <w:rPr>
          <w:lang w:val="nl-NL"/>
        </w:rPr>
        <w:t xml:space="preserve"> en de </w:t>
      </w:r>
      <w:r w:rsidRPr="00EF128B">
        <w:rPr>
          <w:b/>
          <w:bCs/>
          <w:lang w:val="nl-NL"/>
        </w:rPr>
        <w:t>Data Protection Act</w:t>
      </w:r>
      <w:r w:rsidRPr="00EF128B">
        <w:rPr>
          <w:lang w:val="nl-NL"/>
        </w:rPr>
        <w:t>. Dat laat zien dat UI het integriteitsdomein niet als een geïsoleerd intern document ziet, maar als een kruispunt van interne code, nationale wet en privacyrecht. (</w:t>
      </w:r>
      <w:hyperlink r:id="rId17" w:tooltip="https://english.hi.is/about-ui/policies/policies-ui/code-ethics" w:history="1">
        <w:r w:rsidRPr="00EF128B">
          <w:rPr>
            <w:rStyle w:val="Hyperlink"/>
            <w:lang w:val="nl-NL"/>
          </w:rPr>
          <w:t>University of Iceland</w:t>
        </w:r>
      </w:hyperlink>
      <w:r w:rsidRPr="00EF128B">
        <w:rPr>
          <w:lang w:val="nl-NL"/>
        </w:rPr>
        <w:t>)</w:t>
      </w:r>
    </w:p>
    <w:p w14:paraId="0C742AA0" w14:textId="77777777" w:rsidR="00EF128B" w:rsidRPr="00EF128B" w:rsidRDefault="00EF128B" w:rsidP="00EF128B">
      <w:pPr>
        <w:rPr>
          <w:lang w:val="nl-NL"/>
        </w:rPr>
      </w:pPr>
      <w:r w:rsidRPr="00EF128B">
        <w:rPr>
          <w:lang w:val="nl-NL"/>
        </w:rPr>
        <w:t xml:space="preserve">UI heeft daarnaast een aparte </w:t>
      </w:r>
      <w:r w:rsidRPr="00EF128B">
        <w:rPr>
          <w:b/>
          <w:bCs/>
          <w:lang w:val="nl-NL"/>
        </w:rPr>
        <w:t>Ethics Committee</w:t>
      </w:r>
      <w:r w:rsidRPr="00EF128B">
        <w:rPr>
          <w:lang w:val="nl-NL"/>
        </w:rPr>
        <w:t xml:space="preserve"> voor overtredingen van de universitaire gedragscode. Die commissie accepteert meldingen van binnen én buiten de universiteit, start geen onderzoeken op eigen initiatief, beoordeelt of een melding in de eerste plaats onder de code valt, kan zaken doorverwijzen naar andere kanalen, en geeft in volledige onderzoeken een gemotiveerd oordeel of de code is geschonden. De commissie legt geen disciplinaire sancties op, maar beoordeelt wel de ernst en verwijst bij een vastgestelde schending door naar de rector, die vervolgens volgens de wet passende actie moet nemen. Dat is een heel bruikbare bron voor jou, omdat het precies laat zien </w:t>
      </w:r>
      <w:r w:rsidRPr="00EF128B">
        <w:rPr>
          <w:b/>
          <w:bCs/>
          <w:lang w:val="nl-NL"/>
        </w:rPr>
        <w:t>wie onderzoekt, wie oordeelt en wie sanctioneert</w:t>
      </w:r>
      <w:r w:rsidRPr="00EF128B">
        <w:rPr>
          <w:lang w:val="nl-NL"/>
        </w:rPr>
        <w:t>. (</w:t>
      </w:r>
      <w:hyperlink r:id="rId18" w:tooltip="https://english.hi.is/about-ui/policies/policies-ui/code-ethics" w:history="1">
        <w:r w:rsidRPr="00EF128B">
          <w:rPr>
            <w:rStyle w:val="Hyperlink"/>
            <w:lang w:val="nl-NL"/>
          </w:rPr>
          <w:t>University of Iceland</w:t>
        </w:r>
      </w:hyperlink>
      <w:r w:rsidRPr="00EF128B">
        <w:rPr>
          <w:lang w:val="nl-NL"/>
        </w:rPr>
        <w:t>)</w:t>
      </w:r>
    </w:p>
    <w:p w14:paraId="5F93F6CB" w14:textId="77777777" w:rsidR="00EF128B" w:rsidRPr="00EF128B" w:rsidRDefault="00EF128B" w:rsidP="00EF128B">
      <w:pPr>
        <w:rPr>
          <w:lang w:val="nl-NL"/>
        </w:rPr>
      </w:pPr>
      <w:r w:rsidRPr="00EF128B">
        <w:rPr>
          <w:lang w:val="nl-NL"/>
        </w:rPr>
        <w:t xml:space="preserve">Daarnaast heeft UI nog een </w:t>
      </w:r>
      <w:r w:rsidRPr="00EF128B">
        <w:rPr>
          <w:b/>
          <w:bCs/>
          <w:lang w:val="nl-NL"/>
        </w:rPr>
        <w:t>Science Ethics Committee</w:t>
      </w:r>
      <w:r w:rsidRPr="00EF128B">
        <w:rPr>
          <w:lang w:val="nl-NL"/>
        </w:rPr>
        <w:t xml:space="preserve"> voor onderzoeksplannen en een </w:t>
      </w:r>
      <w:r w:rsidRPr="00EF128B">
        <w:rPr>
          <w:b/>
          <w:bCs/>
          <w:lang w:val="nl-NL"/>
        </w:rPr>
        <w:t>Intellectual Property Committee</w:t>
      </w:r>
      <w:r w:rsidRPr="00EF128B">
        <w:rPr>
          <w:lang w:val="nl-NL"/>
        </w:rPr>
        <w:t xml:space="preserve"> samen met Landspítali, die werkt met verwijzing naar de wet op werknemersuitvindingen. In de regels voor post-award management van onderzoeksprojecten staat vervolgens weer dat principal investigators moeten handelen in overeenstemming met de UI Code of Ethics, de Code of Research Ethics for Public Higher Education Institutions, aanbestedingsregels, databeschermingsbeleid en de operationele regels van de IP-commissie. Daarmee zie je hoe integriteit, ethiek, databeheer en intellectueel eigendom op UI in één governanceketen worden verbonden. (</w:t>
      </w:r>
      <w:hyperlink r:id="rId19" w:tooltip="https://english.hi.is/about-ui/governance/university-council-committees" w:history="1">
        <w:r w:rsidRPr="00EF128B">
          <w:rPr>
            <w:rStyle w:val="Hyperlink"/>
            <w:lang w:val="nl-NL"/>
          </w:rPr>
          <w:t>University of Iceland</w:t>
        </w:r>
      </w:hyperlink>
      <w:r w:rsidRPr="00EF128B">
        <w:rPr>
          <w:lang w:val="nl-NL"/>
        </w:rPr>
        <w:t>)</w:t>
      </w:r>
    </w:p>
    <w:p w14:paraId="4A6FAC34" w14:textId="77777777" w:rsidR="00EF128B" w:rsidRPr="00EF128B" w:rsidRDefault="00EF128B" w:rsidP="00EF128B">
      <w:pPr>
        <w:rPr>
          <w:b/>
          <w:bCs/>
          <w:lang w:val="nl-NL"/>
        </w:rPr>
      </w:pPr>
      <w:r w:rsidRPr="00EF128B">
        <w:rPr>
          <w:b/>
          <w:bCs/>
          <w:lang w:val="nl-NL"/>
        </w:rPr>
        <w:t>7. Reykjavík University: een andere, maar even zichtbare architectuur</w:t>
      </w:r>
    </w:p>
    <w:p w14:paraId="392E144B" w14:textId="77777777" w:rsidR="00EF128B" w:rsidRPr="00EF128B" w:rsidRDefault="00EF128B" w:rsidP="00EF128B">
      <w:pPr>
        <w:rPr>
          <w:lang w:val="nl-NL"/>
        </w:rPr>
      </w:pPr>
      <w:r w:rsidRPr="00EF128B">
        <w:rPr>
          <w:lang w:val="nl-NL"/>
        </w:rPr>
        <w:t xml:space="preserve">Bij </w:t>
      </w:r>
      <w:r w:rsidRPr="00EF128B">
        <w:rPr>
          <w:b/>
          <w:bCs/>
          <w:lang w:val="nl-NL"/>
        </w:rPr>
        <w:t>Reykjavík University</w:t>
      </w:r>
      <w:r w:rsidRPr="00EF128B">
        <w:rPr>
          <w:lang w:val="nl-NL"/>
        </w:rPr>
        <w:t xml:space="preserve"> zie je een ander, meer privaat-universitair model, maar wel met vergelijkbare bouwstenen. De officiële organisatorische regels noemen een </w:t>
      </w:r>
      <w:r w:rsidRPr="00EF128B">
        <w:rPr>
          <w:b/>
          <w:bCs/>
          <w:lang w:val="nl-NL"/>
        </w:rPr>
        <w:t>Research Council</w:t>
      </w:r>
      <w:r w:rsidRPr="00EF128B">
        <w:rPr>
          <w:lang w:val="nl-NL"/>
        </w:rPr>
        <w:t xml:space="preserve"> die de onderzoeksstrategie helpt ontwikkelen, zich bezighoudt met onderzoekscultuur en actief meedoet aan interne en externe evaluatie. Daarnaast is er een </w:t>
      </w:r>
      <w:r w:rsidRPr="00EF128B">
        <w:rPr>
          <w:b/>
          <w:bCs/>
          <w:lang w:val="nl-NL"/>
        </w:rPr>
        <w:t>Ethics Committee</w:t>
      </w:r>
      <w:r w:rsidRPr="00EF128B">
        <w:rPr>
          <w:lang w:val="nl-NL"/>
        </w:rPr>
        <w:t xml:space="preserve">, benoemd door de president, die beoordeelt of de Code of Ethics is geschonden en hoe ernstig de schending is. Die commissie werkt op basis van </w:t>
      </w:r>
      <w:r w:rsidRPr="00EF128B">
        <w:rPr>
          <w:lang w:val="nl-NL"/>
        </w:rPr>
        <w:lastRenderedPageBreak/>
        <w:t>formele appointment and operating procedures die door het bestuur zijn vastgesteld. (</w:t>
      </w:r>
      <w:hyperlink r:id="rId20" w:tooltip="https://www.ru.is/en/about-ru/university-governance-and-strategy/regulations" w:history="1">
        <w:r w:rsidRPr="00EF128B">
          <w:rPr>
            <w:rStyle w:val="Hyperlink"/>
            <w:lang w:val="nl-NL"/>
          </w:rPr>
          <w:t>Reykjavik University</w:t>
        </w:r>
      </w:hyperlink>
      <w:r w:rsidRPr="00EF128B">
        <w:rPr>
          <w:lang w:val="nl-NL"/>
        </w:rPr>
        <w:t>)</w:t>
      </w:r>
    </w:p>
    <w:p w14:paraId="37CD4D13" w14:textId="77777777" w:rsidR="00EF128B" w:rsidRPr="00EF128B" w:rsidRDefault="00EF128B" w:rsidP="00EF128B">
      <w:pPr>
        <w:rPr>
          <w:lang w:val="nl-NL"/>
        </w:rPr>
      </w:pPr>
      <w:r w:rsidRPr="00EF128B">
        <w:rPr>
          <w:lang w:val="nl-NL"/>
        </w:rPr>
        <w:t xml:space="preserve">De inhoud van de </w:t>
      </w:r>
      <w:r w:rsidRPr="00EF128B">
        <w:rPr>
          <w:b/>
          <w:bCs/>
          <w:lang w:val="nl-NL"/>
        </w:rPr>
        <w:t>RU Code of Ethics</w:t>
      </w:r>
      <w:r w:rsidRPr="00EF128B">
        <w:rPr>
          <w:lang w:val="nl-NL"/>
        </w:rPr>
        <w:t xml:space="preserve"> is ook interessant voor vergelijking met andere landen. De code benadrukt eerlijkheid, openheid en objectiviteit, bescherming van deelnemers aan onderzoek, academische autonomie, het vermijden van conflicterende belangen, en respect voor intellectuele eigendomsrechten en correcte bronvermelding. Daarnaast vermeldt de rectorpagina van RU dat in januari 2026 ook een </w:t>
      </w:r>
      <w:r w:rsidRPr="00EF128B">
        <w:rPr>
          <w:b/>
          <w:bCs/>
          <w:lang w:val="nl-NL"/>
        </w:rPr>
        <w:t>RU–RUEC Research Ethics Committee</w:t>
      </w:r>
      <w:r w:rsidRPr="00EF128B">
        <w:rPr>
          <w:lang w:val="nl-NL"/>
        </w:rPr>
        <w:t xml:space="preserve"> is goedgekeurd. Dat suggereert dat RU zijn onderzoeks-ethische infrastructuur recent verder heeft geformaliseerd. (</w:t>
      </w:r>
      <w:hyperlink r:id="rId21" w:tooltip="https://www.ru.is/en/about-ru/policies/code-of-ethics" w:history="1">
        <w:r w:rsidRPr="00EF128B">
          <w:rPr>
            <w:rStyle w:val="Hyperlink"/>
            <w:lang w:val="nl-NL"/>
          </w:rPr>
          <w:t>Reykjavik University</w:t>
        </w:r>
      </w:hyperlink>
      <w:r w:rsidRPr="00EF128B">
        <w:rPr>
          <w:lang w:val="nl-NL"/>
        </w:rPr>
        <w:t>)</w:t>
      </w:r>
    </w:p>
    <w:p w14:paraId="5A12A4D9" w14:textId="77777777" w:rsidR="00EF128B" w:rsidRPr="00EF128B" w:rsidRDefault="00EF128B" w:rsidP="00EF128B">
      <w:pPr>
        <w:rPr>
          <w:b/>
          <w:bCs/>
          <w:lang w:val="nl-NL"/>
        </w:rPr>
      </w:pPr>
      <w:r w:rsidRPr="00EF128B">
        <w:rPr>
          <w:b/>
          <w:bCs/>
          <w:lang w:val="nl-NL"/>
        </w:rPr>
        <w:t>8. Andere universiteiten: dezelfde bouwstenen keren terug</w:t>
      </w:r>
    </w:p>
    <w:p w14:paraId="184AF599" w14:textId="77777777" w:rsidR="00EF128B" w:rsidRPr="00EF128B" w:rsidRDefault="00EF128B" w:rsidP="00EF128B">
      <w:pPr>
        <w:rPr>
          <w:lang w:val="nl-NL"/>
        </w:rPr>
      </w:pPr>
      <w:r w:rsidRPr="00EF128B">
        <w:rPr>
          <w:lang w:val="nl-NL"/>
        </w:rPr>
        <w:t xml:space="preserve">Ook buiten UI en RU keren dezelfde bouwstenen terug. De </w:t>
      </w:r>
      <w:r w:rsidRPr="00EF128B">
        <w:rPr>
          <w:b/>
          <w:bCs/>
          <w:lang w:val="nl-NL"/>
        </w:rPr>
        <w:t>University of Akureyri</w:t>
      </w:r>
      <w:r w:rsidRPr="00EF128B">
        <w:rPr>
          <w:lang w:val="nl-NL"/>
        </w:rPr>
        <w:t xml:space="preserve"> heeft een officiële Ethics Committee-pagina waarop staat dat de commissie opereert op grond van de plagiaatregels en de universitaire Code of Ethics, dat personen van binnen en buiten de universiteit zaken kunnen indienen, en dat de commissie zelf geen onderzoeken initieert maar een oordeel geeft over de vraag of ethische regels zijn geschonden. (</w:t>
      </w:r>
      <w:hyperlink r:id="rId22" w:tooltip="https://www.unak.is/english/university/governance/councils-and-committees" w:history="1">
        <w:r w:rsidRPr="00EF128B">
          <w:rPr>
            <w:rStyle w:val="Hyperlink"/>
            <w:lang w:val="nl-NL"/>
          </w:rPr>
          <w:t>Háskólinn á Akureyri</w:t>
        </w:r>
      </w:hyperlink>
      <w:r w:rsidRPr="00EF128B">
        <w:rPr>
          <w:lang w:val="nl-NL"/>
        </w:rPr>
        <w:t>)</w:t>
      </w:r>
    </w:p>
    <w:p w14:paraId="0EBC9D1E" w14:textId="77777777" w:rsidR="00EF128B" w:rsidRPr="00EF128B" w:rsidRDefault="00EF128B" w:rsidP="00EF128B">
      <w:pPr>
        <w:rPr>
          <w:lang w:val="nl-NL"/>
        </w:rPr>
      </w:pPr>
      <w:r w:rsidRPr="00EF128B">
        <w:rPr>
          <w:lang w:val="nl-NL"/>
        </w:rPr>
        <w:t xml:space="preserve">Bij de </w:t>
      </w:r>
      <w:r w:rsidRPr="00EF128B">
        <w:rPr>
          <w:b/>
          <w:bCs/>
          <w:lang w:val="nl-NL"/>
        </w:rPr>
        <w:t>Agricultural University of Iceland</w:t>
      </w:r>
      <w:r w:rsidRPr="00EF128B">
        <w:rPr>
          <w:lang w:val="nl-NL"/>
        </w:rPr>
        <w:t xml:space="preserve"> laten de geldende regulations zien dat er een vaste </w:t>
      </w:r>
      <w:r w:rsidRPr="00EF128B">
        <w:rPr>
          <w:b/>
          <w:bCs/>
          <w:lang w:val="nl-NL"/>
        </w:rPr>
        <w:t>Ethics Committee</w:t>
      </w:r>
      <w:r w:rsidRPr="00EF128B">
        <w:rPr>
          <w:lang w:val="nl-NL"/>
        </w:rPr>
        <w:t xml:space="preserve"> bestaat met drie leden, allen van buiten de universiteit, en dat deze commissie adviserend is voor de University Council en Executive Board bij de structuur en interpretatie van ethische normen. Dezelfde regulations noemen ook een </w:t>
      </w:r>
      <w:r w:rsidRPr="00EF128B">
        <w:rPr>
          <w:b/>
          <w:bCs/>
          <w:lang w:val="nl-NL"/>
        </w:rPr>
        <w:t>Scientific Committee</w:t>
      </w:r>
      <w:r w:rsidRPr="00EF128B">
        <w:rPr>
          <w:lang w:val="nl-NL"/>
        </w:rPr>
        <w:t xml:space="preserve"> en een </w:t>
      </w:r>
      <w:r w:rsidRPr="00EF128B">
        <w:rPr>
          <w:b/>
          <w:bCs/>
          <w:lang w:val="nl-NL"/>
        </w:rPr>
        <w:t>Quality Committee</w:t>
      </w:r>
      <w:r w:rsidRPr="00EF128B">
        <w:rPr>
          <w:lang w:val="nl-NL"/>
        </w:rPr>
        <w:t xml:space="preserve">. Bij </w:t>
      </w:r>
      <w:r w:rsidRPr="00EF128B">
        <w:rPr>
          <w:b/>
          <w:bCs/>
          <w:lang w:val="nl-NL"/>
        </w:rPr>
        <w:t>Bifröst University</w:t>
      </w:r>
      <w:r w:rsidRPr="00EF128B">
        <w:rPr>
          <w:lang w:val="nl-NL"/>
        </w:rPr>
        <w:t xml:space="preserve"> zie je weer een rijk documentenpakket op één centrale policies-and-regulations-pagina: Code of Ethics, Research Policy, Open Access Policy, Quality Assurance Policy, AI Policy, privacybeleid en procedures tegen intimidatie en geweld. Dat is precies het soort pagina dat je in jouw project als </w:t>
      </w:r>
      <w:r w:rsidRPr="00EF128B">
        <w:rPr>
          <w:b/>
          <w:bCs/>
          <w:lang w:val="nl-NL"/>
        </w:rPr>
        <w:t>documenthub</w:t>
      </w:r>
      <w:r w:rsidRPr="00EF128B">
        <w:rPr>
          <w:lang w:val="nl-NL"/>
        </w:rPr>
        <w:t xml:space="preserve"> wilt herkennen. (</w:t>
      </w:r>
      <w:hyperlink r:id="rId23" w:tooltip="https://branda.lbhi.is/utgefid_efni/REG-0146.pdf" w:history="1">
        <w:r w:rsidRPr="00EF128B">
          <w:rPr>
            <w:rStyle w:val="Hyperlink"/>
            <w:lang w:val="nl-NL"/>
          </w:rPr>
          <w:t>Branda</w:t>
        </w:r>
      </w:hyperlink>
      <w:r w:rsidRPr="00EF128B">
        <w:rPr>
          <w:lang w:val="nl-NL"/>
        </w:rPr>
        <w:t>)</w:t>
      </w:r>
    </w:p>
    <w:p w14:paraId="74E433A7" w14:textId="77777777" w:rsidR="00EF128B" w:rsidRPr="00EF128B" w:rsidRDefault="00EF128B" w:rsidP="00EF128B">
      <w:pPr>
        <w:rPr>
          <w:b/>
          <w:bCs/>
          <w:lang w:val="nl-NL"/>
        </w:rPr>
      </w:pPr>
      <w:r w:rsidRPr="00EF128B">
        <w:rPr>
          <w:b/>
          <w:bCs/>
          <w:lang w:val="nl-NL"/>
        </w:rPr>
        <w:t>9. De gezondheids-ethische laag is in IJsland waarschijnlijk volwassener dan de algemene research-integrity laag</w:t>
      </w:r>
    </w:p>
    <w:p w14:paraId="719E90DD" w14:textId="77777777" w:rsidR="00EF128B" w:rsidRPr="00EF128B" w:rsidRDefault="00EF128B" w:rsidP="00EF128B">
      <w:pPr>
        <w:rPr>
          <w:lang w:val="nl-NL"/>
        </w:rPr>
      </w:pPr>
      <w:r w:rsidRPr="00EF128B">
        <w:rPr>
          <w:lang w:val="nl-NL"/>
        </w:rPr>
        <w:t xml:space="preserve">Een van de duidelijkste inzichten uit deze eerste sweep is dat </w:t>
      </w:r>
      <w:r w:rsidRPr="00EF128B">
        <w:rPr>
          <w:b/>
          <w:bCs/>
          <w:lang w:val="nl-NL"/>
        </w:rPr>
        <w:t>health research ethics</w:t>
      </w:r>
      <w:r w:rsidRPr="00EF128B">
        <w:rPr>
          <w:lang w:val="nl-NL"/>
        </w:rPr>
        <w:t xml:space="preserve"> in IJsland institutioneel veel zichtbaarder en waarschijnlijk ook verder uitgewerkt is dan de algemene nationale commissie voor goede wetenschappelijke praktijk. De </w:t>
      </w:r>
      <w:r w:rsidRPr="00EF128B">
        <w:rPr>
          <w:b/>
          <w:bCs/>
          <w:lang w:val="nl-NL"/>
        </w:rPr>
        <w:t>Act on Scientific Research in the Health Sector nr. 44/2014</w:t>
      </w:r>
      <w:r w:rsidRPr="00EF128B">
        <w:rPr>
          <w:lang w:val="nl-NL"/>
        </w:rPr>
        <w:t xml:space="preserve"> verdeelt het toezicht expliciet: de </w:t>
      </w:r>
      <w:r w:rsidRPr="00EF128B">
        <w:rPr>
          <w:b/>
          <w:bCs/>
          <w:lang w:val="nl-NL"/>
        </w:rPr>
        <w:t>National Bioethics Committee</w:t>
      </w:r>
      <w:r w:rsidRPr="00EF128B">
        <w:rPr>
          <w:lang w:val="nl-NL"/>
        </w:rPr>
        <w:t xml:space="preserve"> en institutionele review boards bewaken wetenschappelijk onderzoek in de gezondheidssector, de </w:t>
      </w:r>
      <w:r w:rsidRPr="00EF128B">
        <w:rPr>
          <w:b/>
          <w:bCs/>
          <w:lang w:val="nl-NL"/>
        </w:rPr>
        <w:t>Icelandic Medicines Agency</w:t>
      </w:r>
      <w:r w:rsidRPr="00EF128B">
        <w:rPr>
          <w:lang w:val="nl-NL"/>
        </w:rPr>
        <w:t xml:space="preserve"> bewaakt klinische trials, en de </w:t>
      </w:r>
      <w:r w:rsidRPr="00EF128B">
        <w:rPr>
          <w:b/>
          <w:bCs/>
          <w:lang w:val="nl-NL"/>
        </w:rPr>
        <w:t>Data Protection Authority</w:t>
      </w:r>
      <w:r w:rsidRPr="00EF128B">
        <w:rPr>
          <w:lang w:val="nl-NL"/>
        </w:rPr>
        <w:t xml:space="preserve"> bewaakt de verwerking van persoonsgegevens in wetenschappelijk onderzoek. (</w:t>
      </w:r>
      <w:hyperlink r:id="rId24" w:tooltip="https://www.government.is/media/velferdarraduneyti-media/media/acrobat-enskar_sidur/Health-Sector-Research-Act-No-44-2014.pdf" w:history="1">
        <w:r w:rsidRPr="00EF128B">
          <w:rPr>
            <w:rStyle w:val="Hyperlink"/>
            <w:lang w:val="nl-NL"/>
          </w:rPr>
          <w:t>Government of Iceland</w:t>
        </w:r>
      </w:hyperlink>
      <w:r w:rsidRPr="00EF128B">
        <w:rPr>
          <w:lang w:val="nl-NL"/>
        </w:rPr>
        <w:t>)</w:t>
      </w:r>
    </w:p>
    <w:p w14:paraId="6B287095" w14:textId="77777777" w:rsidR="00EF128B" w:rsidRPr="00EF128B" w:rsidRDefault="00EF128B" w:rsidP="00EF128B">
      <w:pPr>
        <w:rPr>
          <w:lang w:val="nl-NL"/>
        </w:rPr>
      </w:pPr>
      <w:r w:rsidRPr="00EF128B">
        <w:rPr>
          <w:lang w:val="nl-NL"/>
        </w:rPr>
        <w:t xml:space="preserve">De </w:t>
      </w:r>
      <w:r w:rsidRPr="00EF128B">
        <w:rPr>
          <w:b/>
          <w:bCs/>
          <w:lang w:val="nl-NL"/>
        </w:rPr>
        <w:t>National Bioethics Committee</w:t>
      </w:r>
      <w:r w:rsidRPr="00EF128B">
        <w:rPr>
          <w:lang w:val="nl-NL"/>
        </w:rPr>
        <w:t xml:space="preserve"> zelf wordt in officiële bronnen beschreven als de instantie die vergunning verleent voor wetenschappelijk onderzoek in de </w:t>
      </w:r>
      <w:r w:rsidRPr="00EF128B">
        <w:rPr>
          <w:lang w:val="nl-NL"/>
        </w:rPr>
        <w:lastRenderedPageBreak/>
        <w:t xml:space="preserve">gezondheidssector en beoordeelt of een onderzoek aan wetenschappelijke en ethische criteria voldoet. Daarnaast bestaan er aparte pagina’s voor algemene informatie, law and regulations, FAQ en issued licences. Dit is voor jouw bronkaart heel belangrijk: in IJsland heb je dus niet één uniforme “ethieklaag”, maar minstens een </w:t>
      </w:r>
      <w:r w:rsidRPr="00EF128B">
        <w:rPr>
          <w:b/>
          <w:bCs/>
          <w:lang w:val="nl-NL"/>
        </w:rPr>
        <w:t>algemene good-scientific-practice laag</w:t>
      </w:r>
      <w:r w:rsidRPr="00EF128B">
        <w:rPr>
          <w:lang w:val="nl-NL"/>
        </w:rPr>
        <w:t xml:space="preserve"> en een meer volwassen </w:t>
      </w:r>
      <w:r w:rsidRPr="00EF128B">
        <w:rPr>
          <w:b/>
          <w:bCs/>
          <w:lang w:val="nl-NL"/>
        </w:rPr>
        <w:t>health-research-ethics laag</w:t>
      </w:r>
      <w:r w:rsidRPr="00EF128B">
        <w:rPr>
          <w:lang w:val="nl-NL"/>
        </w:rPr>
        <w:t>. (</w:t>
      </w:r>
      <w:hyperlink r:id="rId25" w:tooltip="https://www.vsn.is/" w:history="1">
        <w:r w:rsidRPr="00EF128B">
          <w:rPr>
            <w:rStyle w:val="Hyperlink"/>
            <w:lang w:val="nl-NL"/>
          </w:rPr>
          <w:t>VSN</w:t>
        </w:r>
      </w:hyperlink>
      <w:r w:rsidRPr="00EF128B">
        <w:rPr>
          <w:lang w:val="nl-NL"/>
        </w:rPr>
        <w:t>)</w:t>
      </w:r>
    </w:p>
    <w:p w14:paraId="0973FF8A" w14:textId="77777777" w:rsidR="00EF128B" w:rsidRPr="00EF128B" w:rsidRDefault="00EF128B" w:rsidP="00EF128B">
      <w:pPr>
        <w:rPr>
          <w:lang w:val="nl-NL"/>
        </w:rPr>
      </w:pPr>
      <w:r w:rsidRPr="00EF128B">
        <w:rPr>
          <w:lang w:val="nl-NL"/>
        </w:rPr>
        <w:t xml:space="preserve">Ook op instellingsniveau zie je dat terug. </w:t>
      </w:r>
      <w:r w:rsidRPr="00EF128B">
        <w:rPr>
          <w:b/>
          <w:bCs/>
          <w:lang w:val="nl-NL"/>
        </w:rPr>
        <w:t>Landspítali</w:t>
      </w:r>
      <w:r w:rsidRPr="00EF128B">
        <w:rPr>
          <w:lang w:val="nl-NL"/>
        </w:rPr>
        <w:t xml:space="preserve"> heeft eigen wetenschappelijke onderzoekscommissies en -boards, en de ziekenhuiswebsite zegt expliciet dat deze plannen en verzoeken behandelen die </w:t>
      </w:r>
      <w:r w:rsidRPr="00EF128B">
        <w:rPr>
          <w:b/>
          <w:bCs/>
          <w:lang w:val="nl-NL"/>
        </w:rPr>
        <w:t>niet</w:t>
      </w:r>
      <w:r w:rsidRPr="00EF128B">
        <w:rPr>
          <w:lang w:val="nl-NL"/>
        </w:rPr>
        <w:t xml:space="preserve"> onder de bevoegdheid van de nationale gezondheids-ethiekcommissie vallen. Een andere Landspítali-pagina laat zien dat de gezondheids-ethiekcommissie op vaste intervallen bijeenkomt en dat er een duidelijk aanvraagritme bestaat. Dat laat precies zien hoe je in IJsland ook binnen één domein meerdere beoordelingslagen kunt hebben. (</w:t>
      </w:r>
      <w:hyperlink r:id="rId26" w:tooltip="https://island.is/en/o/landspitali/scientific-research-committees-and-boards" w:history="1">
        <w:r w:rsidRPr="00EF128B">
          <w:rPr>
            <w:rStyle w:val="Hyperlink"/>
            <w:lang w:val="nl-NL"/>
          </w:rPr>
          <w:t>Island</w:t>
        </w:r>
      </w:hyperlink>
      <w:r w:rsidRPr="00EF128B">
        <w:rPr>
          <w:lang w:val="nl-NL"/>
        </w:rPr>
        <w:t>)</w:t>
      </w:r>
    </w:p>
    <w:p w14:paraId="421F0AE7" w14:textId="77777777" w:rsidR="00EF128B" w:rsidRPr="00EF128B" w:rsidRDefault="00EF128B" w:rsidP="00EF128B">
      <w:pPr>
        <w:rPr>
          <w:b/>
          <w:bCs/>
          <w:lang w:val="nl-NL"/>
        </w:rPr>
      </w:pPr>
      <w:r w:rsidRPr="00EF128B">
        <w:rPr>
          <w:b/>
          <w:bCs/>
          <w:lang w:val="nl-NL"/>
        </w:rPr>
        <w:t>10. Databescherming is hier geen randverschijnsel, maar een kernactor</w:t>
      </w:r>
    </w:p>
    <w:p w14:paraId="3BF21B7B" w14:textId="77777777" w:rsidR="00EF128B" w:rsidRPr="00EF128B" w:rsidRDefault="00EF128B" w:rsidP="00EF128B">
      <w:pPr>
        <w:rPr>
          <w:lang w:val="nl-NL"/>
        </w:rPr>
      </w:pPr>
      <w:r w:rsidRPr="00EF128B">
        <w:rPr>
          <w:lang w:val="nl-NL"/>
        </w:rPr>
        <w:t xml:space="preserve">De </w:t>
      </w:r>
      <w:r w:rsidRPr="00EF128B">
        <w:rPr>
          <w:b/>
          <w:bCs/>
          <w:lang w:val="nl-NL"/>
        </w:rPr>
        <w:t>Data Protection Authority (Persónuvernd)</w:t>
      </w:r>
      <w:r w:rsidRPr="00EF128B">
        <w:rPr>
          <w:lang w:val="nl-NL"/>
        </w:rPr>
        <w:t xml:space="preserve"> is in IJsland een veel belangrijkere actor dan je bij een oppervlakkige research-integrity kaart misschien zou denken. Officiële bronnen beschrijven de kernrol van Persónuvernd als bescherming van mensenrechten en publieke belangen in de verwerking van persoonsgegevens. In de gezondheidssector laat wet- en toelichtingsmateriaal bovendien zien dat de bio-ethiekcommissie traditioneel veel aanvragen voor commentaar naar Persónuvernd moest sturen, en dat wetgevingswijzigingen juist bedoeld waren om dat proces te stroomlijnen. Persónuvernd zegt expliciet dat zij zelf geen vergunning voor health research verleent, maar wel commentaar/advies geeft in het kader van die procedures. (</w:t>
      </w:r>
      <w:hyperlink r:id="rId27" w:tooltip="https://island.is/en/o/the-data-protection-authority" w:history="1">
        <w:r w:rsidRPr="00EF128B">
          <w:rPr>
            <w:rStyle w:val="Hyperlink"/>
            <w:lang w:val="nl-NL"/>
          </w:rPr>
          <w:t>Island</w:t>
        </w:r>
      </w:hyperlink>
      <w:r w:rsidRPr="00EF128B">
        <w:rPr>
          <w:lang w:val="nl-NL"/>
        </w:rPr>
        <w:t>)</w:t>
      </w:r>
    </w:p>
    <w:p w14:paraId="5215162C" w14:textId="77777777" w:rsidR="00EF128B" w:rsidRPr="00EF128B" w:rsidRDefault="00EF128B" w:rsidP="00EF128B">
      <w:pPr>
        <w:rPr>
          <w:lang w:val="nl-NL"/>
        </w:rPr>
      </w:pPr>
      <w:r w:rsidRPr="00EF128B">
        <w:rPr>
          <w:lang w:val="nl-NL"/>
        </w:rPr>
        <w:t xml:space="preserve">Wat het extra actueel maakt, is dat de Persónuvernd-site in april 2026 ook nog nieuwe </w:t>
      </w:r>
      <w:r w:rsidRPr="00EF128B">
        <w:rPr>
          <w:b/>
          <w:bCs/>
          <w:lang w:val="nl-NL"/>
        </w:rPr>
        <w:t>guidance on processing personal data in scientific research</w:t>
      </w:r>
      <w:r w:rsidRPr="00EF128B">
        <w:rPr>
          <w:lang w:val="nl-NL"/>
        </w:rPr>
        <w:t xml:space="preserve"> aankondigde. Daarmee is databescherming in IJsland niet alleen een juridische randvoorwaarde, maar ook een </w:t>
      </w:r>
      <w:r w:rsidRPr="00EF128B">
        <w:rPr>
          <w:b/>
          <w:bCs/>
          <w:lang w:val="nl-NL"/>
        </w:rPr>
        <w:t>levende bronlaag</w:t>
      </w:r>
      <w:r w:rsidRPr="00EF128B">
        <w:rPr>
          <w:lang w:val="nl-NL"/>
        </w:rPr>
        <w:t xml:space="preserve"> die je apart moet verzamelen. De UI Code of Ethics en de post-award rules van UI bevestigen dat universiteiten deze laag actief in hun onderzoeksgovernance opnemen. (</w:t>
      </w:r>
      <w:hyperlink r:id="rId28" w:tooltip="https://www.personuvernd.is/" w:history="1">
        <w:r w:rsidRPr="00EF128B">
          <w:rPr>
            <w:rStyle w:val="Hyperlink"/>
            <w:lang w:val="nl-NL"/>
          </w:rPr>
          <w:t>Personuvernd</w:t>
        </w:r>
      </w:hyperlink>
      <w:r w:rsidRPr="00EF128B">
        <w:rPr>
          <w:lang w:val="nl-NL"/>
        </w:rPr>
        <w:t>)</w:t>
      </w:r>
    </w:p>
    <w:p w14:paraId="0E0083AF" w14:textId="77777777" w:rsidR="00EF128B" w:rsidRPr="00EF128B" w:rsidRDefault="00EF128B" w:rsidP="00EF128B">
      <w:pPr>
        <w:rPr>
          <w:b/>
          <w:bCs/>
          <w:lang w:val="nl-NL"/>
        </w:rPr>
      </w:pPr>
      <w:r w:rsidRPr="00EF128B">
        <w:rPr>
          <w:b/>
          <w:bCs/>
          <w:lang w:val="nl-NL"/>
        </w:rPr>
        <w:t>11. Rannís en de Research Fund-laag</w:t>
      </w:r>
    </w:p>
    <w:p w14:paraId="44C8810E" w14:textId="77777777" w:rsidR="00EF128B" w:rsidRPr="00EF128B" w:rsidRDefault="00EF128B" w:rsidP="00EF128B">
      <w:pPr>
        <w:rPr>
          <w:lang w:val="nl-NL"/>
        </w:rPr>
      </w:pPr>
      <w:r w:rsidRPr="00EF128B">
        <w:rPr>
          <w:lang w:val="nl-NL"/>
        </w:rPr>
        <w:t xml:space="preserve">De andere grote nationale bronlaag is </w:t>
      </w:r>
      <w:r w:rsidRPr="00EF128B">
        <w:rPr>
          <w:b/>
          <w:bCs/>
          <w:lang w:val="nl-NL"/>
        </w:rPr>
        <w:t>Rannís</w:t>
      </w:r>
      <w:r w:rsidRPr="00EF128B">
        <w:rPr>
          <w:lang w:val="nl-NL"/>
        </w:rPr>
        <w:t xml:space="preserve">, het Icelandic Centre for Research. Rannís beheert nationale competitieve fondsen en de deelname van IJsland aan Europese programma’s. De huidige pagina van de </w:t>
      </w:r>
      <w:r w:rsidRPr="00EF128B">
        <w:rPr>
          <w:b/>
          <w:bCs/>
          <w:lang w:val="nl-NL"/>
        </w:rPr>
        <w:t>Icelandic Research Fund (IRF)</w:t>
      </w:r>
      <w:r w:rsidRPr="00EF128B">
        <w:rPr>
          <w:lang w:val="nl-NL"/>
        </w:rPr>
        <w:t xml:space="preserve"> laat zien dat het fonds opereert onder de </w:t>
      </w:r>
      <w:r w:rsidRPr="00EF128B">
        <w:rPr>
          <w:b/>
          <w:bCs/>
          <w:lang w:val="nl-NL"/>
        </w:rPr>
        <w:t>Act on Public Support for Scientific Research no. 3/2003</w:t>
      </w:r>
      <w:r w:rsidRPr="00EF128B">
        <w:rPr>
          <w:lang w:val="nl-NL"/>
        </w:rPr>
        <w:t xml:space="preserve">, onderzoek en onderzoekgebaseerde postgraduate studies ondersteunt, vijf typen grants aanbiedt, en op de pagina zelf al doorlinkt naar het </w:t>
      </w:r>
      <w:r w:rsidRPr="00EF128B">
        <w:rPr>
          <w:b/>
          <w:bCs/>
          <w:lang w:val="nl-NL"/>
        </w:rPr>
        <w:t>IRF Handbook</w:t>
      </w:r>
      <w:r w:rsidRPr="00EF128B">
        <w:rPr>
          <w:lang w:val="nl-NL"/>
        </w:rPr>
        <w:t xml:space="preserve">, het </w:t>
      </w:r>
      <w:r w:rsidRPr="00EF128B">
        <w:rPr>
          <w:b/>
          <w:bCs/>
          <w:lang w:val="nl-NL"/>
        </w:rPr>
        <w:t>Data Management Plan</w:t>
      </w:r>
      <w:r w:rsidRPr="00EF128B">
        <w:rPr>
          <w:lang w:val="nl-NL"/>
        </w:rPr>
        <w:t xml:space="preserve">, de </w:t>
      </w:r>
      <w:r w:rsidRPr="00EF128B">
        <w:rPr>
          <w:b/>
          <w:bCs/>
          <w:lang w:val="nl-NL"/>
        </w:rPr>
        <w:t>Board</w:t>
      </w:r>
      <w:r w:rsidRPr="00EF128B">
        <w:rPr>
          <w:lang w:val="nl-NL"/>
        </w:rPr>
        <w:t xml:space="preserve">, </w:t>
      </w:r>
      <w:r w:rsidRPr="00EF128B">
        <w:rPr>
          <w:b/>
          <w:bCs/>
          <w:lang w:val="nl-NL"/>
        </w:rPr>
        <w:t>Expert Panels</w:t>
      </w:r>
      <w:r w:rsidRPr="00EF128B">
        <w:rPr>
          <w:lang w:val="nl-NL"/>
        </w:rPr>
        <w:t xml:space="preserve">, </w:t>
      </w:r>
      <w:r w:rsidRPr="00EF128B">
        <w:rPr>
          <w:b/>
          <w:bCs/>
          <w:lang w:val="nl-NL"/>
        </w:rPr>
        <w:t>Final &amp; Annual Reports</w:t>
      </w:r>
      <w:r w:rsidRPr="00EF128B">
        <w:rPr>
          <w:lang w:val="nl-NL"/>
        </w:rPr>
        <w:t xml:space="preserve"> en statistieken. Als bronverzamelaar moet je Rannís dus niet alleen zien als een financier, maar als een </w:t>
      </w:r>
      <w:r w:rsidRPr="00EF128B">
        <w:rPr>
          <w:b/>
          <w:bCs/>
          <w:lang w:val="nl-NL"/>
        </w:rPr>
        <w:t>documentplatform</w:t>
      </w:r>
      <w:r w:rsidRPr="00EF128B">
        <w:rPr>
          <w:lang w:val="nl-NL"/>
        </w:rPr>
        <w:t>. (</w:t>
      </w:r>
      <w:hyperlink r:id="rId29" w:tooltip="https://en.rannis.is/" w:history="1">
        <w:r w:rsidRPr="00EF128B">
          <w:rPr>
            <w:rStyle w:val="Hyperlink"/>
            <w:lang w:val="nl-NL"/>
          </w:rPr>
          <w:t>The Icelandic Centre for Research</w:t>
        </w:r>
      </w:hyperlink>
      <w:r w:rsidRPr="00EF128B">
        <w:rPr>
          <w:lang w:val="nl-NL"/>
        </w:rPr>
        <w:t>)</w:t>
      </w:r>
    </w:p>
    <w:p w14:paraId="5B0BBD91" w14:textId="77777777" w:rsidR="00EF128B" w:rsidRPr="00EF128B" w:rsidRDefault="00EF128B" w:rsidP="00EF128B">
      <w:pPr>
        <w:rPr>
          <w:lang w:val="nl-NL"/>
        </w:rPr>
      </w:pPr>
      <w:r w:rsidRPr="00EF128B">
        <w:rPr>
          <w:lang w:val="nl-NL"/>
        </w:rPr>
        <w:lastRenderedPageBreak/>
        <w:t xml:space="preserve">De publiek beschikbare IRF-handbooks maken bovendien duidelijk hoe sterk financiering en integriteit in elkaar grijpen. In die handbooks staat dat aanvragers ethische kwesties expliciet moeten beschrijven, waar nodig toestemmingen of approvals van relevante research ethics panels moeten verkrijgen, en dat Rannís geen contracten ondertekent zolang vereiste vergunningen en autorisaties ontbreken. De handbooks noemen ook vertrouwelijkheid, belangenverstrengeling en research misconduct, en koppelen de funderlaag dus direct aan onderzoeksethiek, institutioneel onderzoek en eventuele sancties. In combinatie met de huidige IRF-pagina, die DMP en reporting structureel linkt, maakt dit Rannís/IRF tot een duidelijke </w:t>
      </w:r>
      <w:r w:rsidRPr="00EF128B">
        <w:rPr>
          <w:b/>
          <w:bCs/>
          <w:lang w:val="nl-NL"/>
        </w:rPr>
        <w:t>compliance- en documentatielaag</w:t>
      </w:r>
      <w:r w:rsidRPr="00EF128B">
        <w:rPr>
          <w:lang w:val="nl-NL"/>
        </w:rPr>
        <w:t xml:space="preserve"> in het IJslandse stelsel. (</w:t>
      </w:r>
      <w:hyperlink r:id="rId30" w:tooltip="https://en.rannis.is/media/rannsoknasjodur/IRF-Handbook-2017-ENGLISH.pdf" w:history="1">
        <w:r w:rsidRPr="00EF128B">
          <w:rPr>
            <w:rStyle w:val="Hyperlink"/>
            <w:lang w:val="nl-NL"/>
          </w:rPr>
          <w:t>The Icelandic Centre for Research</w:t>
        </w:r>
      </w:hyperlink>
      <w:r w:rsidRPr="00EF128B">
        <w:rPr>
          <w:lang w:val="nl-NL"/>
        </w:rPr>
        <w:t>)</w:t>
      </w:r>
    </w:p>
    <w:p w14:paraId="6C744874" w14:textId="77777777" w:rsidR="00EF128B" w:rsidRPr="00EF128B" w:rsidRDefault="00EF128B" w:rsidP="00EF128B">
      <w:pPr>
        <w:rPr>
          <w:b/>
          <w:bCs/>
          <w:lang w:val="nl-NL"/>
        </w:rPr>
      </w:pPr>
      <w:r w:rsidRPr="00EF128B">
        <w:rPr>
          <w:b/>
          <w:bCs/>
          <w:lang w:val="nl-NL"/>
        </w:rPr>
        <w:t>12. Kwaliteitszorg is een secundaire, maar nuttige bewijslaag</w:t>
      </w:r>
    </w:p>
    <w:p w14:paraId="440C6FBE" w14:textId="77777777" w:rsidR="00EF128B" w:rsidRPr="00EF128B" w:rsidRDefault="00EF128B" w:rsidP="00EF128B">
      <w:pPr>
        <w:rPr>
          <w:lang w:val="nl-NL"/>
        </w:rPr>
      </w:pPr>
      <w:r w:rsidRPr="00EF128B">
        <w:rPr>
          <w:lang w:val="nl-NL"/>
        </w:rPr>
        <w:t xml:space="preserve">Ik zou kwaliteitszorg in IJsland niet als de kern van research integrity behandelen, maar wel als een nuttige </w:t>
      </w:r>
      <w:r w:rsidRPr="00EF128B">
        <w:rPr>
          <w:b/>
          <w:bCs/>
          <w:lang w:val="nl-NL"/>
        </w:rPr>
        <w:t>secundaire bewijslaag</w:t>
      </w:r>
      <w:r w:rsidRPr="00EF128B">
        <w:rPr>
          <w:lang w:val="nl-NL"/>
        </w:rPr>
        <w:t xml:space="preserve">. Governancepagina’s van de University of Iceland verwijzen expliciet naar regels over kwaliteitsborging van onderwijs en onderzoek. Aan de andere kant laat de rectorpagina van Reykjavík University zien dat institutionele reviews en quality assurance in 2025–2026 nog steeds een prominent onderdeel zijn van de bestuurlijke agenda. Zulke documenten bewijzen meestal niet direct wie misconduct onderzoekt, maar ze laten wél zien hoe instellingen </w:t>
      </w:r>
      <w:r w:rsidRPr="00EF128B">
        <w:rPr>
          <w:b/>
          <w:bCs/>
          <w:lang w:val="nl-NL"/>
        </w:rPr>
        <w:t>onderzoekskwaliteit, interne review, governance en compliance</w:t>
      </w:r>
      <w:r w:rsidRPr="00EF128B">
        <w:rPr>
          <w:lang w:val="nl-NL"/>
        </w:rPr>
        <w:t xml:space="preserve"> publiek verantwoorden. (</w:t>
      </w:r>
      <w:hyperlink r:id="rId31" w:tooltip="https://english.hi.is/about-ui/governance/regulations-ui" w:history="1">
        <w:r w:rsidRPr="00EF128B">
          <w:rPr>
            <w:rStyle w:val="Hyperlink"/>
            <w:lang w:val="nl-NL"/>
          </w:rPr>
          <w:t>University of Iceland</w:t>
        </w:r>
      </w:hyperlink>
      <w:r w:rsidRPr="00EF128B">
        <w:rPr>
          <w:lang w:val="nl-NL"/>
        </w:rPr>
        <w:t>)</w:t>
      </w:r>
    </w:p>
    <w:p w14:paraId="2C27B18E" w14:textId="77777777" w:rsidR="00EF128B" w:rsidRPr="00EF128B" w:rsidRDefault="00EF128B" w:rsidP="00EF128B">
      <w:pPr>
        <w:rPr>
          <w:b/>
          <w:bCs/>
          <w:lang w:val="nl-NL"/>
        </w:rPr>
      </w:pPr>
      <w:r w:rsidRPr="00EF128B">
        <w:rPr>
          <w:b/>
          <w:bCs/>
          <w:lang w:val="nl-NL"/>
        </w:rPr>
        <w:t>13. Wat dit voor jouw corpus betekent</w:t>
      </w:r>
    </w:p>
    <w:p w14:paraId="09D34CC9" w14:textId="77777777" w:rsidR="00EF128B" w:rsidRPr="00EF128B" w:rsidRDefault="00EF128B" w:rsidP="00EF128B">
      <w:pPr>
        <w:rPr>
          <w:lang w:val="nl-NL"/>
        </w:rPr>
      </w:pPr>
      <w:r w:rsidRPr="00EF128B">
        <w:rPr>
          <w:lang w:val="nl-NL"/>
        </w:rPr>
        <w:t xml:space="preserve">Als ik dit vertaal naar documentlabels, dan zou ik IJsland voorlopig zo indelen. Eerst </w:t>
      </w:r>
      <w:r w:rsidRPr="00EF128B">
        <w:rPr>
          <w:b/>
          <w:bCs/>
          <w:lang w:val="nl-NL"/>
        </w:rPr>
        <w:t>constitutive law</w:t>
      </w:r>
      <w:r w:rsidRPr="00EF128B">
        <w:rPr>
          <w:lang w:val="nl-NL"/>
        </w:rPr>
        <w:t xml:space="preserve">: de wet op goede wetenschappelijke praktijk, de Higher Education Act en de gezondheidssectorwet. Dan </w:t>
      </w:r>
      <w:r w:rsidRPr="00EF128B">
        <w:rPr>
          <w:b/>
          <w:bCs/>
          <w:lang w:val="nl-NL"/>
        </w:rPr>
        <w:t>national implementation documents</w:t>
      </w:r>
      <w:r w:rsidRPr="00EF128B">
        <w:rPr>
          <w:lang w:val="nl-NL"/>
        </w:rPr>
        <w:t xml:space="preserve">: benoemingsnieuws, parlementaire antwoorden, consultatiedocumenten en herstructurerings- of financieringsstukken rond de nationale commissie. Daarna </w:t>
      </w:r>
      <w:r w:rsidRPr="00EF128B">
        <w:rPr>
          <w:b/>
          <w:bCs/>
          <w:lang w:val="nl-NL"/>
        </w:rPr>
        <w:t>institutional ethics architecture</w:t>
      </w:r>
      <w:r w:rsidRPr="00EF128B">
        <w:rPr>
          <w:lang w:val="nl-NL"/>
        </w:rPr>
        <w:t xml:space="preserve">: universitaire gedragscodes, ethics committees, research ethics committees, operating rules en meldprocedures. Vervolgens </w:t>
      </w:r>
      <w:r w:rsidRPr="00EF128B">
        <w:rPr>
          <w:b/>
          <w:bCs/>
          <w:lang w:val="nl-NL"/>
        </w:rPr>
        <w:t>shared/interinstitutional ethics documents</w:t>
      </w:r>
      <w:r w:rsidRPr="00EF128B">
        <w:rPr>
          <w:lang w:val="nl-NL"/>
        </w:rPr>
        <w:t xml:space="preserve">: vooral de bij UI verankerde code en commissie voor onderzoeksethiek. Daarna </w:t>
      </w:r>
      <w:r w:rsidRPr="00EF128B">
        <w:rPr>
          <w:b/>
          <w:bCs/>
          <w:lang w:val="nl-NL"/>
        </w:rPr>
        <w:t>health-research ethics documents</w:t>
      </w:r>
      <w:r w:rsidRPr="00EF128B">
        <w:rPr>
          <w:lang w:val="nl-NL"/>
        </w:rPr>
        <w:t xml:space="preserve">: National Bioethics Committee, Landspítali-commissies, clinical-trial en medicines-agency documenten. Dan </w:t>
      </w:r>
      <w:r w:rsidRPr="00EF128B">
        <w:rPr>
          <w:b/>
          <w:bCs/>
          <w:lang w:val="nl-NL"/>
        </w:rPr>
        <w:t>data/IP boundary documents</w:t>
      </w:r>
      <w:r w:rsidRPr="00EF128B">
        <w:rPr>
          <w:lang w:val="nl-NL"/>
        </w:rPr>
        <w:t xml:space="preserve">: Persónuvernd, databescherming, employee inventions/IP-commissies. En tenslotte </w:t>
      </w:r>
      <w:r w:rsidRPr="00EF128B">
        <w:rPr>
          <w:b/>
          <w:bCs/>
          <w:lang w:val="nl-NL"/>
        </w:rPr>
        <w:t>funder compliance documents</w:t>
      </w:r>
      <w:r w:rsidRPr="00EF128B">
        <w:rPr>
          <w:lang w:val="nl-NL"/>
        </w:rPr>
        <w:t>: IRF/Rannís handbooks, DMP, rapportage- en boardpagina’s. (</w:t>
      </w:r>
      <w:hyperlink r:id="rId32" w:tooltip="https://www.althingi.is/lagas/nuna/2019070.html" w:history="1">
        <w:r w:rsidRPr="00EF128B">
          <w:rPr>
            <w:rStyle w:val="Hyperlink"/>
            <w:lang w:val="nl-NL"/>
          </w:rPr>
          <w:t>Alþingi</w:t>
        </w:r>
      </w:hyperlink>
      <w:r w:rsidRPr="00EF128B">
        <w:rPr>
          <w:lang w:val="nl-NL"/>
        </w:rPr>
        <w:t>)</w:t>
      </w:r>
    </w:p>
    <w:p w14:paraId="0A357757" w14:textId="77777777" w:rsidR="00EF128B" w:rsidRPr="00EF128B" w:rsidRDefault="00EF128B" w:rsidP="00EF128B">
      <w:pPr>
        <w:rPr>
          <w:b/>
          <w:bCs/>
          <w:lang w:val="nl-NL"/>
        </w:rPr>
      </w:pPr>
      <w:r w:rsidRPr="00EF128B">
        <w:rPr>
          <w:b/>
          <w:bCs/>
          <w:lang w:val="nl-NL"/>
        </w:rPr>
        <w:t>14. Mijn voorlopige totaalbeeld van IJsland</w:t>
      </w:r>
    </w:p>
    <w:p w14:paraId="4030008C" w14:textId="77777777" w:rsidR="00EF128B" w:rsidRPr="00EF128B" w:rsidRDefault="00EF128B" w:rsidP="00EF128B">
      <w:pPr>
        <w:rPr>
          <w:lang w:val="nl-NL"/>
        </w:rPr>
      </w:pPr>
      <w:r w:rsidRPr="00EF128B">
        <w:rPr>
          <w:lang w:val="nl-NL"/>
        </w:rPr>
        <w:t xml:space="preserve">Mijn voorlopige totaalbeeld is dus: </w:t>
      </w:r>
      <w:r w:rsidRPr="00EF128B">
        <w:rPr>
          <w:b/>
          <w:bCs/>
          <w:lang w:val="nl-NL"/>
        </w:rPr>
        <w:t xml:space="preserve">IJsland heeft een formeel nationaal research-integrity kader, maar de operationeel zichtbare werkelijkheid is voorlopig meerlagig </w:t>
      </w:r>
      <w:r w:rsidRPr="00EF128B">
        <w:rPr>
          <w:b/>
          <w:bCs/>
          <w:lang w:val="nl-NL"/>
        </w:rPr>
        <w:lastRenderedPageBreak/>
        <w:t>en verspreid</w:t>
      </w:r>
      <w:r w:rsidRPr="00EF128B">
        <w:rPr>
          <w:lang w:val="nl-NL"/>
        </w:rPr>
        <w:t>. De wet van 2019 is helder en ambitieus; de nationale commissie is juridisch voorzien; maar de meest tastbare, publiek zichtbare werking zit in universitaire ethics systems, in de health-research-ethics infrastructuur, in databescherming en in Rannís/IRF-compliance. Anders gezegd: IJsland is niet “zonder nationaal systeem”, maar het is ook nog niet zo zichtbaar gecentraliseerd als Denemarken. Voor jouw Europese vergelijking maakt dat het een heel waardevol tussentype. (</w:t>
      </w:r>
      <w:hyperlink r:id="rId33" w:tooltip="https://www.althingi.is/lagas/nuna/2019070.html" w:history="1">
        <w:r w:rsidRPr="00EF128B">
          <w:rPr>
            <w:rStyle w:val="Hyperlink"/>
            <w:lang w:val="nl-NL"/>
          </w:rPr>
          <w:t>Alþingi</w:t>
        </w:r>
      </w:hyperlink>
      <w:r w:rsidRPr="00EF128B">
        <w:rPr>
          <w:lang w:val="nl-NL"/>
        </w:rPr>
        <w:t>)</w:t>
      </w:r>
    </w:p>
    <w:p w14:paraId="0C91E0B1" w14:textId="77777777" w:rsidR="00EF128B" w:rsidRPr="00EF128B" w:rsidRDefault="00EF128B" w:rsidP="00EF128B">
      <w:pPr>
        <w:rPr>
          <w:lang w:val="nl-NL"/>
        </w:rPr>
      </w:pPr>
      <w:r w:rsidRPr="00EF128B">
        <w:rPr>
          <w:lang w:val="nl-NL"/>
        </w:rPr>
        <w:t xml:space="preserve">Voor een eerste IJsland-map zou ik daarom meteen zes bronmappen maken: </w:t>
      </w:r>
      <w:r w:rsidRPr="00EF128B">
        <w:rPr>
          <w:b/>
          <w:bCs/>
          <w:lang w:val="nl-NL"/>
        </w:rPr>
        <w:t>wet 2019 en voorgeschiedenis</w:t>
      </w:r>
      <w:r w:rsidRPr="00EF128B">
        <w:rPr>
          <w:lang w:val="nl-NL"/>
        </w:rPr>
        <w:t xml:space="preserve">, </w:t>
      </w:r>
      <w:r w:rsidRPr="00EF128B">
        <w:rPr>
          <w:b/>
          <w:bCs/>
          <w:lang w:val="nl-NL"/>
        </w:rPr>
        <w:t>nationale commissie en operationalisering</w:t>
      </w:r>
      <w:r w:rsidRPr="00EF128B">
        <w:rPr>
          <w:lang w:val="nl-NL"/>
        </w:rPr>
        <w:t xml:space="preserve">, </w:t>
      </w:r>
      <w:r w:rsidRPr="00EF128B">
        <w:rPr>
          <w:b/>
          <w:bCs/>
          <w:lang w:val="nl-NL"/>
        </w:rPr>
        <w:t>universiteiten</w:t>
      </w:r>
      <w:r w:rsidRPr="00EF128B">
        <w:rPr>
          <w:lang w:val="nl-NL"/>
        </w:rPr>
        <w:t xml:space="preserve">, </w:t>
      </w:r>
      <w:r w:rsidRPr="00EF128B">
        <w:rPr>
          <w:b/>
          <w:bCs/>
          <w:lang w:val="nl-NL"/>
        </w:rPr>
        <w:t>gezondheids-ethiek</w:t>
      </w:r>
      <w:r w:rsidRPr="00EF128B">
        <w:rPr>
          <w:lang w:val="nl-NL"/>
        </w:rPr>
        <w:t xml:space="preserve">, </w:t>
      </w:r>
      <w:r w:rsidRPr="00EF128B">
        <w:rPr>
          <w:b/>
          <w:bCs/>
          <w:lang w:val="nl-NL"/>
        </w:rPr>
        <w:t>databescherming/IP</w:t>
      </w:r>
      <w:r w:rsidRPr="00EF128B">
        <w:rPr>
          <w:lang w:val="nl-NL"/>
        </w:rPr>
        <w:t xml:space="preserve">, en </w:t>
      </w:r>
      <w:r w:rsidRPr="00EF128B">
        <w:rPr>
          <w:b/>
          <w:bCs/>
          <w:lang w:val="nl-NL"/>
        </w:rPr>
        <w:t>Rannís/Research Fund</w:t>
      </w:r>
      <w:r w:rsidRPr="00EF128B">
        <w:rPr>
          <w:lang w:val="nl-NL"/>
        </w:rPr>
        <w:t>. Dat zou al genoeg zijn om het IJslandse netwerk zichtbaar te maken zonder nu al in data-extractie te schieten. (</w:t>
      </w:r>
      <w:hyperlink r:id="rId34" w:tooltip="https://samradapi.island.is/api/Documents/95d90d54-111b-e911-944c-005056850474" w:history="1">
        <w:r w:rsidRPr="00EF128B">
          <w:rPr>
            <w:rStyle w:val="Hyperlink"/>
            <w:lang w:val="nl-NL"/>
          </w:rPr>
          <w:t>Samradapi</w:t>
        </w:r>
      </w:hyperlink>
      <w:r w:rsidRPr="00EF128B">
        <w:rPr>
          <w:lang w:val="nl-NL"/>
        </w:rPr>
        <w:t>)</w:t>
      </w:r>
    </w:p>
    <w:p w14:paraId="28C6C23B"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9B"/>
    <w:rsid w:val="0015249B"/>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A628C"/>
    <w:rsid w:val="009F306F"/>
    <w:rsid w:val="00A96AF6"/>
    <w:rsid w:val="00C51E99"/>
    <w:rsid w:val="00C85560"/>
    <w:rsid w:val="00E259EE"/>
    <w:rsid w:val="00EF128B"/>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513B"/>
  <w15:chartTrackingRefBased/>
  <w15:docId w15:val="{69320D7B-5C01-4BB6-87A9-ADED4C72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49B"/>
    <w:rPr>
      <w:rFonts w:eastAsiaTheme="majorEastAsia" w:cstheme="majorBidi"/>
      <w:color w:val="272727" w:themeColor="text1" w:themeTint="D8"/>
    </w:rPr>
  </w:style>
  <w:style w:type="paragraph" w:styleId="Title">
    <w:name w:val="Title"/>
    <w:basedOn w:val="Normal"/>
    <w:next w:val="Normal"/>
    <w:link w:val="TitleChar"/>
    <w:uiPriority w:val="10"/>
    <w:qFormat/>
    <w:rsid w:val="0015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49B"/>
    <w:pPr>
      <w:spacing w:before="160"/>
      <w:jc w:val="center"/>
    </w:pPr>
    <w:rPr>
      <w:i/>
      <w:iCs/>
      <w:color w:val="404040" w:themeColor="text1" w:themeTint="BF"/>
    </w:rPr>
  </w:style>
  <w:style w:type="character" w:customStyle="1" w:styleId="QuoteChar">
    <w:name w:val="Quote Char"/>
    <w:basedOn w:val="DefaultParagraphFont"/>
    <w:link w:val="Quote"/>
    <w:uiPriority w:val="29"/>
    <w:rsid w:val="0015249B"/>
    <w:rPr>
      <w:i/>
      <w:iCs/>
      <w:color w:val="404040" w:themeColor="text1" w:themeTint="BF"/>
    </w:rPr>
  </w:style>
  <w:style w:type="paragraph" w:styleId="ListParagraph">
    <w:name w:val="List Paragraph"/>
    <w:basedOn w:val="Normal"/>
    <w:uiPriority w:val="34"/>
    <w:qFormat/>
    <w:rsid w:val="0015249B"/>
    <w:pPr>
      <w:ind w:left="720"/>
      <w:contextualSpacing/>
    </w:pPr>
  </w:style>
  <w:style w:type="character" w:styleId="IntenseEmphasis">
    <w:name w:val="Intense Emphasis"/>
    <w:basedOn w:val="DefaultParagraphFont"/>
    <w:uiPriority w:val="21"/>
    <w:qFormat/>
    <w:rsid w:val="0015249B"/>
    <w:rPr>
      <w:i/>
      <w:iCs/>
      <w:color w:val="0F4761" w:themeColor="accent1" w:themeShade="BF"/>
    </w:rPr>
  </w:style>
  <w:style w:type="paragraph" w:styleId="IntenseQuote">
    <w:name w:val="Intense Quote"/>
    <w:basedOn w:val="Normal"/>
    <w:next w:val="Normal"/>
    <w:link w:val="IntenseQuoteChar"/>
    <w:uiPriority w:val="30"/>
    <w:qFormat/>
    <w:rsid w:val="00152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49B"/>
    <w:rPr>
      <w:i/>
      <w:iCs/>
      <w:color w:val="0F4761" w:themeColor="accent1" w:themeShade="BF"/>
    </w:rPr>
  </w:style>
  <w:style w:type="character" w:styleId="IntenseReference">
    <w:name w:val="Intense Reference"/>
    <w:basedOn w:val="DefaultParagraphFont"/>
    <w:uiPriority w:val="32"/>
    <w:qFormat/>
    <w:rsid w:val="0015249B"/>
    <w:rPr>
      <w:b/>
      <w:bCs/>
      <w:smallCaps/>
      <w:color w:val="0F4761" w:themeColor="accent1" w:themeShade="BF"/>
      <w:spacing w:val="5"/>
    </w:rPr>
  </w:style>
  <w:style w:type="character" w:styleId="Hyperlink">
    <w:name w:val="Hyperlink"/>
    <w:basedOn w:val="DefaultParagraphFont"/>
    <w:uiPriority w:val="99"/>
    <w:unhideWhenUsed/>
    <w:rsid w:val="00EF128B"/>
    <w:rPr>
      <w:color w:val="467886" w:themeColor="hyperlink"/>
      <w:u w:val="single"/>
    </w:rPr>
  </w:style>
  <w:style w:type="character" w:styleId="UnresolvedMention">
    <w:name w:val="Unresolved Mention"/>
    <w:basedOn w:val="DefaultParagraphFont"/>
    <w:uiPriority w:val="99"/>
    <w:semiHidden/>
    <w:unhideWhenUsed/>
    <w:rsid w:val="00EF1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00153">
      <w:bodyDiv w:val="1"/>
      <w:marLeft w:val="0"/>
      <w:marRight w:val="0"/>
      <w:marTop w:val="0"/>
      <w:marBottom w:val="0"/>
      <w:divBdr>
        <w:top w:val="none" w:sz="0" w:space="0" w:color="auto"/>
        <w:left w:val="none" w:sz="0" w:space="0" w:color="auto"/>
        <w:bottom w:val="none" w:sz="0" w:space="0" w:color="auto"/>
        <w:right w:val="none" w:sz="0" w:space="0" w:color="auto"/>
      </w:divBdr>
    </w:div>
    <w:div w:id="21099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jornarradid.is/efst-a-baugi/frettir/stok-frett/2019/12/19/Forsaetisradherra-skipar-nefnd-um-vandada-starfshaetti-i-visindum/" TargetMode="External"/><Relationship Id="rId13" Type="http://schemas.openxmlformats.org/officeDocument/2006/relationships/hyperlink" Target="https://www.althingi.is/lagas/nuna/2006063.html" TargetMode="External"/><Relationship Id="rId18" Type="http://schemas.openxmlformats.org/officeDocument/2006/relationships/hyperlink" Target="https://english.hi.is/about-ui/policies/policies-ui/code-ethics" TargetMode="External"/><Relationship Id="rId26" Type="http://schemas.openxmlformats.org/officeDocument/2006/relationships/hyperlink" Target="https://island.is/en/o/landspitali/scientific-research-committees-and-boards" TargetMode="External"/><Relationship Id="rId3" Type="http://schemas.openxmlformats.org/officeDocument/2006/relationships/webSettings" Target="webSettings.xml"/><Relationship Id="rId21" Type="http://schemas.openxmlformats.org/officeDocument/2006/relationships/hyperlink" Target="https://www.ru.is/en/about-ru/policies/code-of-ethics" TargetMode="External"/><Relationship Id="rId34" Type="http://schemas.openxmlformats.org/officeDocument/2006/relationships/hyperlink" Target="https://samradapi.island.is/api/Documents/95d90d54-111b-e911-944c-005056850474" TargetMode="External"/><Relationship Id="rId7" Type="http://schemas.openxmlformats.org/officeDocument/2006/relationships/hyperlink" Target="https://www.althingi.is/lagas/nuna/2019070.html?utm_source=chatgpt.com" TargetMode="External"/><Relationship Id="rId12" Type="http://schemas.openxmlformats.org/officeDocument/2006/relationships/hyperlink" Target="https://www.althingi.is/lagas/nuna/2006063.html" TargetMode="External"/><Relationship Id="rId17" Type="http://schemas.openxmlformats.org/officeDocument/2006/relationships/hyperlink" Target="https://english.hi.is/about-ui/policies/policies-ui/code-ethics" TargetMode="External"/><Relationship Id="rId25" Type="http://schemas.openxmlformats.org/officeDocument/2006/relationships/hyperlink" Target="https://www.vsn.is/" TargetMode="External"/><Relationship Id="rId33" Type="http://schemas.openxmlformats.org/officeDocument/2006/relationships/hyperlink" Target="https://www.althingi.is/lagas/nuna/2019070.html" TargetMode="External"/><Relationship Id="rId2" Type="http://schemas.openxmlformats.org/officeDocument/2006/relationships/settings" Target="settings.xml"/><Relationship Id="rId16" Type="http://schemas.openxmlformats.org/officeDocument/2006/relationships/hyperlink" Target="https://english.hi.is/sites/default/files/2024-10/code_of_research_ethics_for_public_higher_education_institutions.pdf" TargetMode="External"/><Relationship Id="rId20" Type="http://schemas.openxmlformats.org/officeDocument/2006/relationships/hyperlink" Target="https://www.ru.is/en/about-ru/university-governance-and-strategy/regulations" TargetMode="External"/><Relationship Id="rId29" Type="http://schemas.openxmlformats.org/officeDocument/2006/relationships/hyperlink" Target="https://en.rannis.is/" TargetMode="External"/><Relationship Id="rId1" Type="http://schemas.openxmlformats.org/officeDocument/2006/relationships/styles" Target="styles.xml"/><Relationship Id="rId6" Type="http://schemas.openxmlformats.org/officeDocument/2006/relationships/hyperlink" Target="https://www.althingi.is/altext/stjt/2019.070.html" TargetMode="External"/><Relationship Id="rId11" Type="http://schemas.openxmlformats.org/officeDocument/2006/relationships/hyperlink" Target="https://samradapi.island.is/api/Documents/95d90d54-111b-e911-944c-005056850474" TargetMode="External"/><Relationship Id="rId24" Type="http://schemas.openxmlformats.org/officeDocument/2006/relationships/hyperlink" Target="https://www.government.is/media/velferdarraduneyti-media/media/acrobat-enskar_sidur/Health-Sector-Research-Act-No-44-2014.pdf" TargetMode="External"/><Relationship Id="rId32" Type="http://schemas.openxmlformats.org/officeDocument/2006/relationships/hyperlink" Target="https://www.althingi.is/lagas/nuna/2019070.html" TargetMode="External"/><Relationship Id="rId5" Type="http://schemas.openxmlformats.org/officeDocument/2006/relationships/hyperlink" Target="https://www.althingi.is/lagas/nuna/2019070.html?utm_source=chatgpt.com" TargetMode="External"/><Relationship Id="rId15" Type="http://schemas.openxmlformats.org/officeDocument/2006/relationships/hyperlink" Target="https://english.hi.is/about-ui/governance/university-council-committees" TargetMode="External"/><Relationship Id="rId23" Type="http://schemas.openxmlformats.org/officeDocument/2006/relationships/hyperlink" Target="https://branda.lbhi.is/utgefid_efni/REG-0146.pdf" TargetMode="External"/><Relationship Id="rId28" Type="http://schemas.openxmlformats.org/officeDocument/2006/relationships/hyperlink" Target="https://www.personuvernd.is/" TargetMode="External"/><Relationship Id="rId36" Type="http://schemas.openxmlformats.org/officeDocument/2006/relationships/theme" Target="theme/theme1.xml"/><Relationship Id="rId10" Type="http://schemas.openxmlformats.org/officeDocument/2006/relationships/hyperlink" Target="https://samradapi.island.is/api/Documents/95d90d54-111b-e911-944c-005056850474" TargetMode="External"/><Relationship Id="rId19" Type="http://schemas.openxmlformats.org/officeDocument/2006/relationships/hyperlink" Target="https://english.hi.is/about-ui/governance/university-council-committees" TargetMode="External"/><Relationship Id="rId31" Type="http://schemas.openxmlformats.org/officeDocument/2006/relationships/hyperlink" Target="https://english.hi.is/about-ui/governance/regulations-ui" TargetMode="External"/><Relationship Id="rId4" Type="http://schemas.openxmlformats.org/officeDocument/2006/relationships/hyperlink" Target="https://www.althingi.is/lagas/nuna/2019070.html" TargetMode="External"/><Relationship Id="rId9" Type="http://schemas.openxmlformats.org/officeDocument/2006/relationships/hyperlink" Target="https://www.althingi.is/lagas/nuna/2019070.html" TargetMode="External"/><Relationship Id="rId14" Type="http://schemas.openxmlformats.org/officeDocument/2006/relationships/hyperlink" Target="https://english.hi.is/sites/default/files/2024-10/code_of_research_ethics_for_public_higher_education_institutions.pdf" TargetMode="External"/><Relationship Id="rId22" Type="http://schemas.openxmlformats.org/officeDocument/2006/relationships/hyperlink" Target="https://www.unak.is/english/university/governance/councils-and-committees" TargetMode="External"/><Relationship Id="rId27" Type="http://schemas.openxmlformats.org/officeDocument/2006/relationships/hyperlink" Target="https://island.is/en/o/the-data-protection-authority" TargetMode="External"/><Relationship Id="rId30" Type="http://schemas.openxmlformats.org/officeDocument/2006/relationships/hyperlink" Target="https://en.rannis.is/media/rannsoknasjodur/IRF-Handbook-2017-ENGLISH.pdf"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4004</Words>
  <Characters>22023</Characters>
  <Application>Microsoft Office Word</Application>
  <DocSecurity>0</DocSecurity>
  <Lines>183</Lines>
  <Paragraphs>51</Paragraphs>
  <ScaleCrop>false</ScaleCrop>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2026-04-17T13:20:00Z</dcterms:created>
  <dcterms:modified xsi:type="dcterms:W3CDTF">2026-04-17T13:20:00Z</dcterms:modified>
</cp:coreProperties>
</file>