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CC59" w14:textId="77777777" w:rsidR="00373162" w:rsidRPr="00373162" w:rsidRDefault="00373162" w:rsidP="00373162">
      <w:pPr>
        <w:rPr>
          <w:lang w:val="nl-NL"/>
        </w:rPr>
      </w:pPr>
      <w:r w:rsidRPr="00373162">
        <w:rPr>
          <w:lang w:val="nl-NL"/>
        </w:rPr>
        <w:t xml:space="preserve">Ja. Dit is volgens mij nu het bruikbare </w:t>
      </w:r>
      <w:r w:rsidRPr="00373162">
        <w:rPr>
          <w:b/>
          <w:bCs/>
          <w:lang w:val="nl-NL"/>
        </w:rPr>
        <w:t>totaalbeeld van Nederland als bronlandschap voor wetenschappelijke integriteit</w:t>
      </w:r>
      <w:r w:rsidRPr="00373162">
        <w:rPr>
          <w:lang w:val="nl-NL"/>
        </w:rPr>
        <w:t xml:space="preserve"> — niet als definitieve ontologie, maar als een </w:t>
      </w:r>
      <w:r w:rsidRPr="00373162">
        <w:rPr>
          <w:b/>
          <w:bCs/>
          <w:lang w:val="nl-NL"/>
        </w:rPr>
        <w:t>bronkaart</w:t>
      </w:r>
      <w:r w:rsidRPr="00373162">
        <w:rPr>
          <w:lang w:val="nl-NL"/>
        </w:rPr>
        <w:t xml:space="preserve">: wie zijn de relevante spelers, welk soort documenten maken zij, wat bewijst zo’n document, en waar zitten de randen van het systeem. Ik zou Nederland op dit moment niet beschrijven als één systeem, maar als een </w:t>
      </w:r>
      <w:r w:rsidRPr="00373162">
        <w:rPr>
          <w:b/>
          <w:bCs/>
          <w:lang w:val="nl-NL"/>
        </w:rPr>
        <w:t>gelaagd, code-gedreven en institutioneel uitgevoerd netwerk</w:t>
      </w:r>
      <w:r w:rsidRPr="00373162">
        <w:rPr>
          <w:lang w:val="nl-NL"/>
        </w:rPr>
        <w:t xml:space="preserve">. De normatieve kern is de </w:t>
      </w:r>
      <w:r w:rsidRPr="00373162">
        <w:rPr>
          <w:b/>
          <w:bCs/>
          <w:lang w:val="nl-NL"/>
        </w:rPr>
        <w:t>Nederlandse Gedragscode Wetenschappelijke Integriteit (NGWI)</w:t>
      </w:r>
      <w:r w:rsidRPr="00373162">
        <w:rPr>
          <w:lang w:val="nl-NL"/>
        </w:rPr>
        <w:t xml:space="preserve">, die door zes landelijke organisaties is gedragen; instellingen gebruiken die code in hun klachtenregelingen expliciet als richtsnoer onder de WHW, en </w:t>
      </w:r>
      <w:r w:rsidRPr="00373162">
        <w:rPr>
          <w:b/>
          <w:bCs/>
          <w:lang w:val="nl-NL"/>
        </w:rPr>
        <w:t>LOWI</w:t>
      </w:r>
      <w:r w:rsidRPr="00373162">
        <w:rPr>
          <w:lang w:val="nl-NL"/>
        </w:rPr>
        <w:t xml:space="preserve"> komt daarna pas in beeld als </w:t>
      </w:r>
      <w:r w:rsidRPr="00373162">
        <w:rPr>
          <w:b/>
          <w:bCs/>
          <w:lang w:val="nl-NL"/>
        </w:rPr>
        <w:t>onafhankelijk, niet-bindend tweedelijns adviesorgaan</w:t>
      </w:r>
      <w:r w:rsidRPr="00373162">
        <w:rPr>
          <w:lang w:val="nl-NL"/>
        </w:rPr>
        <w:t xml:space="preserve"> na afronding van de institutionele route. (</w:t>
      </w:r>
      <w:hyperlink r:id="rId8" w:tooltip="https://storage.knaw.nl/2024-07/Adviesrapport-Evaluatie-Nederlandse-gedragscode-wetenschappelijke-integriteit-2024.pdf" w:history="1">
        <w:r w:rsidRPr="00373162">
          <w:rPr>
            <w:rStyle w:val="Hyperlink"/>
            <w:lang w:val="nl-NL"/>
          </w:rPr>
          <w:t>storage.knaw.nl</w:t>
        </w:r>
      </w:hyperlink>
      <w:r w:rsidRPr="00373162">
        <w:rPr>
          <w:lang w:val="nl-NL"/>
        </w:rPr>
        <w:t>)</w:t>
      </w:r>
    </w:p>
    <w:p w14:paraId="6E4B3B4F" w14:textId="77777777" w:rsidR="00373162" w:rsidRPr="00373162" w:rsidRDefault="00373162" w:rsidP="00373162">
      <w:pPr>
        <w:rPr>
          <w:lang w:val="nl-NL"/>
        </w:rPr>
      </w:pPr>
      <w:r w:rsidRPr="00373162">
        <w:rPr>
          <w:lang w:val="nl-NL"/>
        </w:rPr>
        <w:t xml:space="preserve">De belangrijkste denksprong is daarom deze: voor Nederland moet je niet alleen “instanties verzamelen”, maar vooral </w:t>
      </w:r>
      <w:r w:rsidRPr="00373162">
        <w:rPr>
          <w:b/>
          <w:bCs/>
          <w:lang w:val="nl-NL"/>
        </w:rPr>
        <w:t>de soorten bewijs verzamelen waarmee je kunt aantonen hoe een actor functioneert</w:t>
      </w:r>
      <w:r w:rsidRPr="00373162">
        <w:rPr>
          <w:lang w:val="nl-NL"/>
        </w:rPr>
        <w:t xml:space="preserve">. In de Nederlandse context zijn dat grofweg vier bewijssoorten: een </w:t>
      </w:r>
      <w:r w:rsidRPr="00373162">
        <w:rPr>
          <w:b/>
          <w:bCs/>
          <w:lang w:val="nl-NL"/>
        </w:rPr>
        <w:t>constituerend document</w:t>
      </w:r>
      <w:r w:rsidRPr="00373162">
        <w:rPr>
          <w:lang w:val="nl-NL"/>
        </w:rPr>
        <w:t xml:space="preserve"> (reglement, instellingsbesluit, wet), een </w:t>
      </w:r>
      <w:r w:rsidRPr="00373162">
        <w:rPr>
          <w:b/>
          <w:bCs/>
          <w:lang w:val="nl-NL"/>
        </w:rPr>
        <w:t>procesdocument</w:t>
      </w:r>
      <w:r w:rsidRPr="00373162">
        <w:rPr>
          <w:lang w:val="nl-NL"/>
        </w:rPr>
        <w:t xml:space="preserve"> (klachtenregeling, procedurepagina), een </w:t>
      </w:r>
      <w:r w:rsidRPr="00373162">
        <w:rPr>
          <w:b/>
          <w:bCs/>
          <w:lang w:val="nl-NL"/>
        </w:rPr>
        <w:t>praktijkdocument</w:t>
      </w:r>
      <w:r w:rsidRPr="00373162">
        <w:rPr>
          <w:lang w:val="nl-NL"/>
        </w:rPr>
        <w:t xml:space="preserve"> (advies, uitspraak, gepubliceerde casus), en een </w:t>
      </w:r>
      <w:r w:rsidRPr="00373162">
        <w:rPr>
          <w:b/>
          <w:bCs/>
          <w:lang w:val="nl-NL"/>
        </w:rPr>
        <w:t>verantwoordingsdocument</w:t>
      </w:r>
      <w:r w:rsidRPr="00373162">
        <w:rPr>
          <w:lang w:val="nl-NL"/>
        </w:rPr>
        <w:t xml:space="preserve"> (jaarverslag, monitor, evaluatie). LOWI is daar een goed voorbeeld van: het reglement bepaalt het mandaat, de procedurepagina laat het proces zien, de adviezen tonen toepassing in concrete zaken, en het jaarverslag laat aantallen, thema’s en </w:t>
      </w:r>
      <w:proofErr w:type="spellStart"/>
      <w:r w:rsidRPr="00373162">
        <w:rPr>
          <w:lang w:val="nl-NL"/>
        </w:rPr>
        <w:t>governance</w:t>
      </w:r>
      <w:proofErr w:type="spellEnd"/>
      <w:r w:rsidRPr="00373162">
        <w:rPr>
          <w:lang w:val="nl-NL"/>
        </w:rPr>
        <w:t xml:space="preserve"> zien. (</w:t>
      </w:r>
      <w:hyperlink r:id="rId9" w:tooltip="https://lowi.nl/wp-content/uploads/2022/01/ReglementLOWI2022_1-2-2022.pdf" w:history="1">
        <w:r w:rsidRPr="00373162">
          <w:rPr>
            <w:rStyle w:val="Hyperlink"/>
            <w:lang w:val="nl-NL"/>
          </w:rPr>
          <w:t>lowi.nl</w:t>
        </w:r>
      </w:hyperlink>
      <w:r w:rsidRPr="00373162">
        <w:rPr>
          <w:lang w:val="nl-NL"/>
        </w:rPr>
        <w:t>)</w:t>
      </w:r>
    </w:p>
    <w:p w14:paraId="572F42C1" w14:textId="77777777" w:rsidR="00373162" w:rsidRPr="00373162" w:rsidRDefault="00373162" w:rsidP="00373162">
      <w:pPr>
        <w:rPr>
          <w:b/>
          <w:bCs/>
          <w:lang w:val="nl-NL"/>
        </w:rPr>
      </w:pPr>
      <w:r w:rsidRPr="00373162">
        <w:rPr>
          <w:b/>
          <w:bCs/>
          <w:lang w:val="nl-NL"/>
        </w:rPr>
        <w:t>1. Wat het Nederlandse systeem in wezen lijkt te zijn</w:t>
      </w:r>
    </w:p>
    <w:p w14:paraId="4B20C619" w14:textId="77777777" w:rsidR="00373162" w:rsidRPr="00373162" w:rsidRDefault="00373162" w:rsidP="00373162">
      <w:pPr>
        <w:rPr>
          <w:lang w:val="nl-NL"/>
        </w:rPr>
      </w:pPr>
      <w:r w:rsidRPr="00373162">
        <w:rPr>
          <w:lang w:val="nl-NL"/>
        </w:rPr>
        <w:t xml:space="preserve">Mijn voorlopige totaalbeeld is dat Nederland een </w:t>
      </w:r>
      <w:r w:rsidRPr="00373162">
        <w:rPr>
          <w:b/>
          <w:bCs/>
          <w:lang w:val="nl-NL"/>
        </w:rPr>
        <w:t>soft-</w:t>
      </w:r>
      <w:proofErr w:type="spellStart"/>
      <w:r w:rsidRPr="00373162">
        <w:rPr>
          <w:b/>
          <w:bCs/>
          <w:lang w:val="nl-NL"/>
        </w:rPr>
        <w:t>law</w:t>
      </w:r>
      <w:proofErr w:type="spellEnd"/>
      <w:r w:rsidRPr="00373162">
        <w:rPr>
          <w:b/>
          <w:bCs/>
          <w:lang w:val="nl-NL"/>
        </w:rPr>
        <w:t xml:space="preserve"> kern met </w:t>
      </w:r>
      <w:proofErr w:type="spellStart"/>
      <w:r w:rsidRPr="00373162">
        <w:rPr>
          <w:b/>
          <w:bCs/>
          <w:lang w:val="nl-NL"/>
        </w:rPr>
        <w:t>statutory</w:t>
      </w:r>
      <w:proofErr w:type="spellEnd"/>
      <w:r w:rsidRPr="00373162">
        <w:rPr>
          <w:b/>
          <w:bCs/>
          <w:lang w:val="nl-NL"/>
        </w:rPr>
        <w:t xml:space="preserve"> </w:t>
      </w:r>
      <w:proofErr w:type="spellStart"/>
      <w:r w:rsidRPr="00373162">
        <w:rPr>
          <w:b/>
          <w:bCs/>
          <w:lang w:val="nl-NL"/>
        </w:rPr>
        <w:t>edges</w:t>
      </w:r>
      <w:proofErr w:type="spellEnd"/>
      <w:r w:rsidRPr="00373162">
        <w:rPr>
          <w:lang w:val="nl-NL"/>
        </w:rPr>
        <w:t xml:space="preserve"> heeft. Ik zie geen enkele </w:t>
      </w:r>
      <w:proofErr w:type="spellStart"/>
      <w:r w:rsidRPr="00373162">
        <w:rPr>
          <w:lang w:val="nl-NL"/>
        </w:rPr>
        <w:t>dedicated</w:t>
      </w:r>
      <w:proofErr w:type="spellEnd"/>
      <w:r w:rsidRPr="00373162">
        <w:rPr>
          <w:lang w:val="nl-NL"/>
        </w:rPr>
        <w:t xml:space="preserve"> “research </w:t>
      </w:r>
      <w:proofErr w:type="spellStart"/>
      <w:r w:rsidRPr="00373162">
        <w:rPr>
          <w:lang w:val="nl-NL"/>
        </w:rPr>
        <w:t>integrity</w:t>
      </w:r>
      <w:proofErr w:type="spellEnd"/>
      <w:r w:rsidRPr="00373162">
        <w:rPr>
          <w:lang w:val="nl-NL"/>
        </w:rPr>
        <w:t xml:space="preserve"> act” als dragende hoofdbron van het systeem; in plaats daarvan wordt het systeem gedragen door de NGWI, institutionele klachtenregelingen, sectorale modelregelingen, </w:t>
      </w:r>
      <w:proofErr w:type="spellStart"/>
      <w:r w:rsidRPr="00373162">
        <w:rPr>
          <w:lang w:val="nl-NL"/>
        </w:rPr>
        <w:t>fundervoorwaarden</w:t>
      </w:r>
      <w:proofErr w:type="spellEnd"/>
      <w:r w:rsidRPr="00373162">
        <w:rPr>
          <w:lang w:val="nl-NL"/>
        </w:rPr>
        <w:t xml:space="preserve"> en enkele aangrenzende wettelijke regimes. Dat wordt zelfs binnen de NGWI zelf erkend: de code noemt uitdrukkelijk dat andere rechtsregels, beroepsnormen en gedragscodes kunnen overlappen, en dat bij conflict de juridische norm vóórgaat. De institutionele modelregeling van UNL sluit </w:t>
      </w:r>
      <w:proofErr w:type="gramStart"/>
      <w:r w:rsidRPr="00373162">
        <w:rPr>
          <w:lang w:val="nl-NL"/>
        </w:rPr>
        <w:t>daar op aan</w:t>
      </w:r>
      <w:proofErr w:type="gramEnd"/>
      <w:r w:rsidRPr="00373162">
        <w:rPr>
          <w:lang w:val="nl-NL"/>
        </w:rPr>
        <w:t xml:space="preserve"> door de NGWI te behandelen als richtsnoer onder art. 1.7 WHW en procedureel te leunen op hoofdstuk 9 </w:t>
      </w:r>
      <w:proofErr w:type="spellStart"/>
      <w:r w:rsidRPr="00373162">
        <w:rPr>
          <w:lang w:val="nl-NL"/>
        </w:rPr>
        <w:t>Awb</w:t>
      </w:r>
      <w:proofErr w:type="spellEnd"/>
      <w:r w:rsidRPr="00373162">
        <w:rPr>
          <w:lang w:val="nl-NL"/>
        </w:rPr>
        <w:t xml:space="preserve"> voor zorgvuldige klachtbehandeling. (</w:t>
      </w:r>
      <w:hyperlink r:id="rId10" w:tooltip="https://storage.knaw.nl/2023-02/Nederlandse-gedragscode-wetenschappelijke-integriteit_2018.pdf" w:history="1">
        <w:r w:rsidRPr="00373162">
          <w:rPr>
            <w:rStyle w:val="Hyperlink"/>
            <w:lang w:val="nl-NL"/>
          </w:rPr>
          <w:t>storage.knaw.nl</w:t>
        </w:r>
      </w:hyperlink>
      <w:r w:rsidRPr="00373162">
        <w:rPr>
          <w:lang w:val="nl-NL"/>
        </w:rPr>
        <w:t>)</w:t>
      </w:r>
    </w:p>
    <w:p w14:paraId="435C7AB5" w14:textId="77777777" w:rsidR="00373162" w:rsidRPr="00373162" w:rsidRDefault="00373162" w:rsidP="00373162">
      <w:pPr>
        <w:rPr>
          <w:lang w:val="nl-NL"/>
        </w:rPr>
      </w:pPr>
      <w:r w:rsidRPr="00373162">
        <w:rPr>
          <w:lang w:val="nl-NL"/>
        </w:rPr>
        <w:t xml:space="preserve">Daaruit volgt ook meteen de kernarchitectuur: </w:t>
      </w:r>
      <w:r w:rsidRPr="00373162">
        <w:rPr>
          <w:b/>
          <w:bCs/>
          <w:lang w:val="nl-NL"/>
        </w:rPr>
        <w:t>de inhoudelijke norm is landelijk</w:t>
      </w:r>
      <w:r w:rsidRPr="00373162">
        <w:rPr>
          <w:lang w:val="nl-NL"/>
        </w:rPr>
        <w:t xml:space="preserve">, </w:t>
      </w:r>
      <w:r w:rsidRPr="00373162">
        <w:rPr>
          <w:b/>
          <w:bCs/>
          <w:lang w:val="nl-NL"/>
        </w:rPr>
        <w:t>de eerste beoordeling is institutioneel</w:t>
      </w:r>
      <w:r w:rsidRPr="00373162">
        <w:rPr>
          <w:lang w:val="nl-NL"/>
        </w:rPr>
        <w:t xml:space="preserve">, </w:t>
      </w:r>
      <w:r w:rsidRPr="00373162">
        <w:rPr>
          <w:b/>
          <w:bCs/>
          <w:lang w:val="nl-NL"/>
        </w:rPr>
        <w:t>de tweede lijn is nationaal</w:t>
      </w:r>
      <w:r w:rsidRPr="00373162">
        <w:rPr>
          <w:lang w:val="nl-NL"/>
        </w:rPr>
        <w:t xml:space="preserve">, en daarnaast bestaan </w:t>
      </w:r>
      <w:r w:rsidRPr="00373162">
        <w:rPr>
          <w:b/>
          <w:bCs/>
          <w:lang w:val="nl-NL"/>
        </w:rPr>
        <w:t>grensregimes</w:t>
      </w:r>
      <w:r w:rsidRPr="00373162">
        <w:rPr>
          <w:lang w:val="nl-NL"/>
        </w:rPr>
        <w:t xml:space="preserve"> voor </w:t>
      </w:r>
      <w:proofErr w:type="spellStart"/>
      <w:r w:rsidRPr="00373162">
        <w:rPr>
          <w:lang w:val="nl-NL"/>
        </w:rPr>
        <w:t>mensgebonden</w:t>
      </w:r>
      <w:proofErr w:type="spellEnd"/>
      <w:r w:rsidRPr="00373162">
        <w:rPr>
          <w:lang w:val="nl-NL"/>
        </w:rPr>
        <w:t xml:space="preserve"> onderzoek, dierproeven, kennisveiligheid, sociale veiligheid, auteursrecht, privacy en belangenverstrengeling. Dat maakt Nederland niet “zwak juridisch”, maar wel </w:t>
      </w:r>
      <w:r w:rsidRPr="00373162">
        <w:rPr>
          <w:b/>
          <w:bCs/>
          <w:lang w:val="nl-NL"/>
        </w:rPr>
        <w:t>mozaïekachtig juridisch</w:t>
      </w:r>
      <w:r w:rsidRPr="00373162">
        <w:rPr>
          <w:lang w:val="nl-NL"/>
        </w:rPr>
        <w:t>. (</w:t>
      </w:r>
      <w:hyperlink r:id="rId11" w:tooltip="https://lowi.nl/wp-content/uploads/2022/01/ReglementLOWI2022_1-2-2022.pdf" w:history="1">
        <w:r w:rsidRPr="00373162">
          <w:rPr>
            <w:rStyle w:val="Hyperlink"/>
            <w:lang w:val="nl-NL"/>
          </w:rPr>
          <w:t>lowi.nl</w:t>
        </w:r>
      </w:hyperlink>
      <w:r w:rsidRPr="00373162">
        <w:rPr>
          <w:lang w:val="nl-NL"/>
        </w:rPr>
        <w:t>)</w:t>
      </w:r>
    </w:p>
    <w:p w14:paraId="4DDC527C" w14:textId="77777777" w:rsidR="00373162" w:rsidRPr="00373162" w:rsidRDefault="00373162" w:rsidP="00373162">
      <w:pPr>
        <w:rPr>
          <w:b/>
          <w:bCs/>
          <w:lang w:val="nl-NL"/>
        </w:rPr>
      </w:pPr>
      <w:r w:rsidRPr="00373162">
        <w:rPr>
          <w:b/>
          <w:bCs/>
          <w:lang w:val="nl-NL"/>
        </w:rPr>
        <w:t>2. De normatieve nationale kern</w:t>
      </w:r>
    </w:p>
    <w:p w14:paraId="18554BFF" w14:textId="77777777" w:rsidR="00373162" w:rsidRPr="00373162" w:rsidRDefault="00373162" w:rsidP="00373162">
      <w:pPr>
        <w:rPr>
          <w:lang w:val="nl-NL"/>
        </w:rPr>
      </w:pPr>
      <w:r w:rsidRPr="00373162">
        <w:rPr>
          <w:lang w:val="nl-NL"/>
        </w:rPr>
        <w:lastRenderedPageBreak/>
        <w:t xml:space="preserve">De eerste nationale </w:t>
      </w:r>
      <w:proofErr w:type="spellStart"/>
      <w:r w:rsidRPr="00373162">
        <w:rPr>
          <w:lang w:val="nl-NL"/>
        </w:rPr>
        <w:t>bronlaag</w:t>
      </w:r>
      <w:proofErr w:type="spellEnd"/>
      <w:r w:rsidRPr="00373162">
        <w:rPr>
          <w:lang w:val="nl-NL"/>
        </w:rPr>
        <w:t xml:space="preserve"> is de </w:t>
      </w:r>
      <w:r w:rsidRPr="00373162">
        <w:rPr>
          <w:b/>
          <w:bCs/>
          <w:lang w:val="nl-NL"/>
        </w:rPr>
        <w:t>NGWI zelf</w:t>
      </w:r>
      <w:r w:rsidRPr="00373162">
        <w:rPr>
          <w:lang w:val="nl-NL"/>
        </w:rPr>
        <w:t xml:space="preserve"> plus de documenten eromheen. De huidige code trad in werking op </w:t>
      </w:r>
      <w:r w:rsidRPr="00373162">
        <w:rPr>
          <w:b/>
          <w:bCs/>
          <w:lang w:val="nl-NL"/>
        </w:rPr>
        <w:t>1 oktober 2018</w:t>
      </w:r>
      <w:r w:rsidRPr="00373162">
        <w:rPr>
          <w:lang w:val="nl-NL"/>
        </w:rPr>
        <w:t xml:space="preserve">; de code is niet door één orgaan alleen “bezit”, maar is opgesteld namens zes organisaties die samen het stelsel vertegenwoordigen: </w:t>
      </w:r>
      <w:r w:rsidRPr="00373162">
        <w:rPr>
          <w:b/>
          <w:bCs/>
          <w:lang w:val="nl-NL"/>
        </w:rPr>
        <w:t>UNL, VH, KNAW, NWO, TO2 en NFU</w:t>
      </w:r>
      <w:r w:rsidRPr="00373162">
        <w:rPr>
          <w:lang w:val="nl-NL"/>
        </w:rPr>
        <w:t xml:space="preserve"> (nu UMCNL). Die zes hebben ook de evaluatie van 2024 laten uitvoeren en publiek gemaakt, en die evaluatie noemt expliciet nieuwe drukpunten zoals generatieve AI, kennisveiligheid, sociale veiligheid en inclusie. Voor Nederland moet je de code dus altijd samen verzamelen met de </w:t>
      </w:r>
      <w:r w:rsidRPr="00373162">
        <w:rPr>
          <w:b/>
          <w:bCs/>
          <w:lang w:val="nl-NL"/>
        </w:rPr>
        <w:t>evaluatie 2024</w:t>
      </w:r>
      <w:r w:rsidRPr="00373162">
        <w:rPr>
          <w:lang w:val="nl-NL"/>
        </w:rPr>
        <w:t xml:space="preserve">, het </w:t>
      </w:r>
      <w:r w:rsidRPr="00373162">
        <w:rPr>
          <w:b/>
          <w:bCs/>
          <w:lang w:val="nl-NL"/>
        </w:rPr>
        <w:t>instellingsbesluit van de evaluatiecommissie</w:t>
      </w:r>
      <w:r w:rsidRPr="00373162">
        <w:rPr>
          <w:lang w:val="nl-NL"/>
        </w:rPr>
        <w:t xml:space="preserve"> en de </w:t>
      </w:r>
      <w:r w:rsidRPr="00373162">
        <w:rPr>
          <w:b/>
          <w:bCs/>
          <w:lang w:val="nl-NL"/>
        </w:rPr>
        <w:t>bestuurlijke reactie</w:t>
      </w:r>
      <w:r w:rsidRPr="00373162">
        <w:rPr>
          <w:lang w:val="nl-NL"/>
        </w:rPr>
        <w:t xml:space="preserve"> van de zes dragende organisaties; samen tonen die niet alleen de norm, maar ook </w:t>
      </w:r>
      <w:r w:rsidRPr="00373162">
        <w:rPr>
          <w:b/>
          <w:bCs/>
          <w:lang w:val="nl-NL"/>
        </w:rPr>
        <w:t>wie de norm bestuurt en actualiseert</w:t>
      </w:r>
      <w:r w:rsidRPr="00373162">
        <w:rPr>
          <w:lang w:val="nl-NL"/>
        </w:rPr>
        <w:t>. (</w:t>
      </w:r>
      <w:hyperlink r:id="rId12" w:tooltip="https://storage.knaw.nl/2023-02/Nederlandse-gedragscode-wetenschappelijke-integriteit_2018.pdf" w:history="1">
        <w:r w:rsidRPr="00373162">
          <w:rPr>
            <w:rStyle w:val="Hyperlink"/>
            <w:lang w:val="nl-NL"/>
          </w:rPr>
          <w:t>storage.knaw.nl</w:t>
        </w:r>
      </w:hyperlink>
      <w:r w:rsidRPr="00373162">
        <w:rPr>
          <w:lang w:val="nl-NL"/>
        </w:rPr>
        <w:t>)</w:t>
      </w:r>
    </w:p>
    <w:p w14:paraId="1B512D29" w14:textId="77777777" w:rsidR="00373162" w:rsidRPr="00373162" w:rsidRDefault="00373162" w:rsidP="00373162">
      <w:pPr>
        <w:rPr>
          <w:lang w:val="nl-NL"/>
        </w:rPr>
      </w:pPr>
      <w:r w:rsidRPr="00373162">
        <w:rPr>
          <w:lang w:val="nl-NL"/>
        </w:rPr>
        <w:t xml:space="preserve">Daarachter zit bovendien een kleine Nederlandse “canon” van historische integriteitsdocumenten die functioneert als vormende </w:t>
      </w:r>
      <w:proofErr w:type="spellStart"/>
      <w:r w:rsidRPr="00373162">
        <w:rPr>
          <w:lang w:val="nl-NL"/>
        </w:rPr>
        <w:t>achtergrondlaag</w:t>
      </w:r>
      <w:proofErr w:type="spellEnd"/>
      <w:r w:rsidRPr="00373162">
        <w:rPr>
          <w:lang w:val="nl-NL"/>
        </w:rPr>
        <w:t xml:space="preserve">. Officiële KNAW-bronnen verwijzen terug naar onder meer de </w:t>
      </w:r>
      <w:r w:rsidRPr="00373162">
        <w:rPr>
          <w:b/>
          <w:bCs/>
          <w:lang w:val="nl-NL"/>
        </w:rPr>
        <w:t xml:space="preserve">Notitie </w:t>
      </w:r>
      <w:proofErr w:type="gramStart"/>
      <w:r w:rsidRPr="00373162">
        <w:rPr>
          <w:b/>
          <w:bCs/>
          <w:lang w:val="nl-NL"/>
        </w:rPr>
        <w:t>inzake</w:t>
      </w:r>
      <w:proofErr w:type="gramEnd"/>
      <w:r w:rsidRPr="00373162">
        <w:rPr>
          <w:b/>
          <w:bCs/>
          <w:lang w:val="nl-NL"/>
        </w:rPr>
        <w:t xml:space="preserve"> wetenschappelijk wangedrag (1995)</w:t>
      </w:r>
      <w:r w:rsidRPr="00373162">
        <w:rPr>
          <w:lang w:val="nl-NL"/>
        </w:rPr>
        <w:t xml:space="preserve">, de </w:t>
      </w:r>
      <w:r w:rsidRPr="00373162">
        <w:rPr>
          <w:b/>
          <w:bCs/>
          <w:lang w:val="nl-NL"/>
        </w:rPr>
        <w:t>Notitie wetenschappelijke integriteit (2001)</w:t>
      </w:r>
      <w:r w:rsidRPr="00373162">
        <w:rPr>
          <w:lang w:val="nl-NL"/>
        </w:rPr>
        <w:t xml:space="preserve">, de KNAW-publicatie </w:t>
      </w:r>
      <w:r w:rsidRPr="00373162">
        <w:rPr>
          <w:b/>
          <w:bCs/>
          <w:lang w:val="nl-NL"/>
        </w:rPr>
        <w:t>Wetenschap op bestelling (2005)</w:t>
      </w:r>
      <w:r w:rsidRPr="00373162">
        <w:rPr>
          <w:lang w:val="nl-NL"/>
        </w:rPr>
        <w:t xml:space="preserve">, het advies over </w:t>
      </w:r>
      <w:r w:rsidRPr="00373162">
        <w:rPr>
          <w:b/>
          <w:bCs/>
          <w:lang w:val="nl-NL"/>
        </w:rPr>
        <w:t>verantwoord databeheer en datawangedrag (2013)</w:t>
      </w:r>
      <w:r w:rsidRPr="00373162">
        <w:rPr>
          <w:lang w:val="nl-NL"/>
        </w:rPr>
        <w:t xml:space="preserve"> en later reflectieve rapporten als </w:t>
      </w:r>
      <w:r w:rsidRPr="00373162">
        <w:rPr>
          <w:b/>
          <w:bCs/>
          <w:lang w:val="nl-NL"/>
        </w:rPr>
        <w:t>Vertrouwen in wetenschap</w:t>
      </w:r>
      <w:r w:rsidRPr="00373162">
        <w:rPr>
          <w:lang w:val="nl-NL"/>
        </w:rPr>
        <w:t xml:space="preserve"> en </w:t>
      </w:r>
      <w:r w:rsidRPr="00373162">
        <w:rPr>
          <w:b/>
          <w:bCs/>
          <w:lang w:val="nl-NL"/>
        </w:rPr>
        <w:t>Sociale veiligheid in de Nederlandse wetenschap</w:t>
      </w:r>
      <w:r w:rsidRPr="00373162">
        <w:rPr>
          <w:lang w:val="nl-NL"/>
        </w:rPr>
        <w:t xml:space="preserve">. Zulke documenten zijn niet allemaal procedureel bindend, maar ze werken wel als </w:t>
      </w:r>
      <w:r w:rsidRPr="00373162">
        <w:rPr>
          <w:b/>
          <w:bCs/>
          <w:lang w:val="nl-NL"/>
        </w:rPr>
        <w:t>referentieteksten</w:t>
      </w:r>
      <w:r w:rsidRPr="00373162">
        <w:rPr>
          <w:lang w:val="nl-NL"/>
        </w:rPr>
        <w:t xml:space="preserve"> die het Nederlandse kader historisch helpen definiëren. (</w:t>
      </w:r>
      <w:hyperlink r:id="rId13" w:tooltip="https://storage.knaw.nl/2022-07/Vertrouwen-in-wetenschap.pdf" w:history="1">
        <w:r w:rsidRPr="00373162">
          <w:rPr>
            <w:rStyle w:val="Hyperlink"/>
            <w:lang w:val="nl-NL"/>
          </w:rPr>
          <w:t>storage.knaw.nl</w:t>
        </w:r>
      </w:hyperlink>
      <w:r w:rsidRPr="00373162">
        <w:rPr>
          <w:lang w:val="nl-NL"/>
        </w:rPr>
        <w:t>)</w:t>
      </w:r>
    </w:p>
    <w:p w14:paraId="143E483A" w14:textId="77777777" w:rsidR="00373162" w:rsidRPr="00373162" w:rsidRDefault="00373162" w:rsidP="00373162">
      <w:pPr>
        <w:rPr>
          <w:b/>
          <w:bCs/>
          <w:lang w:val="nl-NL"/>
        </w:rPr>
      </w:pPr>
      <w:r w:rsidRPr="00373162">
        <w:rPr>
          <w:b/>
          <w:bCs/>
          <w:lang w:val="nl-NL"/>
        </w:rPr>
        <w:t>3. LOWI als nationale tweede lijn</w:t>
      </w:r>
    </w:p>
    <w:p w14:paraId="346593BD" w14:textId="77777777" w:rsidR="00373162" w:rsidRPr="00373162" w:rsidRDefault="00373162" w:rsidP="00373162">
      <w:pPr>
        <w:rPr>
          <w:lang w:val="nl-NL"/>
        </w:rPr>
      </w:pPr>
      <w:r w:rsidRPr="00373162">
        <w:rPr>
          <w:lang w:val="nl-NL"/>
        </w:rPr>
        <w:t xml:space="preserve">De tweede nationale </w:t>
      </w:r>
      <w:proofErr w:type="spellStart"/>
      <w:r w:rsidRPr="00373162">
        <w:rPr>
          <w:lang w:val="nl-NL"/>
        </w:rPr>
        <w:t>bronlaag</w:t>
      </w:r>
      <w:proofErr w:type="spellEnd"/>
      <w:r w:rsidRPr="00373162">
        <w:rPr>
          <w:lang w:val="nl-NL"/>
        </w:rPr>
        <w:t xml:space="preserve"> is </w:t>
      </w:r>
      <w:r w:rsidRPr="00373162">
        <w:rPr>
          <w:b/>
          <w:bCs/>
          <w:lang w:val="nl-NL"/>
        </w:rPr>
        <w:t>LOWI</w:t>
      </w:r>
      <w:r w:rsidRPr="00373162">
        <w:rPr>
          <w:lang w:val="nl-NL"/>
        </w:rPr>
        <w:t xml:space="preserve">. Daar is het Nederlandse systeem ongewoon rijk gedocumenteerd. Het </w:t>
      </w:r>
      <w:r w:rsidRPr="00373162">
        <w:rPr>
          <w:b/>
          <w:bCs/>
          <w:lang w:val="nl-NL"/>
        </w:rPr>
        <w:t>Reglement LOWI 2022</w:t>
      </w:r>
      <w:r w:rsidRPr="00373162">
        <w:rPr>
          <w:lang w:val="nl-NL"/>
        </w:rPr>
        <w:t xml:space="preserve"> is hier het constituerende kernstuk: het bepaalt dat LOWI op verzoek advies uitbrengt aan het bestuur van een aangesloten instelling, dat dit advies </w:t>
      </w:r>
      <w:r w:rsidRPr="00373162">
        <w:rPr>
          <w:b/>
          <w:bCs/>
          <w:lang w:val="nl-NL"/>
        </w:rPr>
        <w:t>niet bindend</w:t>
      </w:r>
      <w:r w:rsidRPr="00373162">
        <w:rPr>
          <w:lang w:val="nl-NL"/>
        </w:rPr>
        <w:t xml:space="preserve"> is, dat LOWI </w:t>
      </w:r>
      <w:r w:rsidRPr="00373162">
        <w:rPr>
          <w:b/>
          <w:bCs/>
          <w:lang w:val="nl-NL"/>
        </w:rPr>
        <w:t>onafhankelijk</w:t>
      </w:r>
      <w:r w:rsidRPr="00373162">
        <w:rPr>
          <w:lang w:val="nl-NL"/>
        </w:rPr>
        <w:t xml:space="preserve"> adviseert van oprichters, instellingen en derden, dat er ten minste zes leden zijn en dat bijvoorbeeld bestuurders, vertrouwenspersonen en CWI-leden van instellingen niet benoembaar zijn. Het reglement bepaalt ook dat LOWI pas in beeld komt ná afronding van de institutionele route, welke stukken moeten worden overgelegd, en dat adviezen na het definitieve institutionele oordeel geanonimiseerd worden gepubliceerd. (</w:t>
      </w:r>
      <w:hyperlink r:id="rId14" w:tooltip="https://lowi.nl/wp-content/uploads/2022/01/ReglementLOWI2022_1-2-2022.pdf" w:history="1">
        <w:r w:rsidRPr="00373162">
          <w:rPr>
            <w:rStyle w:val="Hyperlink"/>
            <w:lang w:val="nl-NL"/>
          </w:rPr>
          <w:t>lowi.nl</w:t>
        </w:r>
      </w:hyperlink>
      <w:r w:rsidRPr="00373162">
        <w:rPr>
          <w:lang w:val="nl-NL"/>
        </w:rPr>
        <w:t>)</w:t>
      </w:r>
    </w:p>
    <w:p w14:paraId="37E19C1E" w14:textId="77777777" w:rsidR="00373162" w:rsidRPr="00373162" w:rsidRDefault="00373162" w:rsidP="00373162">
      <w:pPr>
        <w:rPr>
          <w:lang w:val="nl-NL"/>
        </w:rPr>
      </w:pPr>
      <w:r w:rsidRPr="00373162">
        <w:rPr>
          <w:lang w:val="nl-NL"/>
        </w:rPr>
        <w:t xml:space="preserve">Naast LOWI zelf moet je voor Nederland ook </w:t>
      </w:r>
      <w:r w:rsidRPr="00373162">
        <w:rPr>
          <w:b/>
          <w:bCs/>
          <w:lang w:val="nl-NL"/>
        </w:rPr>
        <w:t>Stichting LOWI</w:t>
      </w:r>
      <w:r w:rsidRPr="00373162">
        <w:rPr>
          <w:lang w:val="nl-NL"/>
        </w:rPr>
        <w:t xml:space="preserve"> meenemen. De stichting onderhoudt de commissie, heeft een bestuur, behandelt klachten over LOWI en verzorgt de organisatorische infrastructuur. Daardoor moet je LOWI niet alleen als “commissie” zien, maar als </w:t>
      </w:r>
      <w:r w:rsidRPr="00373162">
        <w:rPr>
          <w:b/>
          <w:bCs/>
          <w:lang w:val="nl-NL"/>
        </w:rPr>
        <w:t xml:space="preserve">commissie plus onderhoudende </w:t>
      </w:r>
      <w:proofErr w:type="spellStart"/>
      <w:r w:rsidRPr="00373162">
        <w:rPr>
          <w:b/>
          <w:bCs/>
          <w:lang w:val="nl-NL"/>
        </w:rPr>
        <w:t>governance</w:t>
      </w:r>
      <w:proofErr w:type="spellEnd"/>
      <w:r w:rsidRPr="00373162">
        <w:rPr>
          <w:b/>
          <w:bCs/>
          <w:lang w:val="nl-NL"/>
        </w:rPr>
        <w:t>-entiteit</w:t>
      </w:r>
      <w:r w:rsidRPr="00373162">
        <w:rPr>
          <w:lang w:val="nl-NL"/>
        </w:rPr>
        <w:t xml:space="preserve">. Voor bewijs van die </w:t>
      </w:r>
      <w:proofErr w:type="spellStart"/>
      <w:r w:rsidRPr="00373162">
        <w:rPr>
          <w:lang w:val="nl-NL"/>
        </w:rPr>
        <w:t>governance</w:t>
      </w:r>
      <w:proofErr w:type="spellEnd"/>
      <w:r w:rsidRPr="00373162">
        <w:rPr>
          <w:lang w:val="nl-NL"/>
        </w:rPr>
        <w:t xml:space="preserve"> heb je dus niet genoeg aan het LOWI-reglement alleen; je hebt ook de pagina </w:t>
      </w:r>
      <w:r w:rsidRPr="00373162">
        <w:rPr>
          <w:b/>
          <w:bCs/>
          <w:lang w:val="nl-NL"/>
        </w:rPr>
        <w:t>Over LOWI</w:t>
      </w:r>
      <w:r w:rsidRPr="00373162">
        <w:rPr>
          <w:lang w:val="nl-NL"/>
        </w:rPr>
        <w:t xml:space="preserve">, waar de actuele samenstelling van commissie, bestuur en Raad van Advies staat, plus de </w:t>
      </w:r>
      <w:r w:rsidRPr="00373162">
        <w:rPr>
          <w:b/>
          <w:bCs/>
          <w:lang w:val="nl-NL"/>
        </w:rPr>
        <w:t>jaarverslagen van LOWI</w:t>
      </w:r>
      <w:r w:rsidRPr="00373162">
        <w:rPr>
          <w:lang w:val="nl-NL"/>
        </w:rPr>
        <w:t xml:space="preserve"> en de </w:t>
      </w:r>
      <w:r w:rsidRPr="00373162">
        <w:rPr>
          <w:b/>
          <w:bCs/>
          <w:lang w:val="nl-NL"/>
        </w:rPr>
        <w:t>jaarverslagen van Stichting LOWI</w:t>
      </w:r>
      <w:r w:rsidRPr="00373162">
        <w:rPr>
          <w:lang w:val="nl-NL"/>
        </w:rPr>
        <w:t xml:space="preserve"> nodig. Die documenten laten niet alleen zien wie er zitten, maar ook dat </w:t>
      </w:r>
      <w:proofErr w:type="spellStart"/>
      <w:r w:rsidRPr="00373162">
        <w:rPr>
          <w:lang w:val="nl-NL"/>
        </w:rPr>
        <w:t>governance</w:t>
      </w:r>
      <w:proofErr w:type="spellEnd"/>
      <w:r w:rsidRPr="00373162">
        <w:rPr>
          <w:lang w:val="nl-NL"/>
        </w:rPr>
        <w:t xml:space="preserve"> en proceskwaliteit zelf gemonitord worden. (</w:t>
      </w:r>
      <w:hyperlink r:id="rId15" w:tooltip="https://lowi.nl/over-lowi/" w:history="1">
        <w:r w:rsidRPr="00373162">
          <w:rPr>
            <w:rStyle w:val="Hyperlink"/>
            <w:lang w:val="nl-NL"/>
          </w:rPr>
          <w:t>lowi.nl</w:t>
        </w:r>
      </w:hyperlink>
      <w:r w:rsidRPr="00373162">
        <w:rPr>
          <w:lang w:val="nl-NL"/>
        </w:rPr>
        <w:t>)</w:t>
      </w:r>
    </w:p>
    <w:p w14:paraId="652EF84C" w14:textId="77777777" w:rsidR="00373162" w:rsidRPr="00373162" w:rsidRDefault="00373162" w:rsidP="00373162">
      <w:pPr>
        <w:rPr>
          <w:lang w:val="nl-NL"/>
        </w:rPr>
      </w:pPr>
      <w:r w:rsidRPr="00373162">
        <w:rPr>
          <w:lang w:val="nl-NL"/>
        </w:rPr>
        <w:lastRenderedPageBreak/>
        <w:t xml:space="preserve">Een bijzonder nuttige Nederlandse </w:t>
      </w:r>
      <w:proofErr w:type="spellStart"/>
      <w:r w:rsidRPr="00373162">
        <w:rPr>
          <w:lang w:val="nl-NL"/>
        </w:rPr>
        <w:t>discovery</w:t>
      </w:r>
      <w:proofErr w:type="spellEnd"/>
      <w:r w:rsidRPr="00373162">
        <w:rPr>
          <w:lang w:val="nl-NL"/>
        </w:rPr>
        <w:t xml:space="preserve">-bron is de huidige LOWI-pagina met </w:t>
      </w:r>
      <w:r w:rsidRPr="00373162">
        <w:rPr>
          <w:b/>
          <w:bCs/>
          <w:lang w:val="nl-NL"/>
        </w:rPr>
        <w:t>aangesloten instellingen</w:t>
      </w:r>
      <w:r w:rsidRPr="00373162">
        <w:rPr>
          <w:lang w:val="nl-NL"/>
        </w:rPr>
        <w:t xml:space="preserve">. Die laat zien dat LOWI niet alleen voor universiteiten werkt, maar voor een bredere verzameling van actoren, waaronder KNAW, NWO, de universiteiten, de hogescholen, </w:t>
      </w:r>
      <w:proofErr w:type="spellStart"/>
      <w:r w:rsidRPr="00373162">
        <w:rPr>
          <w:lang w:val="nl-NL"/>
        </w:rPr>
        <w:t>ZonMw</w:t>
      </w:r>
      <w:proofErr w:type="spellEnd"/>
      <w:r w:rsidRPr="00373162">
        <w:rPr>
          <w:lang w:val="nl-NL"/>
        </w:rPr>
        <w:t xml:space="preserve">, </w:t>
      </w:r>
      <w:proofErr w:type="spellStart"/>
      <w:r w:rsidRPr="00373162">
        <w:rPr>
          <w:lang w:val="nl-NL"/>
        </w:rPr>
        <w:t>Sanquin</w:t>
      </w:r>
      <w:proofErr w:type="spellEnd"/>
      <w:r w:rsidRPr="00373162">
        <w:rPr>
          <w:lang w:val="nl-NL"/>
        </w:rPr>
        <w:t>, RIVM, KNMI, WODC, CPB, PBL, SCP, NIVEL, Wageningen Research, Prinses Máxima Centrum en enkele kleinere instellingen. Dat maakt die ene pagina een bijna ideaal startpunt om buiten de bekende namen extra Nederlandse spelers te vinden. (</w:t>
      </w:r>
      <w:hyperlink r:id="rId16" w:tooltip="https://lowi.nl/over-lowi/" w:history="1">
        <w:r w:rsidRPr="00373162">
          <w:rPr>
            <w:rStyle w:val="Hyperlink"/>
            <w:lang w:val="nl-NL"/>
          </w:rPr>
          <w:t>lowi.nl</w:t>
        </w:r>
      </w:hyperlink>
      <w:r w:rsidRPr="00373162">
        <w:rPr>
          <w:lang w:val="nl-NL"/>
        </w:rPr>
        <w:t>)</w:t>
      </w:r>
    </w:p>
    <w:p w14:paraId="55F86DCD" w14:textId="77777777" w:rsidR="00373162" w:rsidRPr="00373162" w:rsidRDefault="00373162" w:rsidP="00373162">
      <w:pPr>
        <w:rPr>
          <w:lang w:val="nl-NL"/>
        </w:rPr>
      </w:pPr>
      <w:r w:rsidRPr="00373162">
        <w:rPr>
          <w:lang w:val="nl-NL"/>
        </w:rPr>
        <w:t xml:space="preserve">Ook de </w:t>
      </w:r>
      <w:r w:rsidRPr="00373162">
        <w:rPr>
          <w:b/>
          <w:bCs/>
          <w:lang w:val="nl-NL"/>
        </w:rPr>
        <w:t>LOWI-adviezen</w:t>
      </w:r>
      <w:r w:rsidRPr="00373162">
        <w:rPr>
          <w:lang w:val="nl-NL"/>
        </w:rPr>
        <w:t xml:space="preserve"> zelf zijn een aparte broncategorie. Die zijn geen wet en ook geen klassiek rechterlijk precedent, maar ze functioneren wel als een soort </w:t>
      </w:r>
      <w:r w:rsidRPr="00373162">
        <w:rPr>
          <w:b/>
          <w:bCs/>
          <w:lang w:val="nl-NL"/>
        </w:rPr>
        <w:t xml:space="preserve">jurisprudentie-achtige </w:t>
      </w:r>
      <w:proofErr w:type="spellStart"/>
      <w:r w:rsidRPr="00373162">
        <w:rPr>
          <w:b/>
          <w:bCs/>
          <w:lang w:val="nl-NL"/>
        </w:rPr>
        <w:t>praktijklaag</w:t>
      </w:r>
      <w:proofErr w:type="spellEnd"/>
      <w:r w:rsidRPr="00373162">
        <w:rPr>
          <w:lang w:val="nl-NL"/>
        </w:rPr>
        <w:t xml:space="preserve">: ze laten zien wat LOWI binnen zijn competentie beschouwt als wetenschappelijke integriteit, en ook wat daarbuiten valt. Een ouder LOWI-advies maakt bijvoorbeeld expliciet dat LOWI en de institutionele integriteitscommissie niet bevoegd zijn om civielrechtelijke kwesties als arbeidsrecht, auteursrecht of octrooirecht te beslechten. Dat is voor jouw project belangrijk, omdat zulke adviezen de </w:t>
      </w:r>
      <w:r w:rsidRPr="00373162">
        <w:rPr>
          <w:b/>
          <w:bCs/>
          <w:lang w:val="nl-NL"/>
        </w:rPr>
        <w:t>grenzen van het stelsel</w:t>
      </w:r>
      <w:r w:rsidRPr="00373162">
        <w:rPr>
          <w:lang w:val="nl-NL"/>
        </w:rPr>
        <w:t xml:space="preserve"> zichtbaar maken. (</w:t>
      </w:r>
      <w:hyperlink r:id="rId17" w:tooltip="https://lowi.nl/advies-2013-02/" w:history="1">
        <w:r w:rsidRPr="00373162">
          <w:rPr>
            <w:rStyle w:val="Hyperlink"/>
            <w:lang w:val="nl-NL"/>
          </w:rPr>
          <w:t>lowi.nl</w:t>
        </w:r>
      </w:hyperlink>
      <w:r w:rsidRPr="00373162">
        <w:rPr>
          <w:lang w:val="nl-NL"/>
        </w:rPr>
        <w:t>)</w:t>
      </w:r>
    </w:p>
    <w:p w14:paraId="3699246B" w14:textId="77777777" w:rsidR="00373162" w:rsidRPr="00373162" w:rsidRDefault="00373162" w:rsidP="00373162">
      <w:pPr>
        <w:rPr>
          <w:b/>
          <w:bCs/>
          <w:lang w:val="nl-NL"/>
        </w:rPr>
      </w:pPr>
      <w:r w:rsidRPr="00373162">
        <w:rPr>
          <w:b/>
          <w:bCs/>
          <w:lang w:val="nl-NL"/>
        </w:rPr>
        <w:t xml:space="preserve">4. De nationale sector- en </w:t>
      </w:r>
      <w:proofErr w:type="spellStart"/>
      <w:r w:rsidRPr="00373162">
        <w:rPr>
          <w:b/>
          <w:bCs/>
          <w:lang w:val="nl-NL"/>
        </w:rPr>
        <w:t>financieringslaag</w:t>
      </w:r>
      <w:proofErr w:type="spellEnd"/>
    </w:p>
    <w:p w14:paraId="2C16F9A2" w14:textId="77777777" w:rsidR="00373162" w:rsidRPr="00373162" w:rsidRDefault="00373162" w:rsidP="00373162">
      <w:pPr>
        <w:rPr>
          <w:lang w:val="nl-NL"/>
        </w:rPr>
      </w:pPr>
      <w:r w:rsidRPr="00373162">
        <w:rPr>
          <w:lang w:val="nl-NL"/>
        </w:rPr>
        <w:t xml:space="preserve">Boven of naast individuele instellingen staan in Nederland enkele organisaties die geen LOWI zijn, maar wel de normomgeving en compliance-kaders mede bepalen. De zes kernspelers hier zijn </w:t>
      </w:r>
      <w:r w:rsidRPr="00373162">
        <w:rPr>
          <w:b/>
          <w:bCs/>
          <w:lang w:val="nl-NL"/>
        </w:rPr>
        <w:t>KNAW, UNL, VH, NWO, UMCNL/NFU en TO2</w:t>
      </w:r>
      <w:r w:rsidRPr="00373162">
        <w:rPr>
          <w:lang w:val="nl-NL"/>
        </w:rPr>
        <w:t>. Zij zijn samen de dragende organisaties achter de NGWI, maar hebben daarnaast ieder hun eigen documentproductie en dus hun eigen bronwaarde. (</w:t>
      </w:r>
      <w:hyperlink r:id="rId18" w:tooltip="https://storage.knaw.nl/2024-07/Adviesrapport-Evaluatie-Nederlandse-gedragscode-wetenschappelijke-integriteit-2024.pdf" w:history="1">
        <w:r w:rsidRPr="00373162">
          <w:rPr>
            <w:rStyle w:val="Hyperlink"/>
            <w:lang w:val="nl-NL"/>
          </w:rPr>
          <w:t>storage.knaw.nl</w:t>
        </w:r>
      </w:hyperlink>
      <w:r w:rsidRPr="00373162">
        <w:rPr>
          <w:lang w:val="nl-NL"/>
        </w:rPr>
        <w:t>)</w:t>
      </w:r>
    </w:p>
    <w:p w14:paraId="087390C0" w14:textId="77777777" w:rsidR="00373162" w:rsidRPr="00373162" w:rsidRDefault="00373162" w:rsidP="00373162">
      <w:pPr>
        <w:rPr>
          <w:lang w:val="nl-NL"/>
        </w:rPr>
      </w:pPr>
      <w:r w:rsidRPr="00373162">
        <w:rPr>
          <w:b/>
          <w:bCs/>
          <w:lang w:val="nl-NL"/>
        </w:rPr>
        <w:t>UNL</w:t>
      </w:r>
      <w:r w:rsidRPr="00373162">
        <w:rPr>
          <w:lang w:val="nl-NL"/>
        </w:rPr>
        <w:t xml:space="preserve"> is hier cruciaal omdat het de modelmatige </w:t>
      </w:r>
      <w:proofErr w:type="spellStart"/>
      <w:r w:rsidRPr="00373162">
        <w:rPr>
          <w:lang w:val="nl-NL"/>
        </w:rPr>
        <w:t>universiteitslaag</w:t>
      </w:r>
      <w:proofErr w:type="spellEnd"/>
      <w:r w:rsidRPr="00373162">
        <w:rPr>
          <w:lang w:val="nl-NL"/>
        </w:rPr>
        <w:t xml:space="preserve"> zichtbaar maakt. UNL vertegenwoordigt de 14 bekostigde universiteiten en publiceert onder meer de </w:t>
      </w:r>
      <w:r w:rsidRPr="00373162">
        <w:rPr>
          <w:b/>
          <w:bCs/>
          <w:lang w:val="nl-NL"/>
        </w:rPr>
        <w:t>Modelregeling Klachtenprocedure Wetenschappelijke Integriteit</w:t>
      </w:r>
      <w:r w:rsidRPr="00373162">
        <w:rPr>
          <w:lang w:val="nl-NL"/>
        </w:rPr>
        <w:t xml:space="preserve">, uitlegpagina’s over de procedure, en een landelijke publicatiepagina met geanonimiseerde universitaire casuïstiek. Die modelregeling laat de standaardrollen zien — </w:t>
      </w:r>
      <w:r w:rsidRPr="00373162">
        <w:rPr>
          <w:b/>
          <w:bCs/>
          <w:lang w:val="nl-NL"/>
        </w:rPr>
        <w:t>vertrouwenspersoon, CWI, bestuur</w:t>
      </w:r>
      <w:r w:rsidRPr="00373162">
        <w:rPr>
          <w:lang w:val="nl-NL"/>
        </w:rPr>
        <w:t xml:space="preserve"> — en de casuïstiekpagina laat zien hoe die rollen in de praktijk samenkomen. Bovendien publiceert UNL sinds 2005 ontvankelijke universitaire klachten en sinds 2014 alle zaken met definitief </w:t>
      </w:r>
      <w:proofErr w:type="spellStart"/>
      <w:r w:rsidRPr="00373162">
        <w:rPr>
          <w:lang w:val="nl-NL"/>
        </w:rPr>
        <w:t>bestuursoordeel</w:t>
      </w:r>
      <w:proofErr w:type="spellEnd"/>
      <w:r w:rsidRPr="00373162">
        <w:rPr>
          <w:lang w:val="nl-NL"/>
        </w:rPr>
        <w:t xml:space="preserve"> binnen zes weken. Dat maakt UNL niet alleen een belangenorganisatie, maar ook een belangrijke </w:t>
      </w:r>
      <w:r w:rsidRPr="00373162">
        <w:rPr>
          <w:b/>
          <w:bCs/>
          <w:lang w:val="nl-NL"/>
        </w:rPr>
        <w:t>nationale verzamelaar van praktijkdocumenten</w:t>
      </w:r>
      <w:r w:rsidRPr="00373162">
        <w:rPr>
          <w:lang w:val="nl-NL"/>
        </w:rPr>
        <w:t>. (</w:t>
      </w:r>
      <w:hyperlink r:id="rId19" w:tooltip="https://www.universiteitenvannederland.nl/wie-we-zijn/historie" w:history="1">
        <w:r w:rsidRPr="00373162">
          <w:rPr>
            <w:rStyle w:val="Hyperlink"/>
            <w:lang w:val="nl-NL"/>
          </w:rPr>
          <w:t>| Universiteiten van Nederland</w:t>
        </w:r>
      </w:hyperlink>
      <w:r w:rsidRPr="00373162">
        <w:rPr>
          <w:lang w:val="nl-NL"/>
        </w:rPr>
        <w:t>)</w:t>
      </w:r>
    </w:p>
    <w:p w14:paraId="5484C182" w14:textId="77777777" w:rsidR="00373162" w:rsidRPr="00373162" w:rsidRDefault="00373162" w:rsidP="00373162">
      <w:pPr>
        <w:rPr>
          <w:lang w:val="nl-NL"/>
        </w:rPr>
      </w:pPr>
      <w:r w:rsidRPr="00373162">
        <w:rPr>
          <w:b/>
          <w:bCs/>
          <w:lang w:val="nl-NL"/>
        </w:rPr>
        <w:t>VH</w:t>
      </w:r>
      <w:r w:rsidRPr="00373162">
        <w:rPr>
          <w:lang w:val="nl-NL"/>
        </w:rPr>
        <w:t xml:space="preserve"> doet iets soortgelijks voor de hogescholen. De Vereniging Hogescholen vertegenwoordigt 36 bekostigde hogescholen, heeft de NGWI expliciet ook op praktijkgericht onderzoek betrokken, en noemt dat hogescholen modelstukken hebben ontwikkeld zoals een </w:t>
      </w:r>
      <w:r w:rsidRPr="00373162">
        <w:rPr>
          <w:b/>
          <w:bCs/>
          <w:lang w:val="nl-NL"/>
        </w:rPr>
        <w:t>model klachtenregeling</w:t>
      </w:r>
      <w:r w:rsidRPr="00373162">
        <w:rPr>
          <w:lang w:val="nl-NL"/>
        </w:rPr>
        <w:t xml:space="preserve"> en een </w:t>
      </w:r>
      <w:r w:rsidRPr="00373162">
        <w:rPr>
          <w:b/>
          <w:bCs/>
          <w:lang w:val="nl-NL"/>
        </w:rPr>
        <w:t>handreiking ethische toetsing</w:t>
      </w:r>
      <w:r w:rsidRPr="00373162">
        <w:rPr>
          <w:lang w:val="nl-NL"/>
        </w:rPr>
        <w:t xml:space="preserve">. Ook hier geldt dat gegronde klachten met definitieve beslissing op de VH-site worden gepubliceerd, en dat LOWI de zorgvuldigheid van de hogeschoolprocedure in tweede lijn kan toetsen. Dit is belangrijk omdat het laat zien dat Nederland niet alleen een </w:t>
      </w:r>
      <w:r w:rsidRPr="00373162">
        <w:rPr>
          <w:lang w:val="nl-NL"/>
        </w:rPr>
        <w:lastRenderedPageBreak/>
        <w:t xml:space="preserve">universitair integriteitssysteem heeft, maar ook een </w:t>
      </w:r>
      <w:r w:rsidRPr="00373162">
        <w:rPr>
          <w:b/>
          <w:bCs/>
          <w:lang w:val="nl-NL"/>
        </w:rPr>
        <w:t>parallelle hbo-laag met vergelijkbare architectuur</w:t>
      </w:r>
      <w:r w:rsidRPr="00373162">
        <w:rPr>
          <w:lang w:val="nl-NL"/>
        </w:rPr>
        <w:t>. (</w:t>
      </w:r>
      <w:hyperlink r:id="rId20" w:tooltip="https://www.vereniginghogescholen.nl/" w:history="1">
        <w:r w:rsidRPr="00373162">
          <w:rPr>
            <w:rStyle w:val="Hyperlink"/>
            <w:lang w:val="nl-NL"/>
          </w:rPr>
          <w:t>vereniginghogescholen.nl</w:t>
        </w:r>
      </w:hyperlink>
      <w:r w:rsidRPr="00373162">
        <w:rPr>
          <w:lang w:val="nl-NL"/>
        </w:rPr>
        <w:t>)</w:t>
      </w:r>
    </w:p>
    <w:p w14:paraId="04007511" w14:textId="77777777" w:rsidR="00373162" w:rsidRPr="00373162" w:rsidRDefault="00373162" w:rsidP="00373162">
      <w:pPr>
        <w:rPr>
          <w:lang w:val="nl-NL"/>
        </w:rPr>
      </w:pPr>
      <w:r w:rsidRPr="00373162">
        <w:rPr>
          <w:b/>
          <w:bCs/>
          <w:lang w:val="nl-NL"/>
        </w:rPr>
        <w:t>NWO</w:t>
      </w:r>
      <w:r w:rsidRPr="00373162">
        <w:rPr>
          <w:lang w:val="nl-NL"/>
        </w:rPr>
        <w:t xml:space="preserve"> en </w:t>
      </w:r>
      <w:proofErr w:type="spellStart"/>
      <w:r w:rsidRPr="00373162">
        <w:rPr>
          <w:b/>
          <w:bCs/>
          <w:lang w:val="nl-NL"/>
        </w:rPr>
        <w:t>ZonMw</w:t>
      </w:r>
      <w:proofErr w:type="spellEnd"/>
      <w:r w:rsidRPr="00373162">
        <w:rPr>
          <w:lang w:val="nl-NL"/>
        </w:rPr>
        <w:t xml:space="preserve"> zijn voor jouw kaart essentieel omdat zij laten zien hoe financiering als normerende macht werkt. </w:t>
      </w:r>
      <w:proofErr w:type="spellStart"/>
      <w:r w:rsidRPr="00373162">
        <w:rPr>
          <w:lang w:val="nl-NL"/>
        </w:rPr>
        <w:t>NWO’s</w:t>
      </w:r>
      <w:proofErr w:type="spellEnd"/>
      <w:r w:rsidRPr="00373162">
        <w:rPr>
          <w:lang w:val="nl-NL"/>
        </w:rPr>
        <w:t xml:space="preserve"> wettelijke taak is het bevorderen van de kwaliteit van wetenschappelijk onderzoek; in zijn subsidievoorwaarden en </w:t>
      </w:r>
      <w:proofErr w:type="spellStart"/>
      <w:r w:rsidRPr="00373162">
        <w:rPr>
          <w:lang w:val="nl-NL"/>
        </w:rPr>
        <w:t>grant</w:t>
      </w:r>
      <w:proofErr w:type="spellEnd"/>
      <w:r w:rsidRPr="00373162">
        <w:rPr>
          <w:lang w:val="nl-NL"/>
        </w:rPr>
        <w:t xml:space="preserve"> </w:t>
      </w:r>
      <w:proofErr w:type="spellStart"/>
      <w:r w:rsidRPr="00373162">
        <w:rPr>
          <w:lang w:val="nl-NL"/>
        </w:rPr>
        <w:t>rules</w:t>
      </w:r>
      <w:proofErr w:type="spellEnd"/>
      <w:r w:rsidRPr="00373162">
        <w:rPr>
          <w:lang w:val="nl-NL"/>
        </w:rPr>
        <w:t xml:space="preserve"> verbindt </w:t>
      </w:r>
      <w:proofErr w:type="gramStart"/>
      <w:r w:rsidRPr="00373162">
        <w:rPr>
          <w:lang w:val="nl-NL"/>
        </w:rPr>
        <w:t>NWO projecten</w:t>
      </w:r>
      <w:proofErr w:type="gramEnd"/>
      <w:r w:rsidRPr="00373162">
        <w:rPr>
          <w:lang w:val="nl-NL"/>
        </w:rPr>
        <w:t xml:space="preserve"> aan de toepasselijke gedragscode, en op zijn integriteitspagina verwijst NWO expliciet naar de NGWI als leidend uitgangspunt voor zijn integriteitsbeleid. NWO heeft ook eigen documenten over belangenverstrengeling, fraude en een wetenschappelijke-integriteitsprocedure. </w:t>
      </w:r>
      <w:proofErr w:type="spellStart"/>
      <w:r w:rsidRPr="00373162">
        <w:rPr>
          <w:lang w:val="nl-NL"/>
        </w:rPr>
        <w:t>ZonMw</w:t>
      </w:r>
      <w:proofErr w:type="spellEnd"/>
      <w:r w:rsidRPr="00373162">
        <w:rPr>
          <w:lang w:val="nl-NL"/>
        </w:rPr>
        <w:t xml:space="preserve"> heeft op zijn beurt een bundel </w:t>
      </w:r>
      <w:r w:rsidRPr="00373162">
        <w:rPr>
          <w:b/>
          <w:bCs/>
          <w:lang w:val="nl-NL"/>
        </w:rPr>
        <w:t>wet- en regelgeving, beleidsregels en codes</w:t>
      </w:r>
      <w:r w:rsidRPr="00373162">
        <w:rPr>
          <w:lang w:val="nl-NL"/>
        </w:rPr>
        <w:t xml:space="preserve">, een </w:t>
      </w:r>
      <w:r w:rsidRPr="00373162">
        <w:rPr>
          <w:b/>
          <w:bCs/>
          <w:lang w:val="nl-NL"/>
        </w:rPr>
        <w:t>code omgang met persoonlijke belangen</w:t>
      </w:r>
      <w:r w:rsidRPr="00373162">
        <w:rPr>
          <w:lang w:val="nl-NL"/>
        </w:rPr>
        <w:t xml:space="preserve">, en een integriteitspagina waarop staat dat subsidieontvangers een mogelijke integriteitsschending moeten melden en relevante stukken moeten overleggen. Bij </w:t>
      </w:r>
      <w:proofErr w:type="spellStart"/>
      <w:r w:rsidRPr="00373162">
        <w:rPr>
          <w:lang w:val="nl-NL"/>
        </w:rPr>
        <w:t>ZonMw</w:t>
      </w:r>
      <w:proofErr w:type="spellEnd"/>
      <w:r w:rsidRPr="00373162">
        <w:rPr>
          <w:lang w:val="nl-NL"/>
        </w:rPr>
        <w:t xml:space="preserve"> lopen integriteit, subsidierecht, datamanagement, persoonsgegevens, lichaamsmateriaal en eigendomsrechten zichtbaar in elkaar over. (</w:t>
      </w:r>
      <w:hyperlink r:id="rId21" w:tooltip="https://wetten.overheid.nl/BWBR0004191" w:history="1">
        <w:r w:rsidRPr="00373162">
          <w:rPr>
            <w:rStyle w:val="Hyperlink"/>
            <w:lang w:val="nl-NL"/>
          </w:rPr>
          <w:t>Overheid.nl</w:t>
        </w:r>
      </w:hyperlink>
      <w:r w:rsidRPr="00373162">
        <w:rPr>
          <w:lang w:val="nl-NL"/>
        </w:rPr>
        <w:t>)</w:t>
      </w:r>
    </w:p>
    <w:p w14:paraId="2097C2AD" w14:textId="77777777" w:rsidR="00373162" w:rsidRPr="00373162" w:rsidRDefault="00373162" w:rsidP="00373162">
      <w:r w:rsidRPr="00373162">
        <w:rPr>
          <w:b/>
          <w:bCs/>
          <w:lang w:val="nl-NL"/>
        </w:rPr>
        <w:t>KNAW</w:t>
      </w:r>
      <w:r w:rsidRPr="00373162">
        <w:rPr>
          <w:lang w:val="nl-NL"/>
        </w:rPr>
        <w:t xml:space="preserve"> is daarnaast dubbel relevant: als mede-eigenaar van de code én als beheerder van eigen instituten. KNAW heeft een eigen klachtenprocedure, vertrouwenspersonen en commissie-infrastructuur voor de instituten waarvoor zij verantwoordelijk is, en KNAW-documenten blijven in Nederland een belangrijke bron voor bredere integriteitsreflectie. </w:t>
      </w:r>
      <w:r w:rsidRPr="00373162">
        <w:rPr>
          <w:b/>
          <w:bCs/>
          <w:lang w:val="nl-NL"/>
        </w:rPr>
        <w:t>NWO-I</w:t>
      </w:r>
      <w:r w:rsidRPr="00373162">
        <w:rPr>
          <w:lang w:val="nl-NL"/>
        </w:rPr>
        <w:t xml:space="preserve"> doet iets vergelijkbaars voor de tien NWO-instituten en heeft zelfs een eigen wetenschappelijke-integriteitsdesk, vertrouwenspersonen en </w:t>
      </w:r>
      <w:proofErr w:type="spellStart"/>
      <w:r w:rsidRPr="00373162">
        <w:rPr>
          <w:lang w:val="nl-NL"/>
        </w:rPr>
        <w:t>toolbox</w:t>
      </w:r>
      <w:proofErr w:type="spellEnd"/>
      <w:r w:rsidRPr="00373162">
        <w:rPr>
          <w:lang w:val="nl-NL"/>
        </w:rPr>
        <w:t xml:space="preserve">. Het is dus verstandig om “KNAW” en “NWO-I” in jouw Nederlandse landschap niet alleen als achtergrondorganisaties te behandelen, maar als </w:t>
      </w:r>
      <w:r w:rsidRPr="00373162">
        <w:rPr>
          <w:b/>
          <w:bCs/>
          <w:lang w:val="nl-NL"/>
        </w:rPr>
        <w:t>instellingsclusters met eigen integriteitsregimes</w:t>
      </w:r>
      <w:r w:rsidRPr="00373162">
        <w:rPr>
          <w:lang w:val="nl-NL"/>
        </w:rPr>
        <w:t xml:space="preserve">. </w:t>
      </w:r>
      <w:r w:rsidRPr="00373162">
        <w:t>(</w:t>
      </w:r>
      <w:hyperlink r:id="rId22" w:tooltip="https://www.knaw.nl/klachtenregeling-wetenschappelijke-integriteit-knaw?nid=ce8c6380-fe37-4338-8070-ce3f758287e8&amp;rid=2044" w:history="1">
        <w:r w:rsidRPr="00373162">
          <w:rPr>
            <w:rStyle w:val="Hyperlink"/>
          </w:rPr>
          <w:t>Royal Academy of Arts and Sciences</w:t>
        </w:r>
      </w:hyperlink>
      <w:r w:rsidRPr="00373162">
        <w:t>)</w:t>
      </w:r>
    </w:p>
    <w:p w14:paraId="791434D8" w14:textId="77777777" w:rsidR="00373162" w:rsidRPr="00373162" w:rsidRDefault="00373162" w:rsidP="00373162">
      <w:pPr>
        <w:rPr>
          <w:lang w:val="nl-NL"/>
        </w:rPr>
      </w:pPr>
      <w:r w:rsidRPr="00373162">
        <w:rPr>
          <w:b/>
          <w:bCs/>
        </w:rPr>
        <w:t>TO2</w:t>
      </w:r>
      <w:r w:rsidRPr="00373162">
        <w:t xml:space="preserve"> is kleiner maar methodologisch interessant. </w:t>
      </w:r>
      <w:r w:rsidRPr="00373162">
        <w:rPr>
          <w:lang w:val="nl-NL"/>
        </w:rPr>
        <w:t xml:space="preserve">De TO2-federatie bestaat uit vijf toegepaste onderzoeksorganisaties en is mede-drager van de NGWI. Dat betekent dat het Nederlandse stelsel zich niet beperkt tot klassieke universiteiten en </w:t>
      </w:r>
      <w:proofErr w:type="spellStart"/>
      <w:r w:rsidRPr="00373162">
        <w:rPr>
          <w:lang w:val="nl-NL"/>
        </w:rPr>
        <w:t>UMC’s</w:t>
      </w:r>
      <w:proofErr w:type="spellEnd"/>
      <w:r w:rsidRPr="00373162">
        <w:rPr>
          <w:lang w:val="nl-NL"/>
        </w:rPr>
        <w:t xml:space="preserve">, maar zich ook uitstrekt naar een toegepaste onderzoekslaag. Voor vergelijkend Europees werk is dat belangrijk, omdat veel landen wel een </w:t>
      </w:r>
      <w:proofErr w:type="spellStart"/>
      <w:r w:rsidRPr="00373162">
        <w:rPr>
          <w:lang w:val="nl-NL"/>
        </w:rPr>
        <w:t>universiteitslaag</w:t>
      </w:r>
      <w:proofErr w:type="spellEnd"/>
      <w:r w:rsidRPr="00373162">
        <w:rPr>
          <w:lang w:val="nl-NL"/>
        </w:rPr>
        <w:t xml:space="preserve"> hebben, maar niet altijd zo’n expliciet georganiseerde toegepaste onderzoekslaag. (</w:t>
      </w:r>
      <w:hyperlink r:id="rId23" w:tooltip="https://to2-federatie.nl/" w:history="1">
        <w:r w:rsidRPr="00373162">
          <w:rPr>
            <w:rStyle w:val="Hyperlink"/>
            <w:lang w:val="nl-NL"/>
          </w:rPr>
          <w:t>TO2</w:t>
        </w:r>
      </w:hyperlink>
      <w:r w:rsidRPr="00373162">
        <w:rPr>
          <w:lang w:val="nl-NL"/>
        </w:rPr>
        <w:t>)</w:t>
      </w:r>
    </w:p>
    <w:p w14:paraId="173C460C" w14:textId="77777777" w:rsidR="00373162" w:rsidRPr="00373162" w:rsidRDefault="00373162" w:rsidP="00373162">
      <w:pPr>
        <w:rPr>
          <w:b/>
          <w:bCs/>
          <w:lang w:val="nl-NL"/>
        </w:rPr>
      </w:pPr>
      <w:r w:rsidRPr="00373162">
        <w:rPr>
          <w:b/>
          <w:bCs/>
          <w:lang w:val="nl-NL"/>
        </w:rPr>
        <w:t>5. De institutionele laag: waar de klachten echt landen</w:t>
      </w:r>
    </w:p>
    <w:p w14:paraId="7E57EC55" w14:textId="77777777" w:rsidR="00373162" w:rsidRPr="00373162" w:rsidRDefault="00373162" w:rsidP="00373162">
      <w:pPr>
        <w:rPr>
          <w:lang w:val="nl-NL"/>
        </w:rPr>
      </w:pPr>
      <w:r w:rsidRPr="00373162">
        <w:rPr>
          <w:lang w:val="nl-NL"/>
        </w:rPr>
        <w:t xml:space="preserve">Voor de feitelijke werking van het Nederlandse systeem zijn de </w:t>
      </w:r>
      <w:r w:rsidRPr="00373162">
        <w:rPr>
          <w:b/>
          <w:bCs/>
          <w:lang w:val="nl-NL"/>
        </w:rPr>
        <w:t>institutionele klachtenregelingen</w:t>
      </w:r>
      <w:r w:rsidRPr="00373162">
        <w:rPr>
          <w:lang w:val="nl-NL"/>
        </w:rPr>
        <w:t xml:space="preserve"> misschien wel de belangrijkste bronnen. De UNL-modelregeling maakt expliciet dat instellingen zelf verantwoordelijk zijn voor een zorgvuldige en eerlijke procedure en definieert de rollen van vertrouwenspersoon, CWI en bestuur. Universitaire voorbeeldpagina’s, zoals die van Utrecht en Wageningen, bevestigen dat klachten op instellingsniveau door de </w:t>
      </w:r>
      <w:r w:rsidRPr="00373162">
        <w:rPr>
          <w:b/>
          <w:bCs/>
          <w:lang w:val="nl-NL"/>
        </w:rPr>
        <w:t>Commissie Wetenschappelijke Integriteit</w:t>
      </w:r>
      <w:r w:rsidRPr="00373162">
        <w:rPr>
          <w:lang w:val="nl-NL"/>
        </w:rPr>
        <w:t xml:space="preserve"> worden onderzocht en dat vertrouwenspersonen een vroege advies- of bemiddelingsrol kunnen hebben. (</w:t>
      </w:r>
      <w:hyperlink r:id="rId24" w:tooltip="https://www.universiteitenvannederland.nl/files/publications/Landelijk%20Model%20Klachtenregeling%20Wetenschappelijke%20Integriteit.pdf" w:history="1">
        <w:r w:rsidRPr="00373162">
          <w:rPr>
            <w:rStyle w:val="Hyperlink"/>
            <w:lang w:val="nl-NL"/>
          </w:rPr>
          <w:t>| Universiteiten van Nederland</w:t>
        </w:r>
      </w:hyperlink>
      <w:r w:rsidRPr="00373162">
        <w:rPr>
          <w:lang w:val="nl-NL"/>
        </w:rPr>
        <w:t>)</w:t>
      </w:r>
    </w:p>
    <w:p w14:paraId="0E127F01" w14:textId="77777777" w:rsidR="00373162" w:rsidRPr="00373162" w:rsidRDefault="00373162" w:rsidP="00373162">
      <w:pPr>
        <w:rPr>
          <w:lang w:val="nl-NL"/>
        </w:rPr>
      </w:pPr>
      <w:r w:rsidRPr="00373162">
        <w:rPr>
          <w:lang w:val="nl-NL"/>
        </w:rPr>
        <w:lastRenderedPageBreak/>
        <w:t xml:space="preserve">Juist hier zie je ook dat “regionaal” in Nederland niet echt als territoriale bestuurslaag in de kern van het integriteitssysteem verschijnt. Wat je wél ziet, zijn </w:t>
      </w:r>
      <w:r w:rsidRPr="00373162">
        <w:rPr>
          <w:b/>
          <w:bCs/>
          <w:lang w:val="nl-NL"/>
        </w:rPr>
        <w:t>gedeelde commissies over instellingen heen</w:t>
      </w:r>
      <w:r w:rsidRPr="00373162">
        <w:rPr>
          <w:lang w:val="nl-NL"/>
        </w:rPr>
        <w:t>. Voorbeelden daarvan zijn een gezamenlijke CWI in zaken waarin meerdere universiteiten betrokken zijn, een eerdere gezamenlijke VU-</w:t>
      </w:r>
      <w:proofErr w:type="spellStart"/>
      <w:r w:rsidRPr="00373162">
        <w:rPr>
          <w:lang w:val="nl-NL"/>
        </w:rPr>
        <w:t>VUmc</w:t>
      </w:r>
      <w:proofErr w:type="spellEnd"/>
      <w:r w:rsidRPr="00373162">
        <w:rPr>
          <w:lang w:val="nl-NL"/>
        </w:rPr>
        <w:t xml:space="preserve">-commissie, en gezamenlijke CWI-constructies bij diverse hogescholen. Dat suggereert dat Nederland in de kern eerder </w:t>
      </w:r>
      <w:proofErr w:type="spellStart"/>
      <w:r w:rsidRPr="00373162">
        <w:rPr>
          <w:b/>
          <w:bCs/>
          <w:lang w:val="nl-NL"/>
        </w:rPr>
        <w:t>interinstitutioneel</w:t>
      </w:r>
      <w:proofErr w:type="spellEnd"/>
      <w:r w:rsidRPr="00373162">
        <w:rPr>
          <w:lang w:val="nl-NL"/>
        </w:rPr>
        <w:t xml:space="preserve"> dan </w:t>
      </w:r>
      <w:r w:rsidRPr="00373162">
        <w:rPr>
          <w:b/>
          <w:bCs/>
          <w:lang w:val="nl-NL"/>
        </w:rPr>
        <w:t>territoriaal regionaal</w:t>
      </w:r>
      <w:r w:rsidRPr="00373162">
        <w:rPr>
          <w:lang w:val="nl-NL"/>
        </w:rPr>
        <w:t xml:space="preserve"> georganiseerd is. (</w:t>
      </w:r>
      <w:hyperlink r:id="rId25" w:tooltip="https://lowi.nl/besluit-2025-07/" w:history="1">
        <w:r w:rsidRPr="00373162">
          <w:rPr>
            <w:rStyle w:val="Hyperlink"/>
            <w:lang w:val="nl-NL"/>
          </w:rPr>
          <w:t>lowi.nl</w:t>
        </w:r>
      </w:hyperlink>
      <w:r w:rsidRPr="00373162">
        <w:rPr>
          <w:lang w:val="nl-NL"/>
        </w:rPr>
        <w:t>)</w:t>
      </w:r>
    </w:p>
    <w:p w14:paraId="769F023B" w14:textId="77777777" w:rsidR="00373162" w:rsidRPr="00373162" w:rsidRDefault="00373162" w:rsidP="00373162">
      <w:pPr>
        <w:rPr>
          <w:lang w:val="nl-NL"/>
        </w:rPr>
      </w:pPr>
      <w:r w:rsidRPr="00373162">
        <w:rPr>
          <w:lang w:val="nl-NL"/>
        </w:rPr>
        <w:t xml:space="preserve">Een tweede bijzonderheid van Nederland is de sterke </w:t>
      </w:r>
      <w:r w:rsidRPr="00373162">
        <w:rPr>
          <w:b/>
          <w:bCs/>
          <w:lang w:val="nl-NL"/>
        </w:rPr>
        <w:t>publicatiecultuur rond casuïstiek</w:t>
      </w:r>
      <w:r w:rsidRPr="00373162">
        <w:rPr>
          <w:lang w:val="nl-NL"/>
        </w:rPr>
        <w:t xml:space="preserve">. Universiteiten publiceren via UNL geanonimiseerde klachten met advies en oordeel; LOWI publiceert geanonimiseerde adviezen; hogescholen publiceren gegronde zaken via VH. Voor jouw project is dat goud waard, omdat het betekent dat je in Nederland niet alleen constituerende documenten hebt, maar ook een zichtbare </w:t>
      </w:r>
      <w:proofErr w:type="spellStart"/>
      <w:r w:rsidRPr="00373162">
        <w:rPr>
          <w:lang w:val="nl-NL"/>
        </w:rPr>
        <w:t>praktijklaag</w:t>
      </w:r>
      <w:proofErr w:type="spellEnd"/>
      <w:r w:rsidRPr="00373162">
        <w:rPr>
          <w:lang w:val="nl-NL"/>
        </w:rPr>
        <w:t xml:space="preserve"> die de formele route bevestigt. (</w:t>
      </w:r>
      <w:hyperlink r:id="rId26" w:tooltip="https://www.universiteitenvannederland.nl/publicaties-klachten-wetenschappelijke-integriteit" w:history="1">
        <w:r w:rsidRPr="00373162">
          <w:rPr>
            <w:rStyle w:val="Hyperlink"/>
            <w:lang w:val="nl-NL"/>
          </w:rPr>
          <w:t>| Universiteiten van Nederland</w:t>
        </w:r>
      </w:hyperlink>
      <w:r w:rsidRPr="00373162">
        <w:rPr>
          <w:lang w:val="nl-NL"/>
        </w:rPr>
        <w:t>)</w:t>
      </w:r>
    </w:p>
    <w:p w14:paraId="4D258C77" w14:textId="77777777" w:rsidR="00373162" w:rsidRPr="00373162" w:rsidRDefault="00373162" w:rsidP="00373162">
      <w:pPr>
        <w:rPr>
          <w:b/>
          <w:bCs/>
          <w:lang w:val="nl-NL"/>
        </w:rPr>
      </w:pPr>
      <w:r w:rsidRPr="00373162">
        <w:rPr>
          <w:b/>
          <w:bCs/>
          <w:lang w:val="nl-NL"/>
        </w:rPr>
        <w:t>6. De “overige nationale instellingen” die je makkelijk zou missen</w:t>
      </w:r>
    </w:p>
    <w:p w14:paraId="348A94F6" w14:textId="77777777" w:rsidR="00373162" w:rsidRPr="00373162" w:rsidRDefault="00373162" w:rsidP="00373162">
      <w:pPr>
        <w:rPr>
          <w:lang w:val="nl-NL"/>
        </w:rPr>
      </w:pPr>
      <w:r w:rsidRPr="00373162">
        <w:rPr>
          <w:lang w:val="nl-NL"/>
        </w:rPr>
        <w:t xml:space="preserve">De LOWI-lijst met aangesloten instellingen maakt duidelijk dat het Nederlandse integriteitslandschap veel breder is dan alleen universiteiten, </w:t>
      </w:r>
      <w:proofErr w:type="spellStart"/>
      <w:r w:rsidRPr="00373162">
        <w:rPr>
          <w:lang w:val="nl-NL"/>
        </w:rPr>
        <w:t>UMC’s</w:t>
      </w:r>
      <w:proofErr w:type="spellEnd"/>
      <w:r w:rsidRPr="00373162">
        <w:rPr>
          <w:lang w:val="nl-NL"/>
        </w:rPr>
        <w:t xml:space="preserve"> en </w:t>
      </w:r>
      <w:proofErr w:type="spellStart"/>
      <w:r w:rsidRPr="00373162">
        <w:rPr>
          <w:lang w:val="nl-NL"/>
        </w:rPr>
        <w:t>funders</w:t>
      </w:r>
      <w:proofErr w:type="spellEnd"/>
      <w:r w:rsidRPr="00373162">
        <w:rPr>
          <w:lang w:val="nl-NL"/>
        </w:rPr>
        <w:t xml:space="preserve">. Spelers als </w:t>
      </w:r>
      <w:r w:rsidRPr="00373162">
        <w:rPr>
          <w:b/>
          <w:bCs/>
          <w:lang w:val="nl-NL"/>
        </w:rPr>
        <w:t xml:space="preserve">RIVM, KNMI, WODC, CPB, PBL, SCP, NIVEL, </w:t>
      </w:r>
      <w:proofErr w:type="spellStart"/>
      <w:r w:rsidRPr="00373162">
        <w:rPr>
          <w:b/>
          <w:bCs/>
          <w:lang w:val="nl-NL"/>
        </w:rPr>
        <w:t>Sanquin</w:t>
      </w:r>
      <w:proofErr w:type="spellEnd"/>
      <w:r w:rsidRPr="00373162">
        <w:rPr>
          <w:lang w:val="nl-NL"/>
        </w:rPr>
        <w:t xml:space="preserve"> en het </w:t>
      </w:r>
      <w:r w:rsidRPr="00373162">
        <w:rPr>
          <w:b/>
          <w:bCs/>
          <w:lang w:val="nl-NL"/>
        </w:rPr>
        <w:t>Prinses Máxima Centrum</w:t>
      </w:r>
      <w:r w:rsidRPr="00373162">
        <w:rPr>
          <w:lang w:val="nl-NL"/>
        </w:rPr>
        <w:t xml:space="preserve"> horen in de kaart thuis. Voor sommige van die instellingen zijn eigen integriteitsregelingen ook openbaar terug te vinden. Zo heeft </w:t>
      </w:r>
      <w:r w:rsidRPr="00373162">
        <w:rPr>
          <w:b/>
          <w:bCs/>
          <w:lang w:val="nl-NL"/>
        </w:rPr>
        <w:t>RIVM</w:t>
      </w:r>
      <w:r w:rsidRPr="00373162">
        <w:rPr>
          <w:lang w:val="nl-NL"/>
        </w:rPr>
        <w:t xml:space="preserve"> een regeling met een directeur-generaal, een vertrouwenspersoon en een klachtencommissie; </w:t>
      </w:r>
      <w:r w:rsidRPr="00373162">
        <w:rPr>
          <w:b/>
          <w:bCs/>
          <w:lang w:val="nl-NL"/>
        </w:rPr>
        <w:t>KNMI</w:t>
      </w:r>
      <w:r w:rsidRPr="00373162">
        <w:rPr>
          <w:lang w:val="nl-NL"/>
        </w:rPr>
        <w:t xml:space="preserve"> heeft een eigen klachtenregeling; en ook een beleidsinstituut als </w:t>
      </w:r>
      <w:proofErr w:type="spellStart"/>
      <w:r w:rsidRPr="00373162">
        <w:rPr>
          <w:b/>
          <w:bCs/>
          <w:lang w:val="nl-NL"/>
        </w:rPr>
        <w:t>KiM</w:t>
      </w:r>
      <w:proofErr w:type="spellEnd"/>
      <w:r w:rsidRPr="00373162">
        <w:rPr>
          <w:lang w:val="nl-NL"/>
        </w:rPr>
        <w:t xml:space="preserve"> werkt met een regeling die de universiteitslogica expliciet volgt. Dat betekent dat de Nederlandse “instellingslaag” veel verder reikt dan de klassieke academie. (</w:t>
      </w:r>
      <w:hyperlink r:id="rId27" w:tooltip="https://lowi.nl/over-lowi/" w:history="1">
        <w:r w:rsidRPr="00373162">
          <w:rPr>
            <w:rStyle w:val="Hyperlink"/>
            <w:lang w:val="nl-NL"/>
          </w:rPr>
          <w:t>lowi.nl</w:t>
        </w:r>
      </w:hyperlink>
      <w:r w:rsidRPr="00373162">
        <w:rPr>
          <w:lang w:val="nl-NL"/>
        </w:rPr>
        <w:t>)</w:t>
      </w:r>
    </w:p>
    <w:p w14:paraId="43817224" w14:textId="77777777" w:rsidR="00373162" w:rsidRPr="00373162" w:rsidRDefault="00373162" w:rsidP="00373162">
      <w:pPr>
        <w:rPr>
          <w:b/>
          <w:bCs/>
          <w:lang w:val="nl-NL"/>
        </w:rPr>
      </w:pPr>
      <w:r w:rsidRPr="00373162">
        <w:rPr>
          <w:b/>
          <w:bCs/>
          <w:lang w:val="nl-NL"/>
        </w:rPr>
        <w:t>7. De grensgebieden van het systeem</w:t>
      </w:r>
    </w:p>
    <w:p w14:paraId="5804A193" w14:textId="77777777" w:rsidR="00373162" w:rsidRPr="00373162" w:rsidRDefault="00373162" w:rsidP="00373162">
      <w:pPr>
        <w:rPr>
          <w:lang w:val="nl-NL"/>
        </w:rPr>
      </w:pPr>
      <w:r w:rsidRPr="00373162">
        <w:rPr>
          <w:lang w:val="nl-NL"/>
        </w:rPr>
        <w:t xml:space="preserve">Jouw intuïtie over werkgeverschap, auteursrecht en aanpalende kaders is precies goed. Nederland heeft meerdere </w:t>
      </w:r>
      <w:r w:rsidRPr="00373162">
        <w:rPr>
          <w:b/>
          <w:bCs/>
          <w:lang w:val="nl-NL"/>
        </w:rPr>
        <w:t>grensregimes</w:t>
      </w:r>
      <w:r w:rsidRPr="00373162">
        <w:rPr>
          <w:lang w:val="nl-NL"/>
        </w:rPr>
        <w:t xml:space="preserve"> die niet identiek zijn aan wetenschappelijke integriteit, maar wel mede bepalen wat eronder valt of eruit wordt geduwd. De NGWI zegt expliciet dat andere regels en codes kunnen overlappen en dat juridische voorschriften voorgaan. LOWI-adviezen bevestigen vervolgens dat arbeidsrecht, auteursrecht en octrooirecht niet door integriteitscommissies worden beslist. Voor je bronkaart moet je deze categorie dus apart behandelen als </w:t>
      </w:r>
      <w:proofErr w:type="spellStart"/>
      <w:r w:rsidRPr="00373162">
        <w:rPr>
          <w:b/>
          <w:bCs/>
          <w:lang w:val="nl-NL"/>
        </w:rPr>
        <w:t>adjacent</w:t>
      </w:r>
      <w:proofErr w:type="spellEnd"/>
      <w:r w:rsidRPr="00373162">
        <w:rPr>
          <w:b/>
          <w:bCs/>
          <w:lang w:val="nl-NL"/>
        </w:rPr>
        <w:t xml:space="preserve"> </w:t>
      </w:r>
      <w:proofErr w:type="spellStart"/>
      <w:r w:rsidRPr="00373162">
        <w:rPr>
          <w:b/>
          <w:bCs/>
          <w:lang w:val="nl-NL"/>
        </w:rPr>
        <w:t>legal</w:t>
      </w:r>
      <w:proofErr w:type="spellEnd"/>
      <w:r w:rsidRPr="00373162">
        <w:rPr>
          <w:b/>
          <w:bCs/>
          <w:lang w:val="nl-NL"/>
        </w:rPr>
        <w:t xml:space="preserve"> </w:t>
      </w:r>
      <w:proofErr w:type="spellStart"/>
      <w:r w:rsidRPr="00373162">
        <w:rPr>
          <w:b/>
          <w:bCs/>
          <w:lang w:val="nl-NL"/>
        </w:rPr>
        <w:t>boundary</w:t>
      </w:r>
      <w:proofErr w:type="spellEnd"/>
      <w:r w:rsidRPr="00373162">
        <w:rPr>
          <w:b/>
          <w:bCs/>
          <w:lang w:val="nl-NL"/>
        </w:rPr>
        <w:t xml:space="preserve"> </w:t>
      </w:r>
      <w:proofErr w:type="spellStart"/>
      <w:r w:rsidRPr="00373162">
        <w:rPr>
          <w:b/>
          <w:bCs/>
          <w:lang w:val="nl-NL"/>
        </w:rPr>
        <w:t>documents</w:t>
      </w:r>
      <w:proofErr w:type="spellEnd"/>
      <w:r w:rsidRPr="00373162">
        <w:rPr>
          <w:lang w:val="nl-NL"/>
        </w:rPr>
        <w:t>. (</w:t>
      </w:r>
      <w:hyperlink r:id="rId28" w:tooltip="https://storage.knaw.nl/2023-02/Nederlandse-gedragscode-wetenschappelijke-integriteit_2018.pdf" w:history="1">
        <w:r w:rsidRPr="00373162">
          <w:rPr>
            <w:rStyle w:val="Hyperlink"/>
            <w:lang w:val="nl-NL"/>
          </w:rPr>
          <w:t>storage.knaw.nl</w:t>
        </w:r>
      </w:hyperlink>
      <w:r w:rsidRPr="00373162">
        <w:rPr>
          <w:lang w:val="nl-NL"/>
        </w:rPr>
        <w:t>)</w:t>
      </w:r>
    </w:p>
    <w:p w14:paraId="44B75DB8" w14:textId="77777777" w:rsidR="00373162" w:rsidRPr="00373162" w:rsidRDefault="00373162" w:rsidP="00373162">
      <w:pPr>
        <w:rPr>
          <w:lang w:val="nl-NL"/>
        </w:rPr>
      </w:pPr>
      <w:r w:rsidRPr="00373162">
        <w:rPr>
          <w:lang w:val="nl-NL"/>
        </w:rPr>
        <w:t xml:space="preserve">Voor </w:t>
      </w:r>
      <w:proofErr w:type="spellStart"/>
      <w:r w:rsidRPr="00373162">
        <w:rPr>
          <w:b/>
          <w:bCs/>
          <w:lang w:val="nl-NL"/>
        </w:rPr>
        <w:t>mensgebonden</w:t>
      </w:r>
      <w:proofErr w:type="spellEnd"/>
      <w:r w:rsidRPr="00373162">
        <w:rPr>
          <w:b/>
          <w:bCs/>
          <w:lang w:val="nl-NL"/>
        </w:rPr>
        <w:t xml:space="preserve"> onderzoek</w:t>
      </w:r>
      <w:r w:rsidRPr="00373162">
        <w:rPr>
          <w:lang w:val="nl-NL"/>
        </w:rPr>
        <w:t xml:space="preserve"> is het grensregime in Nederland institutioneel heel duidelijk anders georganiseerd. Onder de WMO moet onderzoek vooraf worden beoordeeld door een onafhankelijke commissie: de </w:t>
      </w:r>
      <w:r w:rsidRPr="00373162">
        <w:rPr>
          <w:b/>
          <w:bCs/>
          <w:lang w:val="nl-NL"/>
        </w:rPr>
        <w:t>CCMO</w:t>
      </w:r>
      <w:r w:rsidRPr="00373162">
        <w:rPr>
          <w:lang w:val="nl-NL"/>
        </w:rPr>
        <w:t xml:space="preserve"> of een erkende </w:t>
      </w:r>
      <w:r w:rsidRPr="00373162">
        <w:rPr>
          <w:b/>
          <w:bCs/>
          <w:lang w:val="nl-NL"/>
        </w:rPr>
        <w:t>METC</w:t>
      </w:r>
      <w:r w:rsidRPr="00373162">
        <w:rPr>
          <w:lang w:val="nl-NL"/>
        </w:rPr>
        <w:t xml:space="preserve">. Dat is dus geen integriteitsklachtensysteem, maar een parallel </w:t>
      </w:r>
      <w:r w:rsidRPr="00373162">
        <w:rPr>
          <w:b/>
          <w:bCs/>
          <w:lang w:val="nl-NL"/>
        </w:rPr>
        <w:t>ethisch-toetsingsstelsel</w:t>
      </w:r>
      <w:r w:rsidRPr="00373162">
        <w:rPr>
          <w:lang w:val="nl-NL"/>
        </w:rPr>
        <w:t xml:space="preserve"> met eigen bevoegdheden en documenten. Interessant genoeg tonen de huidige CCMO-bronnen ook waarom broncontrole belangrijk is: de actuele overzichtspagina noemt </w:t>
      </w:r>
      <w:r w:rsidRPr="00373162">
        <w:rPr>
          <w:lang w:val="nl-NL"/>
        </w:rPr>
        <w:lastRenderedPageBreak/>
        <w:t xml:space="preserve">naast de CCMO </w:t>
      </w:r>
      <w:r w:rsidRPr="00373162">
        <w:rPr>
          <w:b/>
          <w:bCs/>
          <w:lang w:val="nl-NL"/>
        </w:rPr>
        <w:t xml:space="preserve">10 erkende </w:t>
      </w:r>
      <w:proofErr w:type="spellStart"/>
      <w:r w:rsidRPr="00373162">
        <w:rPr>
          <w:b/>
          <w:bCs/>
          <w:lang w:val="nl-NL"/>
        </w:rPr>
        <w:t>METC’s</w:t>
      </w:r>
      <w:proofErr w:type="spellEnd"/>
      <w:r w:rsidRPr="00373162">
        <w:rPr>
          <w:lang w:val="nl-NL"/>
        </w:rPr>
        <w:t xml:space="preserve">, terwijl het jaarverslag 2024 spreekt van </w:t>
      </w:r>
      <w:r w:rsidRPr="00373162">
        <w:rPr>
          <w:b/>
          <w:bCs/>
          <w:lang w:val="nl-NL"/>
        </w:rPr>
        <w:t xml:space="preserve">13 erkende </w:t>
      </w:r>
      <w:proofErr w:type="spellStart"/>
      <w:r w:rsidRPr="00373162">
        <w:rPr>
          <w:b/>
          <w:bCs/>
          <w:lang w:val="nl-NL"/>
        </w:rPr>
        <w:t>METC’s</w:t>
      </w:r>
      <w:proofErr w:type="spellEnd"/>
      <w:r w:rsidRPr="00373162">
        <w:rPr>
          <w:lang w:val="nl-NL"/>
        </w:rPr>
        <w:t>. Zulke verschillen moet je in de Nederlandse verzameling expliciet markeren als “te verifiëren”. (</w:t>
      </w:r>
      <w:hyperlink r:id="rId29" w:tooltip="https://www.ccmo.nl/metcs" w:history="1">
        <w:r w:rsidRPr="00373162">
          <w:rPr>
            <w:rStyle w:val="Hyperlink"/>
            <w:lang w:val="nl-NL"/>
          </w:rPr>
          <w:t>ccmo.nl</w:t>
        </w:r>
      </w:hyperlink>
      <w:r w:rsidRPr="00373162">
        <w:rPr>
          <w:lang w:val="nl-NL"/>
        </w:rPr>
        <w:t>)</w:t>
      </w:r>
    </w:p>
    <w:p w14:paraId="4993231A" w14:textId="77777777" w:rsidR="00373162" w:rsidRPr="00373162" w:rsidRDefault="00373162" w:rsidP="00373162">
      <w:pPr>
        <w:rPr>
          <w:lang w:val="nl-NL"/>
        </w:rPr>
      </w:pPr>
      <w:r w:rsidRPr="00373162">
        <w:rPr>
          <w:lang w:val="nl-NL"/>
        </w:rPr>
        <w:t xml:space="preserve">Voor </w:t>
      </w:r>
      <w:r w:rsidRPr="00373162">
        <w:rPr>
          <w:b/>
          <w:bCs/>
          <w:lang w:val="nl-NL"/>
        </w:rPr>
        <w:t>dierproeven</w:t>
      </w:r>
      <w:r w:rsidRPr="00373162">
        <w:rPr>
          <w:lang w:val="nl-NL"/>
        </w:rPr>
        <w:t xml:space="preserve"> bestaat weer een ander stelsel, met de </w:t>
      </w:r>
      <w:r w:rsidRPr="00373162">
        <w:rPr>
          <w:b/>
          <w:bCs/>
          <w:lang w:val="nl-NL"/>
        </w:rPr>
        <w:t>Centrale Commissie Dierproeven (CCD)</w:t>
      </w:r>
      <w:r w:rsidRPr="00373162">
        <w:rPr>
          <w:lang w:val="nl-NL"/>
        </w:rPr>
        <w:t xml:space="preserve"> als vergunningverlenende autoriteit en de </w:t>
      </w:r>
      <w:proofErr w:type="spellStart"/>
      <w:r w:rsidRPr="00373162">
        <w:rPr>
          <w:b/>
          <w:bCs/>
          <w:lang w:val="nl-NL"/>
        </w:rPr>
        <w:t>DEC’s</w:t>
      </w:r>
      <w:proofErr w:type="spellEnd"/>
      <w:r w:rsidRPr="00373162">
        <w:rPr>
          <w:lang w:val="nl-NL"/>
        </w:rPr>
        <w:t xml:space="preserve"> voor ethische beoordeling van aanvragen. Ook dat is geen kernonderdeel van de research-</w:t>
      </w:r>
      <w:proofErr w:type="spellStart"/>
      <w:r w:rsidRPr="00373162">
        <w:rPr>
          <w:lang w:val="nl-NL"/>
        </w:rPr>
        <w:t>integrity</w:t>
      </w:r>
      <w:proofErr w:type="spellEnd"/>
      <w:r w:rsidRPr="00373162">
        <w:rPr>
          <w:lang w:val="nl-NL"/>
        </w:rPr>
        <w:t xml:space="preserve"> klachtenroute, maar wel een duidelijk grensgebied van “wetenschappelijke ethiek” in Nederland. (</w:t>
      </w:r>
      <w:hyperlink r:id="rId30" w:tooltip="https://www.centralecommissiedierproeven.nl/onderwerpen/organisaties" w:history="1">
        <w:r w:rsidRPr="00373162">
          <w:rPr>
            <w:rStyle w:val="Hyperlink"/>
            <w:lang w:val="nl-NL"/>
          </w:rPr>
          <w:t>centralecommissiedierproeven.nl</w:t>
        </w:r>
      </w:hyperlink>
      <w:r w:rsidRPr="00373162">
        <w:rPr>
          <w:lang w:val="nl-NL"/>
        </w:rPr>
        <w:t>)</w:t>
      </w:r>
    </w:p>
    <w:p w14:paraId="2CB66C52" w14:textId="77777777" w:rsidR="00373162" w:rsidRPr="00373162" w:rsidRDefault="00373162" w:rsidP="00373162">
      <w:pPr>
        <w:rPr>
          <w:lang w:val="nl-NL"/>
        </w:rPr>
      </w:pPr>
      <w:r w:rsidRPr="00373162">
        <w:rPr>
          <w:lang w:val="nl-NL"/>
        </w:rPr>
        <w:t xml:space="preserve">Daarnaast verschijnen de laatste jaren twee nieuwe grenslagen steeds nadrukkelijker: </w:t>
      </w:r>
      <w:r w:rsidRPr="00373162">
        <w:rPr>
          <w:b/>
          <w:bCs/>
          <w:lang w:val="nl-NL"/>
        </w:rPr>
        <w:t>kennisveiligheid</w:t>
      </w:r>
      <w:r w:rsidRPr="00373162">
        <w:rPr>
          <w:lang w:val="nl-NL"/>
        </w:rPr>
        <w:t xml:space="preserve"> en </w:t>
      </w:r>
      <w:r w:rsidRPr="00373162">
        <w:rPr>
          <w:b/>
          <w:bCs/>
          <w:lang w:val="nl-NL"/>
        </w:rPr>
        <w:t>sociale veiligheid</w:t>
      </w:r>
      <w:r w:rsidRPr="00373162">
        <w:rPr>
          <w:lang w:val="nl-NL"/>
        </w:rPr>
        <w:t xml:space="preserve">. De nationale richtlijn kennisveiligheid koppelt ongewenste kennisoverdracht, academische vrijheid, buitenlandse beïnvloeding en ethische kwesties expliciet aan onderzoekspraktijken. De </w:t>
      </w:r>
      <w:proofErr w:type="spellStart"/>
      <w:r w:rsidRPr="00373162">
        <w:rPr>
          <w:lang w:val="nl-NL"/>
        </w:rPr>
        <w:t>governance</w:t>
      </w:r>
      <w:proofErr w:type="spellEnd"/>
      <w:r w:rsidRPr="00373162">
        <w:rPr>
          <w:lang w:val="nl-NL"/>
        </w:rPr>
        <w:t xml:space="preserve">-afspraken met de sector verplichten instellingen om bestuurlijke portefeuillehouders en adviesstructuren voor kennisveiligheid in te richten. KNAW heeft tegelijk benadrukt dat sociale veiligheid een randvoorwaarde is voor goede wetenschap en dat problemen in integriteit en sociale veiligheid in elkaar kunnen overlopen. Deze categorieën horen dus op jouw kaart als </w:t>
      </w:r>
      <w:r w:rsidRPr="00373162">
        <w:rPr>
          <w:b/>
          <w:bCs/>
          <w:lang w:val="nl-NL"/>
        </w:rPr>
        <w:t>nieuwe systeemranden die het begrip integriteit in de praktijk verbreden</w:t>
      </w:r>
      <w:r w:rsidRPr="00373162">
        <w:rPr>
          <w:lang w:val="nl-NL"/>
        </w:rPr>
        <w:t>. (</w:t>
      </w:r>
      <w:hyperlink r:id="rId31" w:tooltip="https://open.overheid.nl/documenten/ronl-05d0f839b62c8ad96fa1bd3ca8d3f487c6f5c7d6/pdf" w:history="1">
        <w:r w:rsidRPr="00373162">
          <w:rPr>
            <w:rStyle w:val="Hyperlink"/>
            <w:lang w:val="nl-NL"/>
          </w:rPr>
          <w:t>open.overheid.nl</w:t>
        </w:r>
      </w:hyperlink>
      <w:r w:rsidRPr="00373162">
        <w:rPr>
          <w:lang w:val="nl-NL"/>
        </w:rPr>
        <w:t>)</w:t>
      </w:r>
    </w:p>
    <w:p w14:paraId="6D665164" w14:textId="77777777" w:rsidR="00373162" w:rsidRPr="00373162" w:rsidRDefault="00373162" w:rsidP="00373162">
      <w:pPr>
        <w:rPr>
          <w:b/>
          <w:bCs/>
          <w:lang w:val="nl-NL"/>
        </w:rPr>
      </w:pPr>
      <w:r w:rsidRPr="00373162">
        <w:rPr>
          <w:b/>
          <w:bCs/>
          <w:lang w:val="nl-NL"/>
        </w:rPr>
        <w:t>8. Kwaliteitszorg en preventie: niet de klacht, maar wel de infrastructuur</w:t>
      </w:r>
    </w:p>
    <w:p w14:paraId="094D4DBC" w14:textId="77777777" w:rsidR="00373162" w:rsidRPr="00373162" w:rsidRDefault="00373162" w:rsidP="00373162">
      <w:pPr>
        <w:rPr>
          <w:lang w:val="nl-NL"/>
        </w:rPr>
      </w:pPr>
      <w:r w:rsidRPr="00373162">
        <w:rPr>
          <w:lang w:val="nl-NL"/>
        </w:rPr>
        <w:t xml:space="preserve">Als je Nederland volledig wilt ontleden, moet je ook de </w:t>
      </w:r>
      <w:r w:rsidRPr="00373162">
        <w:rPr>
          <w:b/>
          <w:bCs/>
          <w:lang w:val="nl-NL"/>
        </w:rPr>
        <w:t>kwaliteitszorgdocumenten</w:t>
      </w:r>
      <w:r w:rsidRPr="00373162">
        <w:rPr>
          <w:lang w:val="nl-NL"/>
        </w:rPr>
        <w:t xml:space="preserve"> meenemen, ook al zijn het geen klachtendocumenten. Voor universiteiten en KNAW/NWO-instituten is er de </w:t>
      </w:r>
      <w:proofErr w:type="spellStart"/>
      <w:r w:rsidRPr="00373162">
        <w:rPr>
          <w:b/>
          <w:bCs/>
          <w:lang w:val="nl-NL"/>
        </w:rPr>
        <w:t>Strategy</w:t>
      </w:r>
      <w:proofErr w:type="spellEnd"/>
      <w:r w:rsidRPr="00373162">
        <w:rPr>
          <w:b/>
          <w:bCs/>
          <w:lang w:val="nl-NL"/>
        </w:rPr>
        <w:t xml:space="preserve"> Evaluation Protocol (SEP)</w:t>
      </w:r>
      <w:r w:rsidRPr="00373162">
        <w:rPr>
          <w:lang w:val="nl-NL"/>
        </w:rPr>
        <w:t xml:space="preserve">-lijn, die onderzoekseenheden periodiek laat beoordelen; in 2026 is bovendien een nieuwe </w:t>
      </w:r>
      <w:r w:rsidRPr="00373162">
        <w:rPr>
          <w:b/>
          <w:bCs/>
          <w:lang w:val="nl-NL"/>
        </w:rPr>
        <w:t>SEP 2027–2033</w:t>
      </w:r>
      <w:r w:rsidRPr="00373162">
        <w:rPr>
          <w:lang w:val="nl-NL"/>
        </w:rPr>
        <w:t xml:space="preserve"> gepubliceerd. In het hbo bestaat een parallelle kwaliteitslijn via het </w:t>
      </w:r>
      <w:r w:rsidRPr="00373162">
        <w:rPr>
          <w:b/>
          <w:bCs/>
          <w:lang w:val="nl-NL"/>
        </w:rPr>
        <w:t>Brancheprotocol Kwaliteitszorg Onderzoek (BKO)</w:t>
      </w:r>
      <w:r w:rsidRPr="00373162">
        <w:rPr>
          <w:lang w:val="nl-NL"/>
        </w:rPr>
        <w:t xml:space="preserve"> en bijbehorende monitors. In het medisch domein publiceert </w:t>
      </w:r>
      <w:proofErr w:type="gramStart"/>
      <w:r w:rsidRPr="00373162">
        <w:rPr>
          <w:lang w:val="nl-NL"/>
        </w:rPr>
        <w:t>UMCNL kwaliteitseisen</w:t>
      </w:r>
      <w:proofErr w:type="gramEnd"/>
      <w:r w:rsidRPr="00373162">
        <w:rPr>
          <w:lang w:val="nl-NL"/>
        </w:rPr>
        <w:t xml:space="preserve"> voor </w:t>
      </w:r>
      <w:proofErr w:type="spellStart"/>
      <w:r w:rsidRPr="00373162">
        <w:rPr>
          <w:lang w:val="nl-NL"/>
        </w:rPr>
        <w:t>mensgebonden</w:t>
      </w:r>
      <w:proofErr w:type="spellEnd"/>
      <w:r w:rsidRPr="00373162">
        <w:rPr>
          <w:lang w:val="nl-NL"/>
        </w:rPr>
        <w:t xml:space="preserve"> onderzoek, en in de praktijk is ook de </w:t>
      </w:r>
      <w:r w:rsidRPr="00373162">
        <w:rPr>
          <w:b/>
          <w:bCs/>
          <w:lang w:val="nl-NL"/>
        </w:rPr>
        <w:t>BROK</w:t>
      </w:r>
      <w:r w:rsidRPr="00373162">
        <w:rPr>
          <w:lang w:val="nl-NL"/>
        </w:rPr>
        <w:t xml:space="preserve">-opleiding een zichtbare bron voor de vertaling van wettelijke en ethische regels naar onderzoekers. Dit zijn geen kernbronnen voor sanctionering, maar wel belangrijke </w:t>
      </w:r>
      <w:r w:rsidRPr="00373162">
        <w:rPr>
          <w:b/>
          <w:bCs/>
          <w:lang w:val="nl-NL"/>
        </w:rPr>
        <w:t xml:space="preserve">preventie- en </w:t>
      </w:r>
      <w:proofErr w:type="spellStart"/>
      <w:r w:rsidRPr="00373162">
        <w:rPr>
          <w:b/>
          <w:bCs/>
          <w:lang w:val="nl-NL"/>
        </w:rPr>
        <w:t>kwaliteitsarchitectuurbronnen</w:t>
      </w:r>
      <w:proofErr w:type="spellEnd"/>
      <w:r w:rsidRPr="00373162">
        <w:rPr>
          <w:lang w:val="nl-NL"/>
        </w:rPr>
        <w:t>. (</w:t>
      </w:r>
      <w:hyperlink r:id="rId32" w:tooltip="https://storage.knaw.nl/2022-06/SEP_2021-2027.pdf" w:history="1">
        <w:r w:rsidRPr="00373162">
          <w:rPr>
            <w:rStyle w:val="Hyperlink"/>
            <w:lang w:val="nl-NL"/>
          </w:rPr>
          <w:t>storage.knaw.nl</w:t>
        </w:r>
      </w:hyperlink>
      <w:r w:rsidRPr="00373162">
        <w:rPr>
          <w:lang w:val="nl-NL"/>
        </w:rPr>
        <w:t>)</w:t>
      </w:r>
    </w:p>
    <w:p w14:paraId="75ABE80E" w14:textId="77777777" w:rsidR="00373162" w:rsidRPr="00373162" w:rsidRDefault="00373162" w:rsidP="00373162">
      <w:pPr>
        <w:rPr>
          <w:b/>
          <w:bCs/>
          <w:lang w:val="nl-NL"/>
        </w:rPr>
      </w:pPr>
      <w:r w:rsidRPr="00373162">
        <w:rPr>
          <w:b/>
          <w:bCs/>
          <w:lang w:val="nl-NL"/>
        </w:rPr>
        <w:t xml:space="preserve">9. Welke </w:t>
      </w:r>
      <w:proofErr w:type="spellStart"/>
      <w:r w:rsidRPr="00373162">
        <w:rPr>
          <w:b/>
          <w:bCs/>
          <w:lang w:val="nl-NL"/>
        </w:rPr>
        <w:t>documentlabels</w:t>
      </w:r>
      <w:proofErr w:type="spellEnd"/>
      <w:r w:rsidRPr="00373162">
        <w:rPr>
          <w:b/>
          <w:bCs/>
          <w:lang w:val="nl-NL"/>
        </w:rPr>
        <w:t xml:space="preserve"> dit voor Nederland oplevert</w:t>
      </w:r>
    </w:p>
    <w:p w14:paraId="5EF25B38" w14:textId="77777777" w:rsidR="00373162" w:rsidRPr="00373162" w:rsidRDefault="00373162" w:rsidP="00373162">
      <w:pPr>
        <w:rPr>
          <w:lang w:val="nl-NL"/>
        </w:rPr>
      </w:pPr>
      <w:r w:rsidRPr="00373162">
        <w:rPr>
          <w:lang w:val="nl-NL"/>
        </w:rPr>
        <w:t xml:space="preserve">Voor Nederland zou ik nu de volgende </w:t>
      </w:r>
      <w:proofErr w:type="spellStart"/>
      <w:r w:rsidRPr="00373162">
        <w:rPr>
          <w:lang w:val="nl-NL"/>
        </w:rPr>
        <w:t>documentlabels</w:t>
      </w:r>
      <w:proofErr w:type="spellEnd"/>
      <w:r w:rsidRPr="00373162">
        <w:rPr>
          <w:lang w:val="nl-NL"/>
        </w:rPr>
        <w:t xml:space="preserve"> hanteren.</w:t>
      </w:r>
    </w:p>
    <w:p w14:paraId="12A2502F" w14:textId="77777777" w:rsidR="00373162" w:rsidRPr="00373162" w:rsidRDefault="00373162" w:rsidP="00373162">
      <w:pPr>
        <w:rPr>
          <w:lang w:val="nl-NL"/>
        </w:rPr>
      </w:pPr>
      <w:r w:rsidRPr="00373162">
        <w:rPr>
          <w:b/>
          <w:bCs/>
          <w:lang w:val="nl-NL"/>
        </w:rPr>
        <w:t xml:space="preserve">1. </w:t>
      </w:r>
      <w:proofErr w:type="spellStart"/>
      <w:r w:rsidRPr="00373162">
        <w:rPr>
          <w:b/>
          <w:bCs/>
          <w:lang w:val="nl-NL"/>
        </w:rPr>
        <w:t>Foundational</w:t>
      </w:r>
      <w:proofErr w:type="spellEnd"/>
      <w:r w:rsidRPr="00373162">
        <w:rPr>
          <w:b/>
          <w:bCs/>
          <w:lang w:val="nl-NL"/>
        </w:rPr>
        <w:t xml:space="preserve"> code</w:t>
      </w:r>
      <w:r w:rsidRPr="00373162">
        <w:rPr>
          <w:lang w:val="nl-NL"/>
        </w:rPr>
        <w:t>: de NGWI en opvolgende versies/evaluaties. Dit zijn de documenten die de nationale norm zelf definiëren. (</w:t>
      </w:r>
      <w:hyperlink r:id="rId33" w:tooltip="https://storage.knaw.nl/2023-02/Nederlandse-gedragscode-wetenschappelijke-integriteit_2018.pdf" w:history="1">
        <w:r w:rsidRPr="00373162">
          <w:rPr>
            <w:rStyle w:val="Hyperlink"/>
            <w:lang w:val="nl-NL"/>
          </w:rPr>
          <w:t>storage.knaw.nl</w:t>
        </w:r>
      </w:hyperlink>
      <w:r w:rsidRPr="00373162">
        <w:rPr>
          <w:lang w:val="nl-NL"/>
        </w:rPr>
        <w:t>)</w:t>
      </w:r>
    </w:p>
    <w:p w14:paraId="77EAD092" w14:textId="77777777" w:rsidR="00373162" w:rsidRPr="00373162" w:rsidRDefault="00373162" w:rsidP="00373162">
      <w:pPr>
        <w:rPr>
          <w:lang w:val="nl-NL"/>
        </w:rPr>
      </w:pPr>
      <w:r w:rsidRPr="00373162">
        <w:rPr>
          <w:b/>
          <w:bCs/>
          <w:lang w:val="nl-NL"/>
        </w:rPr>
        <w:t xml:space="preserve">2. </w:t>
      </w:r>
      <w:proofErr w:type="spellStart"/>
      <w:r w:rsidRPr="00373162">
        <w:rPr>
          <w:b/>
          <w:bCs/>
          <w:lang w:val="nl-NL"/>
        </w:rPr>
        <w:t>Historical</w:t>
      </w:r>
      <w:proofErr w:type="spellEnd"/>
      <w:r w:rsidRPr="00373162">
        <w:rPr>
          <w:b/>
          <w:bCs/>
          <w:lang w:val="nl-NL"/>
        </w:rPr>
        <w:t xml:space="preserve"> </w:t>
      </w:r>
      <w:proofErr w:type="spellStart"/>
      <w:r w:rsidRPr="00373162">
        <w:rPr>
          <w:b/>
          <w:bCs/>
          <w:lang w:val="nl-NL"/>
        </w:rPr>
        <w:t>formative</w:t>
      </w:r>
      <w:proofErr w:type="spellEnd"/>
      <w:r w:rsidRPr="00373162">
        <w:rPr>
          <w:b/>
          <w:bCs/>
          <w:lang w:val="nl-NL"/>
        </w:rPr>
        <w:t xml:space="preserve"> </w:t>
      </w:r>
      <w:proofErr w:type="spellStart"/>
      <w:r w:rsidRPr="00373162">
        <w:rPr>
          <w:b/>
          <w:bCs/>
          <w:lang w:val="nl-NL"/>
        </w:rPr>
        <w:t>text</w:t>
      </w:r>
      <w:proofErr w:type="spellEnd"/>
      <w:r w:rsidRPr="00373162">
        <w:rPr>
          <w:lang w:val="nl-NL"/>
        </w:rPr>
        <w:t xml:space="preserve">: documenten als de notities van 1995 en 2001, </w:t>
      </w:r>
      <w:r w:rsidRPr="00373162">
        <w:rPr>
          <w:i/>
          <w:iCs/>
          <w:lang w:val="nl-NL"/>
        </w:rPr>
        <w:t>Wetenschap op bestelling</w:t>
      </w:r>
      <w:r w:rsidRPr="00373162">
        <w:rPr>
          <w:lang w:val="nl-NL"/>
        </w:rPr>
        <w:t>, datamanagement-/</w:t>
      </w:r>
      <w:proofErr w:type="spellStart"/>
      <w:r w:rsidRPr="00373162">
        <w:rPr>
          <w:lang w:val="nl-NL"/>
        </w:rPr>
        <w:t>datawangedragteksten</w:t>
      </w:r>
      <w:proofErr w:type="spellEnd"/>
      <w:r w:rsidRPr="00373162">
        <w:rPr>
          <w:lang w:val="nl-NL"/>
        </w:rPr>
        <w:t xml:space="preserve">, </w:t>
      </w:r>
      <w:r w:rsidRPr="00373162">
        <w:rPr>
          <w:i/>
          <w:iCs/>
          <w:lang w:val="nl-NL"/>
        </w:rPr>
        <w:t xml:space="preserve">Vertrouwen in </w:t>
      </w:r>
      <w:r w:rsidRPr="00373162">
        <w:rPr>
          <w:i/>
          <w:iCs/>
          <w:lang w:val="nl-NL"/>
        </w:rPr>
        <w:lastRenderedPageBreak/>
        <w:t>wetenschap</w:t>
      </w:r>
      <w:r w:rsidRPr="00373162">
        <w:rPr>
          <w:lang w:val="nl-NL"/>
        </w:rPr>
        <w:t xml:space="preserve"> en sociale-veiligheidsrapporten. Die zijn belangrijk omdat zij het veld historisch hebben gevormd en vaak nog als referentie terugkomen. (</w:t>
      </w:r>
      <w:hyperlink r:id="rId34" w:tooltip="https://storage.knaw.nl/2022-07/Vertrouwen-in-wetenschap.pdf" w:history="1">
        <w:r w:rsidRPr="00373162">
          <w:rPr>
            <w:rStyle w:val="Hyperlink"/>
            <w:lang w:val="nl-NL"/>
          </w:rPr>
          <w:t>storage.knaw.nl</w:t>
        </w:r>
      </w:hyperlink>
      <w:r w:rsidRPr="00373162">
        <w:rPr>
          <w:lang w:val="nl-NL"/>
        </w:rPr>
        <w:t>)</w:t>
      </w:r>
    </w:p>
    <w:p w14:paraId="06506568" w14:textId="77777777" w:rsidR="00373162" w:rsidRPr="00373162" w:rsidRDefault="00373162" w:rsidP="00373162">
      <w:pPr>
        <w:rPr>
          <w:lang w:val="nl-NL"/>
        </w:rPr>
      </w:pPr>
      <w:r w:rsidRPr="00373162">
        <w:rPr>
          <w:b/>
          <w:bCs/>
          <w:lang w:val="nl-NL"/>
        </w:rPr>
        <w:t xml:space="preserve">3. Establishment </w:t>
      </w:r>
      <w:proofErr w:type="spellStart"/>
      <w:r w:rsidRPr="00373162">
        <w:rPr>
          <w:b/>
          <w:bCs/>
          <w:lang w:val="nl-NL"/>
        </w:rPr>
        <w:t>and</w:t>
      </w:r>
      <w:proofErr w:type="spellEnd"/>
      <w:r w:rsidRPr="00373162">
        <w:rPr>
          <w:b/>
          <w:bCs/>
          <w:lang w:val="nl-NL"/>
        </w:rPr>
        <w:t xml:space="preserve"> </w:t>
      </w:r>
      <w:proofErr w:type="spellStart"/>
      <w:r w:rsidRPr="00373162">
        <w:rPr>
          <w:b/>
          <w:bCs/>
          <w:lang w:val="nl-NL"/>
        </w:rPr>
        <w:t>governance</w:t>
      </w:r>
      <w:proofErr w:type="spellEnd"/>
      <w:r w:rsidRPr="00373162">
        <w:rPr>
          <w:b/>
          <w:bCs/>
          <w:lang w:val="nl-NL"/>
        </w:rPr>
        <w:t xml:space="preserve"> document</w:t>
      </w:r>
      <w:r w:rsidRPr="00373162">
        <w:rPr>
          <w:lang w:val="nl-NL"/>
        </w:rPr>
        <w:t xml:space="preserve">: LOWI-reglement, instellingsbesluiten, bestuursreglementen van financiers, </w:t>
      </w:r>
      <w:proofErr w:type="spellStart"/>
      <w:r w:rsidRPr="00373162">
        <w:rPr>
          <w:lang w:val="nl-NL"/>
        </w:rPr>
        <w:t>governance</w:t>
      </w:r>
      <w:proofErr w:type="spellEnd"/>
      <w:r w:rsidRPr="00373162">
        <w:rPr>
          <w:lang w:val="nl-NL"/>
        </w:rPr>
        <w:t>-afspraken kennisveiligheid. Deze documenten bewijzen wie bevoegd is en wie het stelsel onderhoudt. (</w:t>
      </w:r>
      <w:hyperlink r:id="rId35" w:tooltip="https://lowi.nl/wp-content/uploads/2022/01/ReglementLOWI2022_1-2-2022.pdf" w:history="1">
        <w:r w:rsidRPr="00373162">
          <w:rPr>
            <w:rStyle w:val="Hyperlink"/>
            <w:lang w:val="nl-NL"/>
          </w:rPr>
          <w:t>lowi.nl</w:t>
        </w:r>
      </w:hyperlink>
      <w:r w:rsidRPr="00373162">
        <w:rPr>
          <w:lang w:val="nl-NL"/>
        </w:rPr>
        <w:t>)</w:t>
      </w:r>
    </w:p>
    <w:p w14:paraId="554EFDB4" w14:textId="77777777" w:rsidR="00373162" w:rsidRPr="00373162" w:rsidRDefault="00373162" w:rsidP="00373162">
      <w:pPr>
        <w:rPr>
          <w:lang w:val="nl-NL"/>
        </w:rPr>
      </w:pPr>
      <w:r w:rsidRPr="00373162">
        <w:rPr>
          <w:b/>
          <w:bCs/>
          <w:lang w:val="nl-NL"/>
        </w:rPr>
        <w:t xml:space="preserve">4. </w:t>
      </w:r>
      <w:proofErr w:type="spellStart"/>
      <w:r w:rsidRPr="00373162">
        <w:rPr>
          <w:b/>
          <w:bCs/>
          <w:lang w:val="nl-NL"/>
        </w:rPr>
        <w:t>Complaint</w:t>
      </w:r>
      <w:proofErr w:type="spellEnd"/>
      <w:r w:rsidRPr="00373162">
        <w:rPr>
          <w:b/>
          <w:bCs/>
          <w:lang w:val="nl-NL"/>
        </w:rPr>
        <w:t xml:space="preserve"> procedure</w:t>
      </w:r>
      <w:r w:rsidRPr="00373162">
        <w:rPr>
          <w:lang w:val="nl-NL"/>
        </w:rPr>
        <w:t xml:space="preserve">: UNL-modelregeling, institutionele regelingen van universiteiten, hogescholen, KNAW, NWO-I, RIVM, KNMI, </w:t>
      </w:r>
      <w:proofErr w:type="spellStart"/>
      <w:r w:rsidRPr="00373162">
        <w:rPr>
          <w:lang w:val="nl-NL"/>
        </w:rPr>
        <w:t>KiM</w:t>
      </w:r>
      <w:proofErr w:type="spellEnd"/>
      <w:r w:rsidRPr="00373162">
        <w:rPr>
          <w:lang w:val="nl-NL"/>
        </w:rPr>
        <w:t>. Deze bewijzen hoe klachten binnenkomen en door wie ze worden onderzocht. (</w:t>
      </w:r>
      <w:hyperlink r:id="rId36" w:tooltip="https://www.universiteitenvannederland.nl/files/publications/Landelijk%20Model%20Klachtenregeling%20Wetenschappelijke%20Integriteit.pdf" w:history="1">
        <w:r w:rsidRPr="00373162">
          <w:rPr>
            <w:rStyle w:val="Hyperlink"/>
            <w:lang w:val="nl-NL"/>
          </w:rPr>
          <w:t>| Universiteiten van Nederland</w:t>
        </w:r>
      </w:hyperlink>
      <w:r w:rsidRPr="00373162">
        <w:rPr>
          <w:lang w:val="nl-NL"/>
        </w:rPr>
        <w:t>)</w:t>
      </w:r>
    </w:p>
    <w:p w14:paraId="5267C1B3" w14:textId="77777777" w:rsidR="00373162" w:rsidRPr="00373162" w:rsidRDefault="00373162" w:rsidP="00373162">
      <w:r w:rsidRPr="00373162">
        <w:rPr>
          <w:b/>
          <w:bCs/>
          <w:lang w:val="nl-NL"/>
        </w:rPr>
        <w:t xml:space="preserve">5. </w:t>
      </w:r>
      <w:proofErr w:type="spellStart"/>
      <w:r w:rsidRPr="00373162">
        <w:rPr>
          <w:b/>
          <w:bCs/>
          <w:lang w:val="nl-NL"/>
        </w:rPr>
        <w:t>Role</w:t>
      </w:r>
      <w:proofErr w:type="spellEnd"/>
      <w:r w:rsidRPr="00373162">
        <w:rPr>
          <w:b/>
          <w:bCs/>
          <w:lang w:val="nl-NL"/>
        </w:rPr>
        <w:t xml:space="preserve"> </w:t>
      </w:r>
      <w:proofErr w:type="spellStart"/>
      <w:r w:rsidRPr="00373162">
        <w:rPr>
          <w:b/>
          <w:bCs/>
          <w:lang w:val="nl-NL"/>
        </w:rPr>
        <w:t>and</w:t>
      </w:r>
      <w:proofErr w:type="spellEnd"/>
      <w:r w:rsidRPr="00373162">
        <w:rPr>
          <w:b/>
          <w:bCs/>
          <w:lang w:val="nl-NL"/>
        </w:rPr>
        <w:t xml:space="preserve"> contact document</w:t>
      </w:r>
      <w:r w:rsidRPr="00373162">
        <w:rPr>
          <w:lang w:val="nl-NL"/>
        </w:rPr>
        <w:t xml:space="preserve">: pagina’s over vertrouwenspersonen, commissies, integriteitsdesks en </w:t>
      </w:r>
      <w:proofErr w:type="spellStart"/>
      <w:r w:rsidRPr="00373162">
        <w:rPr>
          <w:lang w:val="nl-NL"/>
        </w:rPr>
        <w:t>ombuds</w:t>
      </w:r>
      <w:proofErr w:type="spellEnd"/>
      <w:r w:rsidRPr="00373162">
        <w:rPr>
          <w:lang w:val="nl-NL"/>
        </w:rPr>
        <w:t xml:space="preserve">- of meldstructuren. Deze bewijzen dat rollen niet alleen formeel bestaan, maar operationeel zijn ingericht. </w:t>
      </w:r>
      <w:r w:rsidRPr="00373162">
        <w:t>(</w:t>
      </w:r>
      <w:hyperlink r:id="rId37" w:tooltip="https://lowi.nl/over-lowi/" w:history="1">
        <w:r w:rsidRPr="00373162">
          <w:rPr>
            <w:rStyle w:val="Hyperlink"/>
          </w:rPr>
          <w:t>lowi.nl</w:t>
        </w:r>
      </w:hyperlink>
      <w:r w:rsidRPr="00373162">
        <w:t>)</w:t>
      </w:r>
    </w:p>
    <w:p w14:paraId="717ECBA9" w14:textId="77777777" w:rsidR="00373162" w:rsidRPr="00373162" w:rsidRDefault="00373162" w:rsidP="00373162">
      <w:pPr>
        <w:rPr>
          <w:lang w:val="nl-NL"/>
        </w:rPr>
      </w:pPr>
      <w:r w:rsidRPr="00373162">
        <w:rPr>
          <w:b/>
          <w:bCs/>
        </w:rPr>
        <w:t>6. Jurisprudence-like case document</w:t>
      </w:r>
      <w:r w:rsidRPr="00373162">
        <w:t xml:space="preserve">: LOWI-adviezen, UNL-casuspublicaties, VH-casuspublicaties. </w:t>
      </w:r>
      <w:r w:rsidRPr="00373162">
        <w:rPr>
          <w:lang w:val="nl-NL"/>
        </w:rPr>
        <w:t>Deze laten de toepassing van het systeem zien. (</w:t>
      </w:r>
      <w:hyperlink r:id="rId38" w:tooltip="https://www.universiteitenvannederland.nl/publicaties-klachten-wetenschappelijke-integriteit" w:history="1">
        <w:r w:rsidRPr="00373162">
          <w:rPr>
            <w:rStyle w:val="Hyperlink"/>
            <w:lang w:val="nl-NL"/>
          </w:rPr>
          <w:t>| Universiteiten van Nederland</w:t>
        </w:r>
      </w:hyperlink>
      <w:r w:rsidRPr="00373162">
        <w:rPr>
          <w:lang w:val="nl-NL"/>
        </w:rPr>
        <w:t>)</w:t>
      </w:r>
    </w:p>
    <w:p w14:paraId="28581838" w14:textId="77777777" w:rsidR="00373162" w:rsidRPr="00373162" w:rsidRDefault="00373162" w:rsidP="00373162">
      <w:pPr>
        <w:rPr>
          <w:lang w:val="nl-NL"/>
        </w:rPr>
      </w:pPr>
      <w:r w:rsidRPr="00373162">
        <w:rPr>
          <w:b/>
          <w:bCs/>
          <w:lang w:val="nl-NL"/>
        </w:rPr>
        <w:t xml:space="preserve">7. </w:t>
      </w:r>
      <w:proofErr w:type="spellStart"/>
      <w:r w:rsidRPr="00373162">
        <w:rPr>
          <w:b/>
          <w:bCs/>
          <w:lang w:val="nl-NL"/>
        </w:rPr>
        <w:t>Annual</w:t>
      </w:r>
      <w:proofErr w:type="spellEnd"/>
      <w:r w:rsidRPr="00373162">
        <w:rPr>
          <w:b/>
          <w:bCs/>
          <w:lang w:val="nl-NL"/>
        </w:rPr>
        <w:t xml:space="preserve"> </w:t>
      </w:r>
      <w:proofErr w:type="gramStart"/>
      <w:r w:rsidRPr="00373162">
        <w:rPr>
          <w:b/>
          <w:bCs/>
          <w:lang w:val="nl-NL"/>
        </w:rPr>
        <w:t>report /</w:t>
      </w:r>
      <w:proofErr w:type="gramEnd"/>
      <w:r w:rsidRPr="00373162">
        <w:rPr>
          <w:b/>
          <w:bCs/>
          <w:lang w:val="nl-NL"/>
        </w:rPr>
        <w:t xml:space="preserve"> monitor</w:t>
      </w:r>
      <w:r w:rsidRPr="00373162">
        <w:rPr>
          <w:lang w:val="nl-NL"/>
        </w:rPr>
        <w:t>: jaarverslagen LOWI en Stichting LOWI, CCMO-jaarverslagen, RIVM-</w:t>
      </w:r>
      <w:proofErr w:type="spellStart"/>
      <w:r w:rsidRPr="00373162">
        <w:rPr>
          <w:lang w:val="nl-NL"/>
        </w:rPr>
        <w:t>toezichtsverslagen</w:t>
      </w:r>
      <w:proofErr w:type="spellEnd"/>
      <w:r w:rsidRPr="00373162">
        <w:rPr>
          <w:lang w:val="nl-NL"/>
        </w:rPr>
        <w:t xml:space="preserve">, sectorale monitors. Deze bewijzen schaal, activiteit, </w:t>
      </w:r>
      <w:proofErr w:type="spellStart"/>
      <w:r w:rsidRPr="00373162">
        <w:rPr>
          <w:lang w:val="nl-NL"/>
        </w:rPr>
        <w:t>governanceproblemen</w:t>
      </w:r>
      <w:proofErr w:type="spellEnd"/>
      <w:r w:rsidRPr="00373162">
        <w:rPr>
          <w:lang w:val="nl-NL"/>
        </w:rPr>
        <w:t xml:space="preserve"> en trends. (</w:t>
      </w:r>
      <w:hyperlink r:id="rId39" w:tooltip="https://lowi.nl/wp-content/uploads/2025/06/Jaarverslag-adviescommissie-LOWI-2024.pdf" w:history="1">
        <w:r w:rsidRPr="00373162">
          <w:rPr>
            <w:rStyle w:val="Hyperlink"/>
            <w:lang w:val="nl-NL"/>
          </w:rPr>
          <w:t>lowi.nl</w:t>
        </w:r>
      </w:hyperlink>
      <w:r w:rsidRPr="00373162">
        <w:rPr>
          <w:lang w:val="nl-NL"/>
        </w:rPr>
        <w:t>)</w:t>
      </w:r>
    </w:p>
    <w:p w14:paraId="56A5DFB4" w14:textId="77777777" w:rsidR="00373162" w:rsidRPr="00373162" w:rsidRDefault="00373162" w:rsidP="00373162">
      <w:pPr>
        <w:rPr>
          <w:lang w:val="nl-NL"/>
        </w:rPr>
      </w:pPr>
      <w:r w:rsidRPr="00373162">
        <w:rPr>
          <w:b/>
          <w:bCs/>
          <w:lang w:val="nl-NL"/>
        </w:rPr>
        <w:t xml:space="preserve">8. </w:t>
      </w:r>
      <w:proofErr w:type="spellStart"/>
      <w:r w:rsidRPr="00373162">
        <w:rPr>
          <w:b/>
          <w:bCs/>
          <w:lang w:val="nl-NL"/>
        </w:rPr>
        <w:t>Funder</w:t>
      </w:r>
      <w:proofErr w:type="spellEnd"/>
      <w:r w:rsidRPr="00373162">
        <w:rPr>
          <w:b/>
          <w:bCs/>
          <w:lang w:val="nl-NL"/>
        </w:rPr>
        <w:t xml:space="preserve"> compliance document</w:t>
      </w:r>
      <w:r w:rsidRPr="00373162">
        <w:rPr>
          <w:lang w:val="nl-NL"/>
        </w:rPr>
        <w:t xml:space="preserve">: NWO- en </w:t>
      </w:r>
      <w:proofErr w:type="spellStart"/>
      <w:r w:rsidRPr="00373162">
        <w:rPr>
          <w:lang w:val="nl-NL"/>
        </w:rPr>
        <w:t>ZonMw</w:t>
      </w:r>
      <w:proofErr w:type="spellEnd"/>
      <w:r w:rsidRPr="00373162">
        <w:rPr>
          <w:lang w:val="nl-NL"/>
        </w:rPr>
        <w:t>-subsidievoorwaarden, gedragscodes voor persoonlijke belangen, frauderegels, datamanagementrichtlijnen. Deze laten zien hoe financiering normerend werkt. (</w:t>
      </w:r>
      <w:hyperlink r:id="rId40" w:tooltip="https://www.nwo.nl/sites/nwo/files/media-files/NWO%20Grant%20Rules%20%282024%29_1.pdf" w:history="1">
        <w:r w:rsidRPr="00373162">
          <w:rPr>
            <w:rStyle w:val="Hyperlink"/>
            <w:lang w:val="nl-NL"/>
          </w:rPr>
          <w:t>NWO</w:t>
        </w:r>
      </w:hyperlink>
      <w:r w:rsidRPr="00373162">
        <w:rPr>
          <w:lang w:val="nl-NL"/>
        </w:rPr>
        <w:t>)</w:t>
      </w:r>
    </w:p>
    <w:p w14:paraId="3483E18B" w14:textId="77777777" w:rsidR="00373162" w:rsidRPr="00373162" w:rsidRDefault="00373162" w:rsidP="00373162">
      <w:pPr>
        <w:rPr>
          <w:lang w:val="nl-NL"/>
        </w:rPr>
      </w:pPr>
      <w:r w:rsidRPr="00373162">
        <w:rPr>
          <w:b/>
          <w:bCs/>
          <w:lang w:val="nl-NL"/>
        </w:rPr>
        <w:t xml:space="preserve">9. </w:t>
      </w:r>
      <w:proofErr w:type="spellStart"/>
      <w:r w:rsidRPr="00373162">
        <w:rPr>
          <w:b/>
          <w:bCs/>
          <w:lang w:val="nl-NL"/>
        </w:rPr>
        <w:t>Quality</w:t>
      </w:r>
      <w:proofErr w:type="spellEnd"/>
      <w:r w:rsidRPr="00373162">
        <w:rPr>
          <w:b/>
          <w:bCs/>
          <w:lang w:val="nl-NL"/>
        </w:rPr>
        <w:t xml:space="preserve"> </w:t>
      </w:r>
      <w:proofErr w:type="spellStart"/>
      <w:r w:rsidRPr="00373162">
        <w:rPr>
          <w:b/>
          <w:bCs/>
          <w:lang w:val="nl-NL"/>
        </w:rPr>
        <w:t>assurance</w:t>
      </w:r>
      <w:proofErr w:type="spellEnd"/>
      <w:r w:rsidRPr="00373162">
        <w:rPr>
          <w:b/>
          <w:bCs/>
          <w:lang w:val="nl-NL"/>
        </w:rPr>
        <w:t xml:space="preserve"> </w:t>
      </w:r>
      <w:proofErr w:type="spellStart"/>
      <w:r w:rsidRPr="00373162">
        <w:rPr>
          <w:b/>
          <w:bCs/>
          <w:lang w:val="nl-NL"/>
        </w:rPr>
        <w:t>framework</w:t>
      </w:r>
      <w:proofErr w:type="spellEnd"/>
      <w:r w:rsidRPr="00373162">
        <w:rPr>
          <w:lang w:val="nl-NL"/>
        </w:rPr>
        <w:t>: SEP, BKO, UMCNL-kwaliteitsstandaarden, BROK. Deze horen bij preventie en kwaliteitsborging. (</w:t>
      </w:r>
      <w:hyperlink r:id="rId41" w:tooltip="https://storage.knaw.nl/2022-06/SEP_2021-2027.pdf" w:history="1">
        <w:r w:rsidRPr="00373162">
          <w:rPr>
            <w:rStyle w:val="Hyperlink"/>
            <w:lang w:val="nl-NL"/>
          </w:rPr>
          <w:t>storage.knaw.nl</w:t>
        </w:r>
      </w:hyperlink>
      <w:r w:rsidRPr="00373162">
        <w:rPr>
          <w:lang w:val="nl-NL"/>
        </w:rPr>
        <w:t>)</w:t>
      </w:r>
    </w:p>
    <w:p w14:paraId="42707394" w14:textId="77777777" w:rsidR="00373162" w:rsidRPr="00373162" w:rsidRDefault="00373162" w:rsidP="00373162">
      <w:pPr>
        <w:rPr>
          <w:lang w:val="nl-NL"/>
        </w:rPr>
      </w:pPr>
      <w:r w:rsidRPr="00373162">
        <w:rPr>
          <w:b/>
          <w:bCs/>
          <w:lang w:val="nl-NL"/>
        </w:rPr>
        <w:t xml:space="preserve">10. </w:t>
      </w:r>
      <w:proofErr w:type="spellStart"/>
      <w:r w:rsidRPr="00373162">
        <w:rPr>
          <w:b/>
          <w:bCs/>
          <w:lang w:val="nl-NL"/>
        </w:rPr>
        <w:t>Adjacent</w:t>
      </w:r>
      <w:proofErr w:type="spellEnd"/>
      <w:r w:rsidRPr="00373162">
        <w:rPr>
          <w:b/>
          <w:bCs/>
          <w:lang w:val="nl-NL"/>
        </w:rPr>
        <w:t xml:space="preserve"> </w:t>
      </w:r>
      <w:proofErr w:type="spellStart"/>
      <w:r w:rsidRPr="00373162">
        <w:rPr>
          <w:b/>
          <w:bCs/>
          <w:lang w:val="nl-NL"/>
        </w:rPr>
        <w:t>legal</w:t>
      </w:r>
      <w:proofErr w:type="spellEnd"/>
      <w:r w:rsidRPr="00373162">
        <w:rPr>
          <w:b/>
          <w:bCs/>
          <w:lang w:val="nl-NL"/>
        </w:rPr>
        <w:t>/</w:t>
      </w:r>
      <w:proofErr w:type="spellStart"/>
      <w:r w:rsidRPr="00373162">
        <w:rPr>
          <w:b/>
          <w:bCs/>
          <w:lang w:val="nl-NL"/>
        </w:rPr>
        <w:t>ethical</w:t>
      </w:r>
      <w:proofErr w:type="spellEnd"/>
      <w:r w:rsidRPr="00373162">
        <w:rPr>
          <w:b/>
          <w:bCs/>
          <w:lang w:val="nl-NL"/>
        </w:rPr>
        <w:t xml:space="preserve"> </w:t>
      </w:r>
      <w:proofErr w:type="spellStart"/>
      <w:r w:rsidRPr="00373162">
        <w:rPr>
          <w:b/>
          <w:bCs/>
          <w:lang w:val="nl-NL"/>
        </w:rPr>
        <w:t>boundary</w:t>
      </w:r>
      <w:proofErr w:type="spellEnd"/>
      <w:r w:rsidRPr="00373162">
        <w:rPr>
          <w:b/>
          <w:bCs/>
          <w:lang w:val="nl-NL"/>
        </w:rPr>
        <w:t xml:space="preserve"> document</w:t>
      </w:r>
      <w:r w:rsidRPr="00373162">
        <w:rPr>
          <w:lang w:val="nl-NL"/>
        </w:rPr>
        <w:t>: WMO/CCMO/METC, CCD/DEC, kennisveiligheid, sociale veiligheid, IP/privacy/body-</w:t>
      </w:r>
      <w:proofErr w:type="spellStart"/>
      <w:r w:rsidRPr="00373162">
        <w:rPr>
          <w:lang w:val="nl-NL"/>
        </w:rPr>
        <w:t>material</w:t>
      </w:r>
      <w:proofErr w:type="spellEnd"/>
      <w:r w:rsidRPr="00373162">
        <w:rPr>
          <w:lang w:val="nl-NL"/>
        </w:rPr>
        <w:t xml:space="preserve"> </w:t>
      </w:r>
      <w:proofErr w:type="spellStart"/>
      <w:r w:rsidRPr="00373162">
        <w:rPr>
          <w:lang w:val="nl-NL"/>
        </w:rPr>
        <w:t>rules</w:t>
      </w:r>
      <w:proofErr w:type="spellEnd"/>
      <w:r w:rsidRPr="00373162">
        <w:rPr>
          <w:lang w:val="nl-NL"/>
        </w:rPr>
        <w:t>. Deze documenteren de grenzen van het integriteitsbegrip. (</w:t>
      </w:r>
      <w:hyperlink r:id="rId42" w:tooltip="https://www.ccmo.nl/metcs" w:history="1">
        <w:r w:rsidRPr="00373162">
          <w:rPr>
            <w:rStyle w:val="Hyperlink"/>
            <w:lang w:val="nl-NL"/>
          </w:rPr>
          <w:t>ccmo.nl</w:t>
        </w:r>
      </w:hyperlink>
      <w:r w:rsidRPr="00373162">
        <w:rPr>
          <w:lang w:val="nl-NL"/>
        </w:rPr>
        <w:t>)</w:t>
      </w:r>
    </w:p>
    <w:p w14:paraId="6F0EC5B0" w14:textId="77777777" w:rsidR="00373162" w:rsidRPr="00373162" w:rsidRDefault="00373162" w:rsidP="00373162">
      <w:pPr>
        <w:rPr>
          <w:b/>
          <w:bCs/>
          <w:lang w:val="nl-NL"/>
        </w:rPr>
      </w:pPr>
      <w:r w:rsidRPr="00373162">
        <w:rPr>
          <w:b/>
          <w:bCs/>
          <w:lang w:val="nl-NL"/>
        </w:rPr>
        <w:t>10. Wat Nederland volgens mij nu al onderscheidt</w:t>
      </w:r>
    </w:p>
    <w:p w14:paraId="24C2D15F" w14:textId="77777777" w:rsidR="00373162" w:rsidRPr="00373162" w:rsidRDefault="00373162" w:rsidP="00373162">
      <w:pPr>
        <w:rPr>
          <w:lang w:val="nl-NL"/>
        </w:rPr>
      </w:pPr>
      <w:r w:rsidRPr="00373162">
        <w:rPr>
          <w:lang w:val="nl-NL"/>
        </w:rPr>
        <w:t xml:space="preserve">Wat mij in deze eerste </w:t>
      </w:r>
      <w:proofErr w:type="spellStart"/>
      <w:r w:rsidRPr="00373162">
        <w:rPr>
          <w:lang w:val="nl-NL"/>
        </w:rPr>
        <w:t>sweep</w:t>
      </w:r>
      <w:proofErr w:type="spellEnd"/>
      <w:r w:rsidRPr="00373162">
        <w:rPr>
          <w:lang w:val="nl-NL"/>
        </w:rPr>
        <w:t xml:space="preserve"> het meest opvalt, is dat Nederland een </w:t>
      </w:r>
      <w:r w:rsidRPr="00373162">
        <w:rPr>
          <w:b/>
          <w:bCs/>
          <w:lang w:val="nl-NL"/>
        </w:rPr>
        <w:t>sterk openbaar gedocumenteerd integriteitslandschap</w:t>
      </w:r>
      <w:r w:rsidRPr="00373162">
        <w:rPr>
          <w:lang w:val="nl-NL"/>
        </w:rPr>
        <w:t xml:space="preserve"> heeft. De combinatie van een landelijke code, modelregelingen, institutionele procedures, gepubliceerde casuïstiek, LOWI-adviezen, jaarverslagen en evaluaties maakt Nederland uitzonderlijk geschikt als pilotland. De structuur lijkt bovendien niet simpelweg “nationaal versus lokaal”, maar eerder: </w:t>
      </w:r>
      <w:r w:rsidRPr="00373162">
        <w:rPr>
          <w:b/>
          <w:bCs/>
          <w:lang w:val="nl-NL"/>
        </w:rPr>
        <w:t>meervoudig nationaal eigenaarschap, institutionele uitvoering, nationale tweede lijn en brede aanpalende regimes</w:t>
      </w:r>
      <w:r w:rsidRPr="00373162">
        <w:rPr>
          <w:lang w:val="nl-NL"/>
        </w:rPr>
        <w:t xml:space="preserve">. De meest zichtbare “regionale” verschijningsvorm is daarbij niet territoriaal bestuur, maar </w:t>
      </w:r>
      <w:r w:rsidRPr="00373162">
        <w:rPr>
          <w:b/>
          <w:bCs/>
          <w:lang w:val="nl-NL"/>
        </w:rPr>
        <w:t>gezamenlijke commissies over instellingen heen</w:t>
      </w:r>
      <w:r w:rsidRPr="00373162">
        <w:rPr>
          <w:lang w:val="nl-NL"/>
        </w:rPr>
        <w:t>. (</w:t>
      </w:r>
      <w:hyperlink r:id="rId43" w:tooltip="https://storage.knaw.nl/2024-07/Adviesrapport-Evaluatie-Nederlandse-gedragscode-wetenschappelijke-integriteit-2024.pdf" w:history="1">
        <w:r w:rsidRPr="00373162">
          <w:rPr>
            <w:rStyle w:val="Hyperlink"/>
            <w:lang w:val="nl-NL"/>
          </w:rPr>
          <w:t>storage.knaw.nl</w:t>
        </w:r>
      </w:hyperlink>
      <w:r w:rsidRPr="00373162">
        <w:rPr>
          <w:lang w:val="nl-NL"/>
        </w:rPr>
        <w:t>)</w:t>
      </w:r>
    </w:p>
    <w:p w14:paraId="60E6FAA8" w14:textId="77777777" w:rsidR="00373162" w:rsidRPr="00373162" w:rsidRDefault="00373162" w:rsidP="00373162">
      <w:pPr>
        <w:rPr>
          <w:lang w:val="nl-NL"/>
        </w:rPr>
      </w:pPr>
      <w:r w:rsidRPr="00373162">
        <w:rPr>
          <w:lang w:val="nl-NL"/>
        </w:rPr>
        <w:lastRenderedPageBreak/>
        <w:t xml:space="preserve">Een tweede onderscheidend kenmerk is dat het Nederlandse systeem inmiddels duidelijk </w:t>
      </w:r>
      <w:r w:rsidRPr="00373162">
        <w:rPr>
          <w:b/>
          <w:bCs/>
          <w:lang w:val="nl-NL"/>
        </w:rPr>
        <w:t>meer omvat dan alleen klassieke wetenschappelijke integriteit</w:t>
      </w:r>
      <w:r w:rsidRPr="00373162">
        <w:rPr>
          <w:lang w:val="nl-NL"/>
        </w:rPr>
        <w:t xml:space="preserve">. De evaluatie van de NGWI noemt al thema’s als generatieve AI, kennisveiligheid en sociale veiligheid; financiers koppelen integriteit aan belangenverstrengeling, data en eigendomsrechten; en grenssystemen voor </w:t>
      </w:r>
      <w:proofErr w:type="spellStart"/>
      <w:r w:rsidRPr="00373162">
        <w:rPr>
          <w:lang w:val="nl-NL"/>
        </w:rPr>
        <w:t>mensgebonden</w:t>
      </w:r>
      <w:proofErr w:type="spellEnd"/>
      <w:r w:rsidRPr="00373162">
        <w:rPr>
          <w:lang w:val="nl-NL"/>
        </w:rPr>
        <w:t xml:space="preserve"> en dierexperimenteel onderzoek zijn sterk geformaliseerd. Dat betekent dat jouw Nederlandse kaart eigenlijk drie concentrische ringen nodig heeft: een </w:t>
      </w:r>
      <w:r w:rsidRPr="00373162">
        <w:rPr>
          <w:b/>
          <w:bCs/>
          <w:lang w:val="nl-NL"/>
        </w:rPr>
        <w:t xml:space="preserve">harde kern van research </w:t>
      </w:r>
      <w:proofErr w:type="spellStart"/>
      <w:r w:rsidRPr="00373162">
        <w:rPr>
          <w:b/>
          <w:bCs/>
          <w:lang w:val="nl-NL"/>
        </w:rPr>
        <w:t>integrity</w:t>
      </w:r>
      <w:proofErr w:type="spellEnd"/>
      <w:r w:rsidRPr="00373162">
        <w:rPr>
          <w:lang w:val="nl-NL"/>
        </w:rPr>
        <w:t xml:space="preserve">, een </w:t>
      </w:r>
      <w:r w:rsidRPr="00373162">
        <w:rPr>
          <w:b/>
          <w:bCs/>
          <w:lang w:val="nl-NL"/>
        </w:rPr>
        <w:t>instellings- en financieringsring</w:t>
      </w:r>
      <w:r w:rsidRPr="00373162">
        <w:rPr>
          <w:lang w:val="nl-NL"/>
        </w:rPr>
        <w:t xml:space="preserve">, en een </w:t>
      </w:r>
      <w:r w:rsidRPr="00373162">
        <w:rPr>
          <w:b/>
          <w:bCs/>
          <w:lang w:val="nl-NL"/>
        </w:rPr>
        <w:t>grensring van ethiek, veiligheid en recht</w:t>
      </w:r>
      <w:r w:rsidRPr="00373162">
        <w:rPr>
          <w:lang w:val="nl-NL"/>
        </w:rPr>
        <w:t>. (</w:t>
      </w:r>
      <w:hyperlink r:id="rId44" w:tooltip="https://storage.knaw.nl/2024-07/Adviesrapport-Evaluatie-Nederlandse-gedragscode-wetenschappelijke-integriteit-2024.pdf" w:history="1">
        <w:r w:rsidRPr="00373162">
          <w:rPr>
            <w:rStyle w:val="Hyperlink"/>
            <w:lang w:val="nl-NL"/>
          </w:rPr>
          <w:t>storage.knaw.nl</w:t>
        </w:r>
      </w:hyperlink>
      <w:r w:rsidRPr="00373162">
        <w:rPr>
          <w:lang w:val="nl-NL"/>
        </w:rPr>
        <w:t>)</w:t>
      </w:r>
    </w:p>
    <w:p w14:paraId="182AF45F" w14:textId="77777777" w:rsidR="00373162" w:rsidRPr="00373162" w:rsidRDefault="00373162" w:rsidP="00373162">
      <w:pPr>
        <w:rPr>
          <w:b/>
          <w:bCs/>
          <w:lang w:val="nl-NL"/>
        </w:rPr>
      </w:pPr>
      <w:r w:rsidRPr="00373162">
        <w:rPr>
          <w:b/>
          <w:bCs/>
          <w:lang w:val="nl-NL"/>
        </w:rPr>
        <w:t xml:space="preserve">11. Mijn voorlopige Nederlandse </w:t>
      </w:r>
      <w:proofErr w:type="spellStart"/>
      <w:r w:rsidRPr="00373162">
        <w:rPr>
          <w:b/>
          <w:bCs/>
          <w:lang w:val="nl-NL"/>
        </w:rPr>
        <w:t>kernset</w:t>
      </w:r>
      <w:proofErr w:type="spellEnd"/>
      <w:r w:rsidRPr="00373162">
        <w:rPr>
          <w:b/>
          <w:bCs/>
          <w:lang w:val="nl-NL"/>
        </w:rPr>
        <w:t xml:space="preserve"> om te verzamelen</w:t>
      </w:r>
    </w:p>
    <w:p w14:paraId="42EDA539" w14:textId="77777777" w:rsidR="00373162" w:rsidRPr="00373162" w:rsidRDefault="00373162" w:rsidP="00373162">
      <w:pPr>
        <w:rPr>
          <w:lang w:val="nl-NL"/>
        </w:rPr>
      </w:pPr>
      <w:r w:rsidRPr="00373162">
        <w:rPr>
          <w:lang w:val="nl-NL"/>
        </w:rPr>
        <w:t xml:space="preserve">Als ik dit nu </w:t>
      </w:r>
      <w:proofErr w:type="spellStart"/>
      <w:r w:rsidRPr="00373162">
        <w:rPr>
          <w:lang w:val="nl-NL"/>
        </w:rPr>
        <w:t>terugvertal</w:t>
      </w:r>
      <w:proofErr w:type="spellEnd"/>
      <w:r w:rsidRPr="00373162">
        <w:rPr>
          <w:lang w:val="nl-NL"/>
        </w:rPr>
        <w:t xml:space="preserve"> naar bronverzameling, dan zou ik voor Nederland als eerste corpus in elk geval willen hebben: de </w:t>
      </w:r>
      <w:r w:rsidRPr="00373162">
        <w:rPr>
          <w:b/>
          <w:bCs/>
          <w:lang w:val="nl-NL"/>
        </w:rPr>
        <w:t>NGWI 2018</w:t>
      </w:r>
      <w:r w:rsidRPr="00373162">
        <w:rPr>
          <w:lang w:val="nl-NL"/>
        </w:rPr>
        <w:t xml:space="preserve">, de </w:t>
      </w:r>
      <w:r w:rsidRPr="00373162">
        <w:rPr>
          <w:b/>
          <w:bCs/>
          <w:lang w:val="nl-NL"/>
        </w:rPr>
        <w:t>evaluatie 2024</w:t>
      </w:r>
      <w:r w:rsidRPr="00373162">
        <w:rPr>
          <w:lang w:val="nl-NL"/>
        </w:rPr>
        <w:t xml:space="preserve">, het </w:t>
      </w:r>
      <w:r w:rsidRPr="00373162">
        <w:rPr>
          <w:b/>
          <w:bCs/>
          <w:lang w:val="nl-NL"/>
        </w:rPr>
        <w:t>instellingsbesluit</w:t>
      </w:r>
      <w:r w:rsidRPr="00373162">
        <w:rPr>
          <w:lang w:val="nl-NL"/>
        </w:rPr>
        <w:t xml:space="preserve"> en de </w:t>
      </w:r>
      <w:r w:rsidRPr="00373162">
        <w:rPr>
          <w:b/>
          <w:bCs/>
          <w:lang w:val="nl-NL"/>
        </w:rPr>
        <w:t>bestuurlijke reactie</w:t>
      </w:r>
      <w:r w:rsidRPr="00373162">
        <w:rPr>
          <w:lang w:val="nl-NL"/>
        </w:rPr>
        <w:t xml:space="preserve">; het </w:t>
      </w:r>
      <w:r w:rsidRPr="00373162">
        <w:rPr>
          <w:b/>
          <w:bCs/>
          <w:lang w:val="nl-NL"/>
        </w:rPr>
        <w:t>LOWI-reglement</w:t>
      </w:r>
      <w:r w:rsidRPr="00373162">
        <w:rPr>
          <w:lang w:val="nl-NL"/>
        </w:rPr>
        <w:t xml:space="preserve">, de </w:t>
      </w:r>
      <w:r w:rsidRPr="00373162">
        <w:rPr>
          <w:b/>
          <w:bCs/>
          <w:lang w:val="nl-NL"/>
        </w:rPr>
        <w:t>LOWI-procedurepagina</w:t>
      </w:r>
      <w:r w:rsidRPr="00373162">
        <w:rPr>
          <w:lang w:val="nl-NL"/>
        </w:rPr>
        <w:t xml:space="preserve">, de </w:t>
      </w:r>
      <w:r w:rsidRPr="00373162">
        <w:rPr>
          <w:b/>
          <w:bCs/>
          <w:lang w:val="nl-NL"/>
        </w:rPr>
        <w:t>pagina Over LOWI</w:t>
      </w:r>
      <w:r w:rsidRPr="00373162">
        <w:rPr>
          <w:lang w:val="nl-NL"/>
        </w:rPr>
        <w:t xml:space="preserve">, plus de </w:t>
      </w:r>
      <w:r w:rsidRPr="00373162">
        <w:rPr>
          <w:b/>
          <w:bCs/>
          <w:lang w:val="nl-NL"/>
        </w:rPr>
        <w:t>jaarverslagen van LOWI en Stichting LOWI</w:t>
      </w:r>
      <w:r w:rsidRPr="00373162">
        <w:rPr>
          <w:lang w:val="nl-NL"/>
        </w:rPr>
        <w:t xml:space="preserve">; de </w:t>
      </w:r>
      <w:r w:rsidRPr="00373162">
        <w:rPr>
          <w:b/>
          <w:bCs/>
          <w:lang w:val="nl-NL"/>
        </w:rPr>
        <w:t>UNL-modelregeling</w:t>
      </w:r>
      <w:r w:rsidRPr="00373162">
        <w:rPr>
          <w:lang w:val="nl-NL"/>
        </w:rPr>
        <w:t xml:space="preserve"> en de </w:t>
      </w:r>
      <w:r w:rsidRPr="00373162">
        <w:rPr>
          <w:b/>
          <w:bCs/>
          <w:lang w:val="nl-NL"/>
        </w:rPr>
        <w:t>UNL-casuspublicaties</w:t>
      </w:r>
      <w:r w:rsidRPr="00373162">
        <w:rPr>
          <w:lang w:val="nl-NL"/>
        </w:rPr>
        <w:t xml:space="preserve">; de overeenkomstige </w:t>
      </w:r>
      <w:r w:rsidRPr="00373162">
        <w:rPr>
          <w:b/>
          <w:bCs/>
          <w:lang w:val="nl-NL"/>
        </w:rPr>
        <w:t>VH-documenten</w:t>
      </w:r>
      <w:r w:rsidRPr="00373162">
        <w:rPr>
          <w:lang w:val="nl-NL"/>
        </w:rPr>
        <w:t xml:space="preserve"> voor hogescholen; de kernpagina’s en integriteits-/subsidiedocumenten van </w:t>
      </w:r>
      <w:r w:rsidRPr="00373162">
        <w:rPr>
          <w:b/>
          <w:bCs/>
          <w:lang w:val="nl-NL"/>
        </w:rPr>
        <w:t>NWO</w:t>
      </w:r>
      <w:r w:rsidRPr="00373162">
        <w:rPr>
          <w:lang w:val="nl-NL"/>
        </w:rPr>
        <w:t xml:space="preserve"> en </w:t>
      </w:r>
      <w:proofErr w:type="spellStart"/>
      <w:r w:rsidRPr="00373162">
        <w:rPr>
          <w:b/>
          <w:bCs/>
          <w:lang w:val="nl-NL"/>
        </w:rPr>
        <w:t>ZonMw</w:t>
      </w:r>
      <w:proofErr w:type="spellEnd"/>
      <w:r w:rsidRPr="00373162">
        <w:rPr>
          <w:lang w:val="nl-NL"/>
        </w:rPr>
        <w:t xml:space="preserve">; de integriteitsregelingen van </w:t>
      </w:r>
      <w:r w:rsidRPr="00373162">
        <w:rPr>
          <w:b/>
          <w:bCs/>
          <w:lang w:val="nl-NL"/>
        </w:rPr>
        <w:t>KNAW</w:t>
      </w:r>
      <w:r w:rsidRPr="00373162">
        <w:rPr>
          <w:lang w:val="nl-NL"/>
        </w:rPr>
        <w:t xml:space="preserve">, </w:t>
      </w:r>
      <w:r w:rsidRPr="00373162">
        <w:rPr>
          <w:b/>
          <w:bCs/>
          <w:lang w:val="nl-NL"/>
        </w:rPr>
        <w:t>NWO-I</w:t>
      </w:r>
      <w:r w:rsidRPr="00373162">
        <w:rPr>
          <w:lang w:val="nl-NL"/>
        </w:rPr>
        <w:t xml:space="preserve">, </w:t>
      </w:r>
      <w:r w:rsidRPr="00373162">
        <w:rPr>
          <w:b/>
          <w:bCs/>
          <w:lang w:val="nl-NL"/>
        </w:rPr>
        <w:t>RIVM</w:t>
      </w:r>
      <w:r w:rsidRPr="00373162">
        <w:rPr>
          <w:lang w:val="nl-NL"/>
        </w:rPr>
        <w:t xml:space="preserve"> en </w:t>
      </w:r>
      <w:r w:rsidRPr="00373162">
        <w:rPr>
          <w:b/>
          <w:bCs/>
          <w:lang w:val="nl-NL"/>
        </w:rPr>
        <w:t>KNMI</w:t>
      </w:r>
      <w:r w:rsidRPr="00373162">
        <w:rPr>
          <w:lang w:val="nl-NL"/>
        </w:rPr>
        <w:t xml:space="preserve">; en daarnaast één compacte map voor de grensregimes </w:t>
      </w:r>
      <w:r w:rsidRPr="00373162">
        <w:rPr>
          <w:b/>
          <w:bCs/>
          <w:lang w:val="nl-NL"/>
        </w:rPr>
        <w:t>CCMO/METC</w:t>
      </w:r>
      <w:r w:rsidRPr="00373162">
        <w:rPr>
          <w:lang w:val="nl-NL"/>
        </w:rPr>
        <w:t xml:space="preserve">, </w:t>
      </w:r>
      <w:r w:rsidRPr="00373162">
        <w:rPr>
          <w:b/>
          <w:bCs/>
          <w:lang w:val="nl-NL"/>
        </w:rPr>
        <w:t>CCD/DEC</w:t>
      </w:r>
      <w:r w:rsidRPr="00373162">
        <w:rPr>
          <w:lang w:val="nl-NL"/>
        </w:rPr>
        <w:t xml:space="preserve">, </w:t>
      </w:r>
      <w:r w:rsidRPr="00373162">
        <w:rPr>
          <w:b/>
          <w:bCs/>
          <w:lang w:val="nl-NL"/>
        </w:rPr>
        <w:t>kennisveiligheid</w:t>
      </w:r>
      <w:r w:rsidRPr="00373162">
        <w:rPr>
          <w:lang w:val="nl-NL"/>
        </w:rPr>
        <w:t xml:space="preserve"> en </w:t>
      </w:r>
      <w:r w:rsidRPr="00373162">
        <w:rPr>
          <w:b/>
          <w:bCs/>
          <w:lang w:val="nl-NL"/>
        </w:rPr>
        <w:t>sociale veiligheid</w:t>
      </w:r>
      <w:r w:rsidRPr="00373162">
        <w:rPr>
          <w:lang w:val="nl-NL"/>
        </w:rPr>
        <w:t>. Dat pakket is al groot genoeg om het Nederlandse netwerk zichtbaar te maken zonder meteen alles te hoeven lezen. (</w:t>
      </w:r>
      <w:hyperlink r:id="rId45" w:tooltip="https://storage.knaw.nl/2023-02/Nederlandse-gedragscode-wetenschappelijke-integriteit_2018.pdf" w:history="1">
        <w:r w:rsidRPr="00373162">
          <w:rPr>
            <w:rStyle w:val="Hyperlink"/>
            <w:lang w:val="nl-NL"/>
          </w:rPr>
          <w:t>storage.knaw.nl</w:t>
        </w:r>
      </w:hyperlink>
      <w:r w:rsidRPr="00373162">
        <w:rPr>
          <w:lang w:val="nl-NL"/>
        </w:rPr>
        <w:t>)</w:t>
      </w:r>
    </w:p>
    <w:p w14:paraId="31E844D7" w14:textId="77777777" w:rsidR="00373162" w:rsidRPr="00373162" w:rsidRDefault="00373162" w:rsidP="00373162">
      <w:pPr>
        <w:rPr>
          <w:lang w:val="nl-NL"/>
        </w:rPr>
      </w:pPr>
      <w:r w:rsidRPr="00373162">
        <w:rPr>
          <w:lang w:val="nl-NL"/>
        </w:rPr>
        <w:t xml:space="preserve">Mijn conclusie is dus: </w:t>
      </w:r>
      <w:r w:rsidRPr="00373162">
        <w:rPr>
          <w:b/>
          <w:bCs/>
          <w:lang w:val="nl-NL"/>
        </w:rPr>
        <w:t>Nederland is al goed genoeg gedocumenteerd om jouw hele methode op te testen</w:t>
      </w:r>
      <w:r w:rsidRPr="00373162">
        <w:rPr>
          <w:lang w:val="nl-NL"/>
        </w:rPr>
        <w:t xml:space="preserve">. De logische volgende stap is nu niet nóg breder zoeken, maar deze Nederlandse bronkaart omzetten in een </w:t>
      </w:r>
      <w:r w:rsidRPr="00373162">
        <w:rPr>
          <w:b/>
          <w:bCs/>
          <w:lang w:val="nl-NL"/>
        </w:rPr>
        <w:t>download- en verificatiematrix per actor en per documentlabel</w:t>
      </w:r>
      <w:r w:rsidRPr="00373162">
        <w:rPr>
          <w:lang w:val="nl-NL"/>
        </w:rPr>
        <w:t>.</w:t>
      </w:r>
    </w:p>
    <w:p w14:paraId="3C3B6B3C" w14:textId="69A2E630" w:rsidR="005C5678" w:rsidRPr="00373162" w:rsidRDefault="005C5678" w:rsidP="005C5678">
      <w:pPr>
        <w:rPr>
          <w:rFonts w:hint="eastAsia"/>
          <w:lang w:val="nl-NL"/>
        </w:rPr>
      </w:pPr>
    </w:p>
    <w:sectPr w:rsidR="005C5678" w:rsidRPr="00373162"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604"/>
    <w:multiLevelType w:val="multilevel"/>
    <w:tmpl w:val="9A9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3715"/>
    <w:multiLevelType w:val="multilevel"/>
    <w:tmpl w:val="B582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C4AC4"/>
    <w:multiLevelType w:val="multilevel"/>
    <w:tmpl w:val="FFC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C6E1B"/>
    <w:multiLevelType w:val="multilevel"/>
    <w:tmpl w:val="BA8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34CFF"/>
    <w:multiLevelType w:val="multilevel"/>
    <w:tmpl w:val="1618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E2051"/>
    <w:multiLevelType w:val="multilevel"/>
    <w:tmpl w:val="E398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45A02"/>
    <w:multiLevelType w:val="multilevel"/>
    <w:tmpl w:val="791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B53D4"/>
    <w:multiLevelType w:val="multilevel"/>
    <w:tmpl w:val="7086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E24B3"/>
    <w:multiLevelType w:val="multilevel"/>
    <w:tmpl w:val="2D8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D69E0"/>
    <w:multiLevelType w:val="multilevel"/>
    <w:tmpl w:val="172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745BF"/>
    <w:multiLevelType w:val="multilevel"/>
    <w:tmpl w:val="CF0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218C8"/>
    <w:multiLevelType w:val="multilevel"/>
    <w:tmpl w:val="D28A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304F7"/>
    <w:multiLevelType w:val="multilevel"/>
    <w:tmpl w:val="381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22EAD"/>
    <w:multiLevelType w:val="multilevel"/>
    <w:tmpl w:val="DB1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63702"/>
    <w:multiLevelType w:val="multilevel"/>
    <w:tmpl w:val="22D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424F6"/>
    <w:multiLevelType w:val="multilevel"/>
    <w:tmpl w:val="429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76547"/>
    <w:multiLevelType w:val="multilevel"/>
    <w:tmpl w:val="4AD6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26A05"/>
    <w:multiLevelType w:val="multilevel"/>
    <w:tmpl w:val="313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07C9F"/>
    <w:multiLevelType w:val="multilevel"/>
    <w:tmpl w:val="6FA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534EC"/>
    <w:multiLevelType w:val="multilevel"/>
    <w:tmpl w:val="DA8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104945">
    <w:abstractNumId w:val="6"/>
  </w:num>
  <w:num w:numId="2" w16cid:durableId="1301613873">
    <w:abstractNumId w:val="17"/>
  </w:num>
  <w:num w:numId="3" w16cid:durableId="768234824">
    <w:abstractNumId w:val="8"/>
  </w:num>
  <w:num w:numId="4" w16cid:durableId="1917789219">
    <w:abstractNumId w:val="11"/>
  </w:num>
  <w:num w:numId="5" w16cid:durableId="849762069">
    <w:abstractNumId w:val="19"/>
  </w:num>
  <w:num w:numId="6" w16cid:durableId="878203858">
    <w:abstractNumId w:val="3"/>
  </w:num>
  <w:num w:numId="7" w16cid:durableId="1008993245">
    <w:abstractNumId w:val="15"/>
  </w:num>
  <w:num w:numId="8" w16cid:durableId="522983371">
    <w:abstractNumId w:val="13"/>
  </w:num>
  <w:num w:numId="9" w16cid:durableId="1064108372">
    <w:abstractNumId w:val="0"/>
  </w:num>
  <w:num w:numId="10" w16cid:durableId="1178228636">
    <w:abstractNumId w:val="4"/>
  </w:num>
  <w:num w:numId="11" w16cid:durableId="1378774432">
    <w:abstractNumId w:val="7"/>
  </w:num>
  <w:num w:numId="12" w16cid:durableId="1809931448">
    <w:abstractNumId w:val="12"/>
  </w:num>
  <w:num w:numId="13" w16cid:durableId="975992233">
    <w:abstractNumId w:val="10"/>
  </w:num>
  <w:num w:numId="14" w16cid:durableId="1532301210">
    <w:abstractNumId w:val="16"/>
  </w:num>
  <w:num w:numId="15" w16cid:durableId="2069524798">
    <w:abstractNumId w:val="9"/>
  </w:num>
  <w:num w:numId="16" w16cid:durableId="124475164">
    <w:abstractNumId w:val="5"/>
  </w:num>
  <w:num w:numId="17" w16cid:durableId="2035181140">
    <w:abstractNumId w:val="1"/>
  </w:num>
  <w:num w:numId="18" w16cid:durableId="2075465548">
    <w:abstractNumId w:val="14"/>
  </w:num>
  <w:num w:numId="19" w16cid:durableId="1565985201">
    <w:abstractNumId w:val="2"/>
  </w:num>
  <w:num w:numId="20" w16cid:durableId="8898086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78"/>
    <w:rsid w:val="00157AF5"/>
    <w:rsid w:val="001E528E"/>
    <w:rsid w:val="0023427A"/>
    <w:rsid w:val="002551AA"/>
    <w:rsid w:val="00273D29"/>
    <w:rsid w:val="0036154D"/>
    <w:rsid w:val="00373162"/>
    <w:rsid w:val="00392002"/>
    <w:rsid w:val="00394BCE"/>
    <w:rsid w:val="00407C7C"/>
    <w:rsid w:val="004E2765"/>
    <w:rsid w:val="005C5678"/>
    <w:rsid w:val="006846CA"/>
    <w:rsid w:val="007A24AA"/>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CF360"/>
  <w15:chartTrackingRefBased/>
  <w15:docId w15:val="{FBC38592-13EF-4A7B-8800-DD6D617F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78"/>
    <w:rPr>
      <w:rFonts w:eastAsiaTheme="majorEastAsia" w:cstheme="majorBidi"/>
      <w:color w:val="272727" w:themeColor="text1" w:themeTint="D8"/>
    </w:rPr>
  </w:style>
  <w:style w:type="paragraph" w:styleId="Title">
    <w:name w:val="Title"/>
    <w:basedOn w:val="Normal"/>
    <w:next w:val="Normal"/>
    <w:link w:val="TitleChar"/>
    <w:uiPriority w:val="10"/>
    <w:qFormat/>
    <w:rsid w:val="005C5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78"/>
    <w:pPr>
      <w:spacing w:before="160"/>
      <w:jc w:val="center"/>
    </w:pPr>
    <w:rPr>
      <w:i/>
      <w:iCs/>
      <w:color w:val="404040" w:themeColor="text1" w:themeTint="BF"/>
    </w:rPr>
  </w:style>
  <w:style w:type="character" w:customStyle="1" w:styleId="QuoteChar">
    <w:name w:val="Quote Char"/>
    <w:basedOn w:val="DefaultParagraphFont"/>
    <w:link w:val="Quote"/>
    <w:uiPriority w:val="29"/>
    <w:rsid w:val="005C5678"/>
    <w:rPr>
      <w:i/>
      <w:iCs/>
      <w:color w:val="404040" w:themeColor="text1" w:themeTint="BF"/>
    </w:rPr>
  </w:style>
  <w:style w:type="paragraph" w:styleId="ListParagraph">
    <w:name w:val="List Paragraph"/>
    <w:basedOn w:val="Normal"/>
    <w:uiPriority w:val="34"/>
    <w:qFormat/>
    <w:rsid w:val="005C5678"/>
    <w:pPr>
      <w:ind w:left="720"/>
      <w:contextualSpacing/>
    </w:pPr>
  </w:style>
  <w:style w:type="character" w:styleId="IntenseEmphasis">
    <w:name w:val="Intense Emphasis"/>
    <w:basedOn w:val="DefaultParagraphFont"/>
    <w:uiPriority w:val="21"/>
    <w:qFormat/>
    <w:rsid w:val="005C5678"/>
    <w:rPr>
      <w:i/>
      <w:iCs/>
      <w:color w:val="0F4761" w:themeColor="accent1" w:themeShade="BF"/>
    </w:rPr>
  </w:style>
  <w:style w:type="paragraph" w:styleId="IntenseQuote">
    <w:name w:val="Intense Quote"/>
    <w:basedOn w:val="Normal"/>
    <w:next w:val="Normal"/>
    <w:link w:val="IntenseQuoteChar"/>
    <w:uiPriority w:val="30"/>
    <w:qFormat/>
    <w:rsid w:val="005C5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78"/>
    <w:rPr>
      <w:i/>
      <w:iCs/>
      <w:color w:val="0F4761" w:themeColor="accent1" w:themeShade="BF"/>
    </w:rPr>
  </w:style>
  <w:style w:type="character" w:styleId="IntenseReference">
    <w:name w:val="Intense Reference"/>
    <w:basedOn w:val="DefaultParagraphFont"/>
    <w:uiPriority w:val="32"/>
    <w:qFormat/>
    <w:rsid w:val="005C5678"/>
    <w:rPr>
      <w:b/>
      <w:bCs/>
      <w:smallCaps/>
      <w:color w:val="0F4761" w:themeColor="accent1" w:themeShade="BF"/>
      <w:spacing w:val="5"/>
    </w:rPr>
  </w:style>
  <w:style w:type="character" w:styleId="Hyperlink">
    <w:name w:val="Hyperlink"/>
    <w:basedOn w:val="DefaultParagraphFont"/>
    <w:uiPriority w:val="99"/>
    <w:unhideWhenUsed/>
    <w:rsid w:val="00373162"/>
    <w:rPr>
      <w:color w:val="467886" w:themeColor="hyperlink"/>
      <w:u w:val="single"/>
    </w:rPr>
  </w:style>
  <w:style w:type="character" w:styleId="UnresolvedMention">
    <w:name w:val="Unresolved Mention"/>
    <w:basedOn w:val="DefaultParagraphFont"/>
    <w:uiPriority w:val="99"/>
    <w:semiHidden/>
    <w:unhideWhenUsed/>
    <w:rsid w:val="00373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3632">
      <w:bodyDiv w:val="1"/>
      <w:marLeft w:val="0"/>
      <w:marRight w:val="0"/>
      <w:marTop w:val="0"/>
      <w:marBottom w:val="0"/>
      <w:divBdr>
        <w:top w:val="none" w:sz="0" w:space="0" w:color="auto"/>
        <w:left w:val="none" w:sz="0" w:space="0" w:color="auto"/>
        <w:bottom w:val="none" w:sz="0" w:space="0" w:color="auto"/>
        <w:right w:val="none" w:sz="0" w:space="0" w:color="auto"/>
      </w:divBdr>
    </w:div>
    <w:div w:id="87119262">
      <w:bodyDiv w:val="1"/>
      <w:marLeft w:val="0"/>
      <w:marRight w:val="0"/>
      <w:marTop w:val="0"/>
      <w:marBottom w:val="0"/>
      <w:divBdr>
        <w:top w:val="none" w:sz="0" w:space="0" w:color="auto"/>
        <w:left w:val="none" w:sz="0" w:space="0" w:color="auto"/>
        <w:bottom w:val="none" w:sz="0" w:space="0" w:color="auto"/>
        <w:right w:val="none" w:sz="0" w:space="0" w:color="auto"/>
      </w:divBdr>
    </w:div>
    <w:div w:id="466237455">
      <w:bodyDiv w:val="1"/>
      <w:marLeft w:val="0"/>
      <w:marRight w:val="0"/>
      <w:marTop w:val="0"/>
      <w:marBottom w:val="0"/>
      <w:divBdr>
        <w:top w:val="none" w:sz="0" w:space="0" w:color="auto"/>
        <w:left w:val="none" w:sz="0" w:space="0" w:color="auto"/>
        <w:bottom w:val="none" w:sz="0" w:space="0" w:color="auto"/>
        <w:right w:val="none" w:sz="0" w:space="0" w:color="auto"/>
      </w:divBdr>
    </w:div>
    <w:div w:id="491725012">
      <w:bodyDiv w:val="1"/>
      <w:marLeft w:val="0"/>
      <w:marRight w:val="0"/>
      <w:marTop w:val="0"/>
      <w:marBottom w:val="0"/>
      <w:divBdr>
        <w:top w:val="none" w:sz="0" w:space="0" w:color="auto"/>
        <w:left w:val="none" w:sz="0" w:space="0" w:color="auto"/>
        <w:bottom w:val="none" w:sz="0" w:space="0" w:color="auto"/>
        <w:right w:val="none" w:sz="0" w:space="0" w:color="auto"/>
      </w:divBdr>
    </w:div>
    <w:div w:id="607390678">
      <w:bodyDiv w:val="1"/>
      <w:marLeft w:val="0"/>
      <w:marRight w:val="0"/>
      <w:marTop w:val="0"/>
      <w:marBottom w:val="0"/>
      <w:divBdr>
        <w:top w:val="none" w:sz="0" w:space="0" w:color="auto"/>
        <w:left w:val="none" w:sz="0" w:space="0" w:color="auto"/>
        <w:bottom w:val="none" w:sz="0" w:space="0" w:color="auto"/>
        <w:right w:val="none" w:sz="0" w:space="0" w:color="auto"/>
      </w:divBdr>
      <w:divsChild>
        <w:div w:id="1739284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810482">
      <w:bodyDiv w:val="1"/>
      <w:marLeft w:val="0"/>
      <w:marRight w:val="0"/>
      <w:marTop w:val="0"/>
      <w:marBottom w:val="0"/>
      <w:divBdr>
        <w:top w:val="none" w:sz="0" w:space="0" w:color="auto"/>
        <w:left w:val="none" w:sz="0" w:space="0" w:color="auto"/>
        <w:bottom w:val="none" w:sz="0" w:space="0" w:color="auto"/>
        <w:right w:val="none" w:sz="0" w:space="0" w:color="auto"/>
      </w:divBdr>
    </w:div>
    <w:div w:id="771979052">
      <w:bodyDiv w:val="1"/>
      <w:marLeft w:val="0"/>
      <w:marRight w:val="0"/>
      <w:marTop w:val="0"/>
      <w:marBottom w:val="0"/>
      <w:divBdr>
        <w:top w:val="none" w:sz="0" w:space="0" w:color="auto"/>
        <w:left w:val="none" w:sz="0" w:space="0" w:color="auto"/>
        <w:bottom w:val="none" w:sz="0" w:space="0" w:color="auto"/>
        <w:right w:val="none" w:sz="0" w:space="0" w:color="auto"/>
      </w:divBdr>
    </w:div>
    <w:div w:id="779757756">
      <w:bodyDiv w:val="1"/>
      <w:marLeft w:val="0"/>
      <w:marRight w:val="0"/>
      <w:marTop w:val="0"/>
      <w:marBottom w:val="0"/>
      <w:divBdr>
        <w:top w:val="none" w:sz="0" w:space="0" w:color="auto"/>
        <w:left w:val="none" w:sz="0" w:space="0" w:color="auto"/>
        <w:bottom w:val="none" w:sz="0" w:space="0" w:color="auto"/>
        <w:right w:val="none" w:sz="0" w:space="0" w:color="auto"/>
      </w:divBdr>
    </w:div>
    <w:div w:id="805320421">
      <w:bodyDiv w:val="1"/>
      <w:marLeft w:val="0"/>
      <w:marRight w:val="0"/>
      <w:marTop w:val="0"/>
      <w:marBottom w:val="0"/>
      <w:divBdr>
        <w:top w:val="none" w:sz="0" w:space="0" w:color="auto"/>
        <w:left w:val="none" w:sz="0" w:space="0" w:color="auto"/>
        <w:bottom w:val="none" w:sz="0" w:space="0" w:color="auto"/>
        <w:right w:val="none" w:sz="0" w:space="0" w:color="auto"/>
      </w:divBdr>
    </w:div>
    <w:div w:id="864440067">
      <w:bodyDiv w:val="1"/>
      <w:marLeft w:val="0"/>
      <w:marRight w:val="0"/>
      <w:marTop w:val="0"/>
      <w:marBottom w:val="0"/>
      <w:divBdr>
        <w:top w:val="none" w:sz="0" w:space="0" w:color="auto"/>
        <w:left w:val="none" w:sz="0" w:space="0" w:color="auto"/>
        <w:bottom w:val="none" w:sz="0" w:space="0" w:color="auto"/>
        <w:right w:val="none" w:sz="0" w:space="0" w:color="auto"/>
      </w:divBdr>
    </w:div>
    <w:div w:id="876770400">
      <w:bodyDiv w:val="1"/>
      <w:marLeft w:val="0"/>
      <w:marRight w:val="0"/>
      <w:marTop w:val="0"/>
      <w:marBottom w:val="0"/>
      <w:divBdr>
        <w:top w:val="none" w:sz="0" w:space="0" w:color="auto"/>
        <w:left w:val="none" w:sz="0" w:space="0" w:color="auto"/>
        <w:bottom w:val="none" w:sz="0" w:space="0" w:color="auto"/>
        <w:right w:val="none" w:sz="0" w:space="0" w:color="auto"/>
      </w:divBdr>
    </w:div>
    <w:div w:id="917249384">
      <w:bodyDiv w:val="1"/>
      <w:marLeft w:val="0"/>
      <w:marRight w:val="0"/>
      <w:marTop w:val="0"/>
      <w:marBottom w:val="0"/>
      <w:divBdr>
        <w:top w:val="none" w:sz="0" w:space="0" w:color="auto"/>
        <w:left w:val="none" w:sz="0" w:space="0" w:color="auto"/>
        <w:bottom w:val="none" w:sz="0" w:space="0" w:color="auto"/>
        <w:right w:val="none" w:sz="0" w:space="0" w:color="auto"/>
      </w:divBdr>
    </w:div>
    <w:div w:id="96096232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29408">
      <w:bodyDiv w:val="1"/>
      <w:marLeft w:val="0"/>
      <w:marRight w:val="0"/>
      <w:marTop w:val="0"/>
      <w:marBottom w:val="0"/>
      <w:divBdr>
        <w:top w:val="none" w:sz="0" w:space="0" w:color="auto"/>
        <w:left w:val="none" w:sz="0" w:space="0" w:color="auto"/>
        <w:bottom w:val="none" w:sz="0" w:space="0" w:color="auto"/>
        <w:right w:val="none" w:sz="0" w:space="0" w:color="auto"/>
      </w:divBdr>
    </w:div>
    <w:div w:id="1707214952">
      <w:bodyDiv w:val="1"/>
      <w:marLeft w:val="0"/>
      <w:marRight w:val="0"/>
      <w:marTop w:val="0"/>
      <w:marBottom w:val="0"/>
      <w:divBdr>
        <w:top w:val="none" w:sz="0" w:space="0" w:color="auto"/>
        <w:left w:val="none" w:sz="0" w:space="0" w:color="auto"/>
        <w:bottom w:val="none" w:sz="0" w:space="0" w:color="auto"/>
        <w:right w:val="none" w:sz="0" w:space="0" w:color="auto"/>
      </w:divBdr>
      <w:divsChild>
        <w:div w:id="1661352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420580">
      <w:bodyDiv w:val="1"/>
      <w:marLeft w:val="0"/>
      <w:marRight w:val="0"/>
      <w:marTop w:val="0"/>
      <w:marBottom w:val="0"/>
      <w:divBdr>
        <w:top w:val="none" w:sz="0" w:space="0" w:color="auto"/>
        <w:left w:val="none" w:sz="0" w:space="0" w:color="auto"/>
        <w:bottom w:val="none" w:sz="0" w:space="0" w:color="auto"/>
        <w:right w:val="none" w:sz="0" w:space="0" w:color="auto"/>
      </w:divBdr>
      <w:divsChild>
        <w:div w:id="1450515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796713">
      <w:bodyDiv w:val="1"/>
      <w:marLeft w:val="0"/>
      <w:marRight w:val="0"/>
      <w:marTop w:val="0"/>
      <w:marBottom w:val="0"/>
      <w:divBdr>
        <w:top w:val="none" w:sz="0" w:space="0" w:color="auto"/>
        <w:left w:val="none" w:sz="0" w:space="0" w:color="auto"/>
        <w:bottom w:val="none" w:sz="0" w:space="0" w:color="auto"/>
        <w:right w:val="none" w:sz="0" w:space="0" w:color="auto"/>
      </w:divBdr>
    </w:div>
    <w:div w:id="203052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knaw.nl/2024-07/Adviesrapport-Evaluatie-Nederlandse-gedragscode-wetenschappelijke-integriteit-2024.pdf" TargetMode="External"/><Relationship Id="rId13" Type="http://schemas.openxmlformats.org/officeDocument/2006/relationships/hyperlink" Target="https://storage.knaw.nl/2022-07/Vertrouwen-in-wetenschap.pdf" TargetMode="External"/><Relationship Id="rId18" Type="http://schemas.openxmlformats.org/officeDocument/2006/relationships/hyperlink" Target="https://storage.knaw.nl/2024-07/Adviesrapport-Evaluatie-Nederlandse-gedragscode-wetenschappelijke-integriteit-2024.pdf" TargetMode="External"/><Relationship Id="rId26" Type="http://schemas.openxmlformats.org/officeDocument/2006/relationships/hyperlink" Target="https://www.universiteitenvannederland.nl/publicaties-klachten-wetenschappelijke-integriteit" TargetMode="External"/><Relationship Id="rId39" Type="http://schemas.openxmlformats.org/officeDocument/2006/relationships/hyperlink" Target="https://lowi.nl/wp-content/uploads/2025/06/Jaarverslag-adviescommissie-LOWI-2024.pdf" TargetMode="External"/><Relationship Id="rId3" Type="http://schemas.openxmlformats.org/officeDocument/2006/relationships/customXml" Target="../customXml/item3.xml"/><Relationship Id="rId21" Type="http://schemas.openxmlformats.org/officeDocument/2006/relationships/hyperlink" Target="https://wetten.overheid.nl/BWBR0004191" TargetMode="External"/><Relationship Id="rId34" Type="http://schemas.openxmlformats.org/officeDocument/2006/relationships/hyperlink" Target="https://storage.knaw.nl/2022-07/Vertrouwen-in-wetenschap.pdf" TargetMode="External"/><Relationship Id="rId42" Type="http://schemas.openxmlformats.org/officeDocument/2006/relationships/hyperlink" Target="https://www.ccmo.nl/metcs" TargetMode="Externa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storage.knaw.nl/2023-02/Nederlandse-gedragscode-wetenschappelijke-integriteit_2018.pdf" TargetMode="External"/><Relationship Id="rId17" Type="http://schemas.openxmlformats.org/officeDocument/2006/relationships/hyperlink" Target="https://lowi.nl/advies-2013-02/" TargetMode="External"/><Relationship Id="rId25" Type="http://schemas.openxmlformats.org/officeDocument/2006/relationships/hyperlink" Target="https://lowi.nl/besluit-2025-07/" TargetMode="External"/><Relationship Id="rId33" Type="http://schemas.openxmlformats.org/officeDocument/2006/relationships/hyperlink" Target="https://storage.knaw.nl/2023-02/Nederlandse-gedragscode-wetenschappelijke-integriteit_2018.pdf" TargetMode="External"/><Relationship Id="rId38" Type="http://schemas.openxmlformats.org/officeDocument/2006/relationships/hyperlink" Target="https://www.universiteitenvannederland.nl/publicaties-klachten-wetenschappelijke-integriteit"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owi.nl/over-lowi/" TargetMode="External"/><Relationship Id="rId20" Type="http://schemas.openxmlformats.org/officeDocument/2006/relationships/hyperlink" Target="https://www.vereniginghogescholen.nl/" TargetMode="External"/><Relationship Id="rId29" Type="http://schemas.openxmlformats.org/officeDocument/2006/relationships/hyperlink" Target="https://www.ccmo.nl/metcs" TargetMode="External"/><Relationship Id="rId41" Type="http://schemas.openxmlformats.org/officeDocument/2006/relationships/hyperlink" Target="https://storage.knaw.nl/2022-06/SEP_2021-2027.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owi.nl/wp-content/uploads/2022/01/ReglementLOWI2022_1-2-2022.pdf" TargetMode="External"/><Relationship Id="rId24" Type="http://schemas.openxmlformats.org/officeDocument/2006/relationships/hyperlink" Target="https://www.universiteitenvannederland.nl/files/publications/Landelijk%20Model%20Klachtenregeling%20Wetenschappelijke%20Integriteit.pdf" TargetMode="External"/><Relationship Id="rId32" Type="http://schemas.openxmlformats.org/officeDocument/2006/relationships/hyperlink" Target="https://storage.knaw.nl/2022-06/SEP_2021-2027.pdf" TargetMode="External"/><Relationship Id="rId37" Type="http://schemas.openxmlformats.org/officeDocument/2006/relationships/hyperlink" Target="https://lowi.nl/over-lowi/" TargetMode="External"/><Relationship Id="rId40" Type="http://schemas.openxmlformats.org/officeDocument/2006/relationships/hyperlink" Target="https://www.nwo.nl/sites/nwo/files/media-files/NWO%20Grant%20Rules%20%282024%29_1.pdf" TargetMode="External"/><Relationship Id="rId45" Type="http://schemas.openxmlformats.org/officeDocument/2006/relationships/hyperlink" Target="https://storage.knaw.nl/2023-02/Nederlandse-gedragscode-wetenschappelijke-integriteit_2018.pdf" TargetMode="External"/><Relationship Id="rId5" Type="http://schemas.openxmlformats.org/officeDocument/2006/relationships/styles" Target="styles.xml"/><Relationship Id="rId15" Type="http://schemas.openxmlformats.org/officeDocument/2006/relationships/hyperlink" Target="https://lowi.nl/over-lowi/" TargetMode="External"/><Relationship Id="rId23" Type="http://schemas.openxmlformats.org/officeDocument/2006/relationships/hyperlink" Target="https://to2-federatie.nl/" TargetMode="External"/><Relationship Id="rId28" Type="http://schemas.openxmlformats.org/officeDocument/2006/relationships/hyperlink" Target="https://storage.knaw.nl/2023-02/Nederlandse-gedragscode-wetenschappelijke-integriteit_2018.pdf" TargetMode="External"/><Relationship Id="rId36" Type="http://schemas.openxmlformats.org/officeDocument/2006/relationships/hyperlink" Target="https://www.universiteitenvannederland.nl/files/publications/Landelijk%20Model%20Klachtenregeling%20Wetenschappelijke%20Integriteit.pdf" TargetMode="External"/><Relationship Id="rId10" Type="http://schemas.openxmlformats.org/officeDocument/2006/relationships/hyperlink" Target="https://storage.knaw.nl/2023-02/Nederlandse-gedragscode-wetenschappelijke-integriteit_2018.pdf" TargetMode="External"/><Relationship Id="rId19" Type="http://schemas.openxmlformats.org/officeDocument/2006/relationships/hyperlink" Target="https://www.universiteitenvannederland.nl/wie-we-zijn/historie" TargetMode="External"/><Relationship Id="rId31" Type="http://schemas.openxmlformats.org/officeDocument/2006/relationships/hyperlink" Target="https://open.overheid.nl/documenten/ronl-05d0f839b62c8ad96fa1bd3ca8d3f487c6f5c7d6/pdf" TargetMode="External"/><Relationship Id="rId44" Type="http://schemas.openxmlformats.org/officeDocument/2006/relationships/hyperlink" Target="https://storage.knaw.nl/2024-07/Adviesrapport-Evaluatie-Nederlandse-gedragscode-wetenschappelijke-integriteit-2024.pdf" TargetMode="External"/><Relationship Id="rId4" Type="http://schemas.openxmlformats.org/officeDocument/2006/relationships/numbering" Target="numbering.xml"/><Relationship Id="rId9" Type="http://schemas.openxmlformats.org/officeDocument/2006/relationships/hyperlink" Target="https://lowi.nl/wp-content/uploads/2022/01/ReglementLOWI2022_1-2-2022.pdf" TargetMode="External"/><Relationship Id="rId14" Type="http://schemas.openxmlformats.org/officeDocument/2006/relationships/hyperlink" Target="https://lowi.nl/wp-content/uploads/2022/01/ReglementLOWI2022_1-2-2022.pdf" TargetMode="External"/><Relationship Id="rId22" Type="http://schemas.openxmlformats.org/officeDocument/2006/relationships/hyperlink" Target="https://www.knaw.nl/klachtenregeling-wetenschappelijke-integriteit-knaw?nid=ce8c6380-fe37-4338-8070-ce3f758287e8&amp;rid=2044" TargetMode="External"/><Relationship Id="rId27" Type="http://schemas.openxmlformats.org/officeDocument/2006/relationships/hyperlink" Target="https://lowi.nl/over-lowi/" TargetMode="External"/><Relationship Id="rId30" Type="http://schemas.openxmlformats.org/officeDocument/2006/relationships/hyperlink" Target="https://www.centralecommissiedierproeven.nl/onderwerpen/organisaties" TargetMode="External"/><Relationship Id="rId35" Type="http://schemas.openxmlformats.org/officeDocument/2006/relationships/hyperlink" Target="https://lowi.nl/wp-content/uploads/2022/01/ReglementLOWI2022_1-2-2022.pdf" TargetMode="External"/><Relationship Id="rId43" Type="http://schemas.openxmlformats.org/officeDocument/2006/relationships/hyperlink" Target="https://storage.knaw.nl/2024-07/Adviesrapport-Evaluatie-Nederlandse-gedragscode-wetenschappelijke-integriteit-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10DC48D4C4114694C0AE10E8921597" ma:contentTypeVersion="17" ma:contentTypeDescription="Een nieuw document maken." ma:contentTypeScope="" ma:versionID="d485ab0123473361038418da1acffaa0">
  <xsd:schema xmlns:xsd="http://www.w3.org/2001/XMLSchema" xmlns:xs="http://www.w3.org/2001/XMLSchema" xmlns:p="http://schemas.microsoft.com/office/2006/metadata/properties" xmlns:ns3="3d57116d-e34d-43de-a9a9-b3a99af80280" xmlns:ns4="6f22f164-abcf-4c17-936a-6d16653d1a5f" targetNamespace="http://schemas.microsoft.com/office/2006/metadata/properties" ma:root="true" ma:fieldsID="c62c41603e431ec99092e7d0d0be38a4" ns3:_="" ns4:_="">
    <xsd:import namespace="3d57116d-e34d-43de-a9a9-b3a99af80280"/>
    <xsd:import namespace="6f22f164-abcf-4c17-936a-6d16653d1a5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7116d-e34d-43de-a9a9-b3a99af802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22f164-abcf-4c17-936a-6d16653d1a5f"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d57116d-e34d-43de-a9a9-b3a99af80280" xsi:nil="true"/>
  </documentManagement>
</p:properties>
</file>

<file path=customXml/itemProps1.xml><?xml version="1.0" encoding="utf-8"?>
<ds:datastoreItem xmlns:ds="http://schemas.openxmlformats.org/officeDocument/2006/customXml" ds:itemID="{C2F75A32-813B-410B-9D1C-657828CDD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57116d-e34d-43de-a9a9-b3a99af80280"/>
    <ds:schemaRef ds:uri="6f22f164-abcf-4c17-936a-6d16653d1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13F025-A650-4205-9577-82D689EB1A33}">
  <ds:schemaRefs>
    <ds:schemaRef ds:uri="http://schemas.microsoft.com/sharepoint/v3/contenttype/forms"/>
  </ds:schemaRefs>
</ds:datastoreItem>
</file>

<file path=customXml/itemProps3.xml><?xml version="1.0" encoding="utf-8"?>
<ds:datastoreItem xmlns:ds="http://schemas.openxmlformats.org/officeDocument/2006/customXml" ds:itemID="{21759283-29CB-41C1-9849-98954E4ADE81}">
  <ds:schemaRefs>
    <ds:schemaRef ds:uri="6f22f164-abcf-4c17-936a-6d16653d1a5f"/>
    <ds:schemaRef ds:uri="http://schemas.microsoft.com/office/2006/documentManagement/types"/>
    <ds:schemaRef ds:uri="http://schemas.openxmlformats.org/package/2006/metadata/core-properties"/>
    <ds:schemaRef ds:uri="http://purl.org/dc/dcmitype/"/>
    <ds:schemaRef ds:uri="http://purl.org/dc/elements/1.1/"/>
    <ds:schemaRef ds:uri="http://schemas.microsoft.com/office/2006/metadata/properties"/>
    <ds:schemaRef ds:uri="http://purl.org/dc/terms/"/>
    <ds:schemaRef ds:uri="http://schemas.microsoft.com/office/infopath/2007/PartnerControls"/>
    <ds:schemaRef ds:uri="3d57116d-e34d-43de-a9a9-b3a99af80280"/>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4299</Words>
  <Characters>23649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1</cp:revision>
  <dcterms:created xsi:type="dcterms:W3CDTF">2026-04-09T11:48:00Z</dcterms:created>
  <dcterms:modified xsi:type="dcterms:W3CDTF">2026-04-09T12:59:00Z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0x0101006310DC48D4C4114694C0AE10E8921597</vt:lpwstr>
  </property>
</Properties>
</file>