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05D5D" w14:textId="77777777" w:rsidR="004336F3" w:rsidRPr="004336F3" w:rsidRDefault="004336F3" w:rsidP="004336F3">
      <w:pPr>
        <w:rPr>
          <w:lang w:val="nl-NL"/>
        </w:rPr>
      </w:pPr>
      <w:r w:rsidRPr="004336F3">
        <w:rPr>
          <w:lang w:val="nl-NL"/>
        </w:rPr>
        <w:t xml:space="preserve">Ja — Rusland geeft weer een </w:t>
      </w:r>
      <w:r w:rsidRPr="004336F3">
        <w:rPr>
          <w:b/>
          <w:bCs/>
          <w:lang w:val="nl-NL"/>
        </w:rPr>
        <w:t>heel ander model</w:t>
      </w:r>
      <w:r w:rsidRPr="004336F3">
        <w:rPr>
          <w:lang w:val="nl-NL"/>
        </w:rPr>
        <w:t xml:space="preserve">. In een eerste sweep zou ik de huidige Russische Federatie niet beschrijven als één coherent research-integrity systeem met één nationale gedragscode en één nationale klachtenroute, maar als een gelaagde combinatie van </w:t>
      </w:r>
      <w:r w:rsidRPr="004336F3">
        <w:rPr>
          <w:b/>
          <w:bCs/>
          <w:lang w:val="nl-NL"/>
        </w:rPr>
        <w:t>federale wetgeving en ministerie</w:t>
      </w:r>
      <w:r w:rsidRPr="004336F3">
        <w:rPr>
          <w:lang w:val="nl-NL"/>
        </w:rPr>
        <w:t xml:space="preserve">, </w:t>
      </w:r>
      <w:r w:rsidRPr="004336F3">
        <w:rPr>
          <w:b/>
          <w:bCs/>
          <w:lang w:val="nl-NL"/>
        </w:rPr>
        <w:t>staatsattestatie via VAK</w:t>
      </w:r>
      <w:r w:rsidRPr="004336F3">
        <w:rPr>
          <w:lang w:val="nl-NL"/>
        </w:rPr>
        <w:t xml:space="preserve">, </w:t>
      </w:r>
      <w:r w:rsidRPr="004336F3">
        <w:rPr>
          <w:b/>
          <w:bCs/>
          <w:lang w:val="nl-NL"/>
        </w:rPr>
        <w:t>academiegebonden adviesorganen bij de RAS</w:t>
      </w:r>
      <w:r w:rsidRPr="004336F3">
        <w:rPr>
          <w:lang w:val="nl-NL"/>
        </w:rPr>
        <w:t xml:space="preserve">, </w:t>
      </w:r>
      <w:r w:rsidRPr="004336F3">
        <w:rPr>
          <w:b/>
          <w:bCs/>
          <w:lang w:val="nl-NL"/>
        </w:rPr>
        <w:t>publicatie-ethiek</w:t>
      </w:r>
      <w:r w:rsidRPr="004336F3">
        <w:rPr>
          <w:lang w:val="nl-NL"/>
        </w:rPr>
        <w:t xml:space="preserve">, </w:t>
      </w:r>
      <w:r w:rsidRPr="004336F3">
        <w:rPr>
          <w:b/>
          <w:bCs/>
          <w:lang w:val="nl-NL"/>
        </w:rPr>
        <w:t>institutionele commissies</w:t>
      </w:r>
      <w:r w:rsidRPr="004336F3">
        <w:rPr>
          <w:lang w:val="nl-NL"/>
        </w:rPr>
        <w:t xml:space="preserve">, en </w:t>
      </w:r>
      <w:r w:rsidRPr="004336F3">
        <w:rPr>
          <w:b/>
          <w:bCs/>
          <w:lang w:val="nl-NL"/>
        </w:rPr>
        <w:t>niet-statelijke waakhonden</w:t>
      </w:r>
      <w:r w:rsidRPr="004336F3">
        <w:rPr>
          <w:lang w:val="nl-NL"/>
        </w:rPr>
        <w:t xml:space="preserve">. Dat betekent ook dat je vanaf het begin drie bronmanden apart moet houden: </w:t>
      </w:r>
      <w:r w:rsidRPr="004336F3">
        <w:rPr>
          <w:b/>
          <w:bCs/>
          <w:lang w:val="nl-NL"/>
        </w:rPr>
        <w:t>officiële staatsbronnen</w:t>
      </w:r>
      <w:r w:rsidRPr="004336F3">
        <w:rPr>
          <w:lang w:val="nl-NL"/>
        </w:rPr>
        <w:t xml:space="preserve">, </w:t>
      </w:r>
      <w:r w:rsidRPr="004336F3">
        <w:rPr>
          <w:b/>
          <w:bCs/>
          <w:lang w:val="nl-NL"/>
        </w:rPr>
        <w:t>academisch-professionele bronnen</w:t>
      </w:r>
      <w:r w:rsidRPr="004336F3">
        <w:rPr>
          <w:lang w:val="nl-NL"/>
        </w:rPr>
        <w:t xml:space="preserve">, en </w:t>
      </w:r>
      <w:r w:rsidRPr="004336F3">
        <w:rPr>
          <w:b/>
          <w:bCs/>
          <w:lang w:val="nl-NL"/>
        </w:rPr>
        <w:t>publieke/waakhondbronnen</w:t>
      </w:r>
      <w:r w:rsidRPr="004336F3">
        <w:rPr>
          <w:lang w:val="nl-NL"/>
        </w:rPr>
        <w:t>. (</w:t>
      </w:r>
      <w:hyperlink r:id="rId4" w:tooltip="https://minobrnauki.gov.ru/" w:history="1">
        <w:r w:rsidRPr="004336F3">
          <w:rPr>
            <w:rStyle w:val="Hyperlink"/>
            <w:lang w:val="nl-NL"/>
          </w:rPr>
          <w:t>Minobrnauki</w:t>
        </w:r>
      </w:hyperlink>
      <w:r w:rsidRPr="004336F3">
        <w:rPr>
          <w:lang w:val="nl-NL"/>
        </w:rPr>
        <w:t>)</w:t>
      </w:r>
    </w:p>
    <w:p w14:paraId="3EFA7D0C" w14:textId="77777777" w:rsidR="004336F3" w:rsidRPr="004336F3" w:rsidRDefault="004336F3" w:rsidP="004336F3">
      <w:pPr>
        <w:rPr>
          <w:b/>
          <w:bCs/>
          <w:lang w:val="nl-NL"/>
        </w:rPr>
      </w:pPr>
      <w:r w:rsidRPr="004336F3">
        <w:rPr>
          <w:b/>
          <w:bCs/>
          <w:lang w:val="nl-NL"/>
        </w:rPr>
        <w:t>Wat Rusland in wezen lijkt te zijn</w:t>
      </w:r>
    </w:p>
    <w:p w14:paraId="2A9BFB0B" w14:textId="77777777" w:rsidR="004336F3" w:rsidRPr="004336F3" w:rsidRDefault="004336F3" w:rsidP="004336F3">
      <w:pPr>
        <w:rPr>
          <w:lang w:val="nl-NL"/>
        </w:rPr>
      </w:pPr>
      <w:r w:rsidRPr="004336F3">
        <w:rPr>
          <w:lang w:val="nl-NL"/>
        </w:rPr>
        <w:t xml:space="preserve">Mijn voorlopige lezing is dat Rusland vooral een </w:t>
      </w:r>
      <w:r w:rsidRPr="004336F3">
        <w:rPr>
          <w:b/>
          <w:bCs/>
          <w:lang w:val="nl-NL"/>
        </w:rPr>
        <w:t>attestation-centered system</w:t>
      </w:r>
      <w:r w:rsidRPr="004336F3">
        <w:rPr>
          <w:lang w:val="nl-NL"/>
        </w:rPr>
        <w:t xml:space="preserve"> heeft. De formele kern ligt niet primair bij een brede nationale integriteitscode, maar bij het geheel van </w:t>
      </w:r>
      <w:r w:rsidRPr="004336F3">
        <w:rPr>
          <w:b/>
          <w:bCs/>
          <w:lang w:val="nl-NL"/>
        </w:rPr>
        <w:t>wet op wetenschap + ministerie + wetenschappelijke attestatie + dissertatieraden + publicatie-eisen</w:t>
      </w:r>
      <w:r w:rsidRPr="004336F3">
        <w:rPr>
          <w:lang w:val="nl-NL"/>
        </w:rPr>
        <w:t xml:space="preserve">. In de bronbasis zie je ook dat de sleuteltermen eerder zijn: </w:t>
      </w:r>
      <w:r w:rsidRPr="004336F3">
        <w:rPr>
          <w:b/>
          <w:bCs/>
          <w:lang w:val="nl-NL"/>
        </w:rPr>
        <w:t>scientific ethics</w:t>
      </w:r>
      <w:r w:rsidRPr="004336F3">
        <w:rPr>
          <w:lang w:val="nl-NL"/>
        </w:rPr>
        <w:t xml:space="preserve">, </w:t>
      </w:r>
      <w:r w:rsidRPr="004336F3">
        <w:rPr>
          <w:b/>
          <w:bCs/>
          <w:lang w:val="nl-NL"/>
        </w:rPr>
        <w:t>academic ethics</w:t>
      </w:r>
      <w:r w:rsidRPr="004336F3">
        <w:rPr>
          <w:lang w:val="nl-NL"/>
        </w:rPr>
        <w:t xml:space="preserve">, </w:t>
      </w:r>
      <w:r w:rsidRPr="004336F3">
        <w:rPr>
          <w:b/>
          <w:bCs/>
          <w:lang w:val="nl-NL"/>
        </w:rPr>
        <w:t>bioethics</w:t>
      </w:r>
      <w:r w:rsidRPr="004336F3">
        <w:rPr>
          <w:lang w:val="nl-NL"/>
        </w:rPr>
        <w:t xml:space="preserve">, </w:t>
      </w:r>
      <w:r w:rsidRPr="004336F3">
        <w:rPr>
          <w:b/>
          <w:bCs/>
          <w:lang w:val="nl-NL"/>
        </w:rPr>
        <w:t>publication ethics</w:t>
      </w:r>
      <w:r w:rsidRPr="004336F3">
        <w:rPr>
          <w:lang w:val="nl-NL"/>
        </w:rPr>
        <w:t xml:space="preserve">, </w:t>
      </w:r>
      <w:r w:rsidRPr="004336F3">
        <w:rPr>
          <w:b/>
          <w:bCs/>
          <w:lang w:val="nl-NL"/>
        </w:rPr>
        <w:t>falsification</w:t>
      </w:r>
      <w:r w:rsidRPr="004336F3">
        <w:rPr>
          <w:lang w:val="nl-NL"/>
        </w:rPr>
        <w:t xml:space="preserve">, </w:t>
      </w:r>
      <w:r w:rsidRPr="004336F3">
        <w:rPr>
          <w:b/>
          <w:bCs/>
          <w:lang w:val="nl-NL"/>
        </w:rPr>
        <w:t>dissertation councils</w:t>
      </w:r>
      <w:r w:rsidRPr="004336F3">
        <w:rPr>
          <w:lang w:val="nl-NL"/>
        </w:rPr>
        <w:t xml:space="preserve"> en </w:t>
      </w:r>
      <w:r w:rsidRPr="004336F3">
        <w:rPr>
          <w:b/>
          <w:bCs/>
          <w:lang w:val="nl-NL"/>
        </w:rPr>
        <w:t>deprivation of degrees</w:t>
      </w:r>
      <w:r w:rsidRPr="004336F3">
        <w:rPr>
          <w:lang w:val="nl-NL"/>
        </w:rPr>
        <w:t>, dan één uniforme parapluterm zoals “research integrity”. (</w:t>
      </w:r>
      <w:hyperlink r:id="rId5" w:tooltip="https://minobrnauki.gov.ru/" w:history="1">
        <w:r w:rsidRPr="004336F3">
          <w:rPr>
            <w:rStyle w:val="Hyperlink"/>
            <w:lang w:val="nl-NL"/>
          </w:rPr>
          <w:t>Minobrnauki</w:t>
        </w:r>
      </w:hyperlink>
      <w:r w:rsidRPr="004336F3">
        <w:rPr>
          <w:lang w:val="nl-NL"/>
        </w:rPr>
        <w:t>)</w:t>
      </w:r>
    </w:p>
    <w:p w14:paraId="3CFAABFD" w14:textId="77777777" w:rsidR="004336F3" w:rsidRPr="004336F3" w:rsidRDefault="004336F3" w:rsidP="004336F3">
      <w:pPr>
        <w:rPr>
          <w:b/>
          <w:bCs/>
          <w:lang w:val="nl-NL"/>
        </w:rPr>
      </w:pPr>
      <w:r w:rsidRPr="004336F3">
        <w:rPr>
          <w:b/>
          <w:bCs/>
          <w:lang w:val="nl-NL"/>
        </w:rPr>
        <w:t>De federale harde kern: wet en ministerie</w:t>
      </w:r>
    </w:p>
    <w:p w14:paraId="77A4DE53" w14:textId="77777777" w:rsidR="004336F3" w:rsidRPr="004336F3" w:rsidRDefault="004336F3" w:rsidP="004336F3">
      <w:pPr>
        <w:rPr>
          <w:lang w:val="nl-NL"/>
        </w:rPr>
      </w:pPr>
      <w:r w:rsidRPr="004336F3">
        <w:rPr>
          <w:lang w:val="nl-NL"/>
        </w:rPr>
        <w:t xml:space="preserve">Voor Rusland begint de bronkaart bij </w:t>
      </w:r>
      <w:r w:rsidRPr="004336F3">
        <w:rPr>
          <w:b/>
          <w:bCs/>
          <w:lang w:val="nl-NL"/>
        </w:rPr>
        <w:t>Federal Law No. 127-FZ “On Science and State Scientific and Technical Policy”</w:t>
      </w:r>
      <w:r w:rsidRPr="004336F3">
        <w:rPr>
          <w:lang w:val="nl-NL"/>
        </w:rPr>
        <w:t xml:space="preserve"> en bij het </w:t>
      </w:r>
      <w:r w:rsidRPr="004336F3">
        <w:rPr>
          <w:b/>
          <w:bCs/>
          <w:lang w:val="nl-NL"/>
        </w:rPr>
        <w:t>Ministry of Science and Higher Education (Minobrnauki)</w:t>
      </w:r>
      <w:r w:rsidRPr="004336F3">
        <w:rPr>
          <w:lang w:val="nl-NL"/>
        </w:rPr>
        <w:t xml:space="preserve">. Officiële ministeriepagina’s omschrijven Minobrnauki als het federale uitvoerende orgaan dat verantwoordelijk is voor staatsbeleid en normatieve regulering in hoger onderwijs en wetenschap; daarnaast verzorgen ministeriebronnen ook de organisatorisch-technische ondersteuning van de </w:t>
      </w:r>
      <w:r w:rsidRPr="004336F3">
        <w:rPr>
          <w:b/>
          <w:bCs/>
          <w:lang w:val="nl-NL"/>
        </w:rPr>
        <w:t>Higher Attestation Commission (VAK)</w:t>
      </w:r>
      <w:r w:rsidRPr="004336F3">
        <w:rPr>
          <w:lang w:val="nl-NL"/>
        </w:rPr>
        <w:t xml:space="preserve">. Met andere woorden: als je wilt begrijpen hoe Rusland het formeel organiseert, moet je niet bij één nationale ombudsfunctie beginnen, maar bij </w:t>
      </w:r>
      <w:r w:rsidRPr="004336F3">
        <w:rPr>
          <w:b/>
          <w:bCs/>
          <w:lang w:val="nl-NL"/>
        </w:rPr>
        <w:t>ministerie + wet + attestatie-infrastructuur</w:t>
      </w:r>
      <w:r w:rsidRPr="004336F3">
        <w:rPr>
          <w:lang w:val="nl-NL"/>
        </w:rPr>
        <w:t>. (</w:t>
      </w:r>
      <w:hyperlink r:id="rId6" w:tooltip="https://minobrnauki.gov.ru/" w:history="1">
        <w:r w:rsidRPr="004336F3">
          <w:rPr>
            <w:rStyle w:val="Hyperlink"/>
            <w:lang w:val="nl-NL"/>
          </w:rPr>
          <w:t>Minobrnauki</w:t>
        </w:r>
      </w:hyperlink>
      <w:r w:rsidRPr="004336F3">
        <w:rPr>
          <w:lang w:val="nl-NL"/>
        </w:rPr>
        <w:t>)</w:t>
      </w:r>
    </w:p>
    <w:p w14:paraId="0AF2190E" w14:textId="77777777" w:rsidR="004336F3" w:rsidRPr="004336F3" w:rsidRDefault="004336F3" w:rsidP="004336F3">
      <w:pPr>
        <w:rPr>
          <w:b/>
          <w:bCs/>
          <w:lang w:val="nl-NL"/>
        </w:rPr>
      </w:pPr>
      <w:r w:rsidRPr="004336F3">
        <w:rPr>
          <w:b/>
          <w:bCs/>
          <w:lang w:val="nl-NL"/>
        </w:rPr>
        <w:t>VAK is de dichtste bronhub</w:t>
      </w:r>
    </w:p>
    <w:p w14:paraId="04B7EE27" w14:textId="77777777" w:rsidR="004336F3" w:rsidRPr="004336F3" w:rsidRDefault="004336F3" w:rsidP="004336F3">
      <w:pPr>
        <w:rPr>
          <w:lang w:val="nl-NL"/>
        </w:rPr>
      </w:pPr>
      <w:r w:rsidRPr="004336F3">
        <w:rPr>
          <w:lang w:val="nl-NL"/>
        </w:rPr>
        <w:t xml:space="preserve">De </w:t>
      </w:r>
      <w:r w:rsidRPr="004336F3">
        <w:rPr>
          <w:b/>
          <w:bCs/>
          <w:lang w:val="nl-NL"/>
        </w:rPr>
        <w:t>Высшая аттестационная комиссия (VAK)</w:t>
      </w:r>
      <w:r w:rsidRPr="004336F3">
        <w:rPr>
          <w:lang w:val="nl-NL"/>
        </w:rPr>
        <w:t xml:space="preserve"> is waarschijnlijk de belangrijkste vindplaats voor jouw project. De huidige VAK-omgeving toont expliciet rubrieken voor </w:t>
      </w:r>
      <w:r w:rsidRPr="004336F3">
        <w:rPr>
          <w:b/>
          <w:bCs/>
          <w:lang w:val="nl-NL"/>
        </w:rPr>
        <w:t>expert councils</w:t>
      </w:r>
      <w:r w:rsidRPr="004336F3">
        <w:rPr>
          <w:lang w:val="nl-NL"/>
        </w:rPr>
        <w:t xml:space="preserve">, </w:t>
      </w:r>
      <w:r w:rsidRPr="004336F3">
        <w:rPr>
          <w:b/>
          <w:bCs/>
          <w:lang w:val="nl-NL"/>
        </w:rPr>
        <w:t>dissertation councils</w:t>
      </w:r>
      <w:r w:rsidRPr="004336F3">
        <w:rPr>
          <w:lang w:val="nl-NL"/>
        </w:rPr>
        <w:t xml:space="preserve">, </w:t>
      </w:r>
      <w:r w:rsidRPr="004336F3">
        <w:rPr>
          <w:b/>
          <w:bCs/>
          <w:lang w:val="nl-NL"/>
        </w:rPr>
        <w:t>orders</w:t>
      </w:r>
      <w:r w:rsidRPr="004336F3">
        <w:rPr>
          <w:lang w:val="nl-NL"/>
        </w:rPr>
        <w:t xml:space="preserve">, </w:t>
      </w:r>
      <w:r w:rsidRPr="004336F3">
        <w:rPr>
          <w:b/>
          <w:bCs/>
          <w:lang w:val="nl-NL"/>
        </w:rPr>
        <w:t>registries</w:t>
      </w:r>
      <w:r w:rsidRPr="004336F3">
        <w:rPr>
          <w:lang w:val="nl-NL"/>
        </w:rPr>
        <w:t xml:space="preserve">, </w:t>
      </w:r>
      <w:r w:rsidRPr="004336F3">
        <w:rPr>
          <w:b/>
          <w:bCs/>
          <w:lang w:val="nl-NL"/>
        </w:rPr>
        <w:t>defense announcements</w:t>
      </w:r>
      <w:r w:rsidRPr="004336F3">
        <w:rPr>
          <w:lang w:val="nl-NL"/>
        </w:rPr>
        <w:t xml:space="preserve">, </w:t>
      </w:r>
      <w:r w:rsidRPr="004336F3">
        <w:rPr>
          <w:b/>
          <w:bCs/>
          <w:lang w:val="nl-NL"/>
        </w:rPr>
        <w:t>diplomas/certificates</w:t>
      </w:r>
      <w:r w:rsidRPr="004336F3">
        <w:rPr>
          <w:lang w:val="nl-NL"/>
        </w:rPr>
        <w:t xml:space="preserve">, en zelfs de </w:t>
      </w:r>
      <w:r w:rsidRPr="004336F3">
        <w:rPr>
          <w:b/>
          <w:bCs/>
          <w:lang w:val="nl-NL"/>
        </w:rPr>
        <w:t>“new model of scientific attestation”</w:t>
      </w:r>
      <w:r w:rsidRPr="004336F3">
        <w:rPr>
          <w:lang w:val="nl-NL"/>
        </w:rPr>
        <w:t xml:space="preserve">. Het regeringsbesluit over graadtoekenning zegt bovendien dat dissertatieraden verantwoordelijk zijn voor de </w:t>
      </w:r>
      <w:r w:rsidRPr="004336F3">
        <w:rPr>
          <w:b/>
          <w:bCs/>
          <w:lang w:val="nl-NL"/>
        </w:rPr>
        <w:t>objectiviteit en onderbouwing</w:t>
      </w:r>
      <w:r w:rsidRPr="004336F3">
        <w:rPr>
          <w:lang w:val="nl-NL"/>
        </w:rPr>
        <w:t xml:space="preserve"> van hun beslissingen. Praktisch betekent dit: in Rusland bewijst niet één centrale klachtencode hoe integriteit werkt, maar vooral een spoor van </w:t>
      </w:r>
      <w:r w:rsidRPr="004336F3">
        <w:rPr>
          <w:b/>
          <w:bCs/>
          <w:lang w:val="nl-NL"/>
        </w:rPr>
        <w:t>attestatieregels, raden, besluiten, registries en ministeriële orders</w:t>
      </w:r>
      <w:r w:rsidRPr="004336F3">
        <w:rPr>
          <w:lang w:val="nl-NL"/>
        </w:rPr>
        <w:t>. (</w:t>
      </w:r>
      <w:hyperlink r:id="rId7" w:tooltip="https://vak.minobrnauki.gov.ru/main" w:history="1">
        <w:r w:rsidRPr="004336F3">
          <w:rPr>
            <w:rStyle w:val="Hyperlink"/>
            <w:lang w:val="nl-NL"/>
          </w:rPr>
          <w:t>Minobrnauki</w:t>
        </w:r>
      </w:hyperlink>
      <w:r w:rsidRPr="004336F3">
        <w:rPr>
          <w:lang w:val="nl-NL"/>
        </w:rPr>
        <w:t>)</w:t>
      </w:r>
    </w:p>
    <w:p w14:paraId="1F380D43" w14:textId="77777777" w:rsidR="004336F3" w:rsidRPr="004336F3" w:rsidRDefault="004336F3" w:rsidP="004336F3">
      <w:pPr>
        <w:rPr>
          <w:lang w:val="nl-NL"/>
        </w:rPr>
      </w:pPr>
      <w:r w:rsidRPr="004336F3">
        <w:rPr>
          <w:lang w:val="nl-NL"/>
        </w:rPr>
        <w:lastRenderedPageBreak/>
        <w:t xml:space="preserve">Nog belangrijker: VAK publiceert niet alleen algemene regels, maar ook concrete </w:t>
      </w:r>
      <w:r w:rsidRPr="004336F3">
        <w:rPr>
          <w:b/>
          <w:bCs/>
          <w:lang w:val="nl-NL"/>
        </w:rPr>
        <w:t>sanctie- en correctiedocumenten</w:t>
      </w:r>
      <w:r w:rsidRPr="004336F3">
        <w:rPr>
          <w:lang w:val="nl-NL"/>
        </w:rPr>
        <w:t xml:space="preserve">. In de actuele orders zie je besluiten over </w:t>
      </w:r>
      <w:r w:rsidRPr="004336F3">
        <w:rPr>
          <w:b/>
          <w:bCs/>
          <w:lang w:val="nl-NL"/>
        </w:rPr>
        <w:t>intrekking of weigering van graadontneming</w:t>
      </w:r>
      <w:r w:rsidRPr="004336F3">
        <w:rPr>
          <w:lang w:val="nl-NL"/>
        </w:rPr>
        <w:t xml:space="preserve">, </w:t>
      </w:r>
      <w:r w:rsidRPr="004336F3">
        <w:rPr>
          <w:b/>
          <w:bCs/>
          <w:lang w:val="nl-NL"/>
        </w:rPr>
        <w:t>annulering van besluiten van dissertatieraden</w:t>
      </w:r>
      <w:r w:rsidRPr="004336F3">
        <w:rPr>
          <w:lang w:val="nl-NL"/>
        </w:rPr>
        <w:t xml:space="preserve">, en zelfs </w:t>
      </w:r>
      <w:r w:rsidRPr="004336F3">
        <w:rPr>
          <w:b/>
          <w:bCs/>
          <w:lang w:val="nl-NL"/>
        </w:rPr>
        <w:t>opschorting van activiteiten van dissertatieraden</w:t>
      </w:r>
      <w:r w:rsidRPr="004336F3">
        <w:rPr>
          <w:lang w:val="nl-NL"/>
        </w:rPr>
        <w:t xml:space="preserve">. Voor bronverzameling is dit extreem waardevol, want hier krijg je geen abstract kader maar direct zicht op </w:t>
      </w:r>
      <w:r w:rsidRPr="004336F3">
        <w:rPr>
          <w:b/>
          <w:bCs/>
          <w:lang w:val="nl-NL"/>
        </w:rPr>
        <w:t>hoe de formele correctiemechanismen werken</w:t>
      </w:r>
      <w:r w:rsidRPr="004336F3">
        <w:rPr>
          <w:lang w:val="nl-NL"/>
        </w:rPr>
        <w:t>. (</w:t>
      </w:r>
      <w:hyperlink r:id="rId8" w:tooltip="https://vak.gisnauka.ru/diplomas-npa-certificates-evidence/orders" w:history="1">
        <w:r w:rsidRPr="004336F3">
          <w:rPr>
            <w:rStyle w:val="Hyperlink"/>
            <w:lang w:val="nl-NL"/>
          </w:rPr>
          <w:t>ВАК</w:t>
        </w:r>
      </w:hyperlink>
      <w:r w:rsidRPr="004336F3">
        <w:rPr>
          <w:lang w:val="nl-NL"/>
        </w:rPr>
        <w:t>)</w:t>
      </w:r>
    </w:p>
    <w:p w14:paraId="44617491" w14:textId="77777777" w:rsidR="004336F3" w:rsidRPr="004336F3" w:rsidRDefault="004336F3" w:rsidP="004336F3">
      <w:pPr>
        <w:rPr>
          <w:b/>
          <w:bCs/>
          <w:lang w:val="nl-NL"/>
        </w:rPr>
      </w:pPr>
      <w:r w:rsidRPr="004336F3">
        <w:rPr>
          <w:b/>
          <w:bCs/>
          <w:lang w:val="nl-NL"/>
        </w:rPr>
        <w:t>Een aparte sublaag: organisaties met recht op zelfstandig graden verlenen</w:t>
      </w:r>
    </w:p>
    <w:p w14:paraId="69C1C57A" w14:textId="77777777" w:rsidR="004336F3" w:rsidRPr="004336F3" w:rsidRDefault="004336F3" w:rsidP="004336F3">
      <w:pPr>
        <w:rPr>
          <w:lang w:val="nl-NL"/>
        </w:rPr>
      </w:pPr>
      <w:r w:rsidRPr="004336F3">
        <w:rPr>
          <w:lang w:val="nl-NL"/>
        </w:rPr>
        <w:t xml:space="preserve">Rusland heeft daarnaast een belangrijke sublaag van organisaties die het recht hebben om </w:t>
      </w:r>
      <w:r w:rsidRPr="004336F3">
        <w:rPr>
          <w:b/>
          <w:bCs/>
          <w:lang w:val="nl-NL"/>
        </w:rPr>
        <w:t>zelfstandig wetenschappelijke graden toe te kennen</w:t>
      </w:r>
      <w:r w:rsidRPr="004336F3">
        <w:rPr>
          <w:lang w:val="nl-NL"/>
        </w:rPr>
        <w:t xml:space="preserve">. Officiële ministeriepagina’s laten zien dat hier een aparte monitoringstructuur voor bestaat; er zijn zelfs afzonderlijke afdelingen en monitoringsdocumenten voor de dissertatieraden binnen dit regime. Op het VAK/RAS-plenum van april 2026 werd gemeld dat in </w:t>
      </w:r>
      <w:r w:rsidRPr="004336F3">
        <w:rPr>
          <w:b/>
          <w:bCs/>
          <w:lang w:val="nl-NL"/>
        </w:rPr>
        <w:t>2025</w:t>
      </w:r>
      <w:r w:rsidRPr="004336F3">
        <w:rPr>
          <w:lang w:val="nl-NL"/>
        </w:rPr>
        <w:t xml:space="preserve"> binnen deze autonome route </w:t>
      </w:r>
      <w:r w:rsidRPr="004336F3">
        <w:rPr>
          <w:b/>
          <w:bCs/>
          <w:lang w:val="nl-NL"/>
        </w:rPr>
        <w:t>1.627</w:t>
      </w:r>
      <w:r w:rsidRPr="004336F3">
        <w:rPr>
          <w:lang w:val="nl-NL"/>
        </w:rPr>
        <w:t xml:space="preserve"> raden </w:t>
      </w:r>
      <w:r w:rsidRPr="004336F3">
        <w:rPr>
          <w:b/>
          <w:bCs/>
          <w:lang w:val="nl-NL"/>
        </w:rPr>
        <w:t>3.271</w:t>
      </w:r>
      <w:r w:rsidRPr="004336F3">
        <w:rPr>
          <w:lang w:val="nl-NL"/>
        </w:rPr>
        <w:t xml:space="preserve"> dissertaties hebben afgehandeld, ongeveer een derde van alle verdedigingen, en tegelijk werd gepleit voor sterkere VAK-controle op deze tak. Dat maakt deze laag methodologisch belangrijk: het is geen “buitenwettelijk alternatief”, maar een </w:t>
      </w:r>
      <w:r w:rsidRPr="004336F3">
        <w:rPr>
          <w:b/>
          <w:bCs/>
          <w:lang w:val="nl-NL"/>
        </w:rPr>
        <w:t>parallelle, officieel gemonitorde tak binnen het staatsattestatiestelsel</w:t>
      </w:r>
      <w:r w:rsidRPr="004336F3">
        <w:rPr>
          <w:lang w:val="nl-NL"/>
        </w:rPr>
        <w:t>. (</w:t>
      </w:r>
      <w:hyperlink r:id="rId9" w:tooltip="https://www.minobrnauki.gov.ru/about/deps/daninpr/orsgna/" w:history="1">
        <w:r w:rsidRPr="004336F3">
          <w:rPr>
            <w:rStyle w:val="Hyperlink"/>
            <w:lang w:val="nl-NL"/>
          </w:rPr>
          <w:t>Minobrnauki</w:t>
        </w:r>
      </w:hyperlink>
      <w:r w:rsidRPr="004336F3">
        <w:rPr>
          <w:lang w:val="nl-NL"/>
        </w:rPr>
        <w:t>)</w:t>
      </w:r>
    </w:p>
    <w:p w14:paraId="49C1BB40" w14:textId="77777777" w:rsidR="004336F3" w:rsidRPr="004336F3" w:rsidRDefault="004336F3" w:rsidP="004336F3">
      <w:pPr>
        <w:rPr>
          <w:b/>
          <w:bCs/>
          <w:lang w:val="nl-NL"/>
        </w:rPr>
      </w:pPr>
      <w:r w:rsidRPr="004336F3">
        <w:rPr>
          <w:b/>
          <w:bCs/>
          <w:lang w:val="nl-NL"/>
        </w:rPr>
        <w:t>Publicatie is in Rusland geen randzaak maar kerninfrastructuur</w:t>
      </w:r>
    </w:p>
    <w:p w14:paraId="28396F9A" w14:textId="77777777" w:rsidR="004336F3" w:rsidRPr="004336F3" w:rsidRDefault="004336F3" w:rsidP="004336F3">
      <w:pPr>
        <w:rPr>
          <w:lang w:val="nl-NL"/>
        </w:rPr>
      </w:pPr>
      <w:r w:rsidRPr="004336F3">
        <w:rPr>
          <w:lang w:val="nl-NL"/>
        </w:rPr>
        <w:t xml:space="preserve">Een tweede grote les uit Rusland is dat </w:t>
      </w:r>
      <w:r w:rsidRPr="004336F3">
        <w:rPr>
          <w:b/>
          <w:bCs/>
          <w:lang w:val="nl-NL"/>
        </w:rPr>
        <w:t>publicatiegatekeeping</w:t>
      </w:r>
      <w:r w:rsidRPr="004336F3">
        <w:rPr>
          <w:lang w:val="nl-NL"/>
        </w:rPr>
        <w:t xml:space="preserve"> zelf deel van het integriteitslandschap is. VAK onderhoudt de lijst van </w:t>
      </w:r>
      <w:r w:rsidRPr="004336F3">
        <w:rPr>
          <w:b/>
          <w:bCs/>
          <w:lang w:val="nl-NL"/>
        </w:rPr>
        <w:t>peer-reviewed journals</w:t>
      </w:r>
      <w:r w:rsidRPr="004336F3">
        <w:rPr>
          <w:lang w:val="nl-NL"/>
        </w:rPr>
        <w:t xml:space="preserve"> waarin de belangrijkste resultaten van dissertaties moeten verschijnen. In april </w:t>
      </w:r>
      <w:r w:rsidRPr="004336F3">
        <w:rPr>
          <w:b/>
          <w:bCs/>
          <w:lang w:val="nl-NL"/>
        </w:rPr>
        <w:t>2026</w:t>
      </w:r>
      <w:r w:rsidRPr="004336F3">
        <w:rPr>
          <w:lang w:val="nl-NL"/>
        </w:rPr>
        <w:t xml:space="preserve"> keurde VAK bovendien een </w:t>
      </w:r>
      <w:r w:rsidRPr="004336F3">
        <w:rPr>
          <w:b/>
          <w:bCs/>
          <w:lang w:val="nl-NL"/>
        </w:rPr>
        <w:t>Unified State List of Scientific Publications</w:t>
      </w:r>
      <w:r w:rsidRPr="004336F3">
        <w:rPr>
          <w:lang w:val="nl-NL"/>
        </w:rPr>
        <w:t xml:space="preserve"> goed, bedoeld om bestaande lijsten te bundelen tot één standaard voor publicatie van dissertatieresultaten. Daarbovenop laten recente VAK-documenten zien dat er ook regels en aanbevelingen bestaan rond registratie van tijdschriften en aanlevering van metadata. Voor jouw kaart betekent dit dat tijdschriftlijsten, white lists en gerelateerde VAK-aanbevelingen als een </w:t>
      </w:r>
      <w:r w:rsidRPr="004336F3">
        <w:rPr>
          <w:b/>
          <w:bCs/>
          <w:lang w:val="nl-NL"/>
        </w:rPr>
        <w:t>eigen documentcategorie</w:t>
      </w:r>
      <w:r w:rsidRPr="004336F3">
        <w:rPr>
          <w:lang w:val="nl-NL"/>
        </w:rPr>
        <w:t xml:space="preserve"> moeten worden opgeslagen. (</w:t>
      </w:r>
      <w:hyperlink r:id="rId10" w:tooltip="https://vak.gisnauka.ru/documents/editions" w:history="1">
        <w:r w:rsidRPr="004336F3">
          <w:rPr>
            <w:rStyle w:val="Hyperlink"/>
            <w:lang w:val="nl-NL"/>
          </w:rPr>
          <w:t>ВАК</w:t>
        </w:r>
      </w:hyperlink>
      <w:r w:rsidRPr="004336F3">
        <w:rPr>
          <w:lang w:val="nl-NL"/>
        </w:rPr>
        <w:t>)</w:t>
      </w:r>
    </w:p>
    <w:p w14:paraId="3E7B2942" w14:textId="77777777" w:rsidR="004336F3" w:rsidRPr="004336F3" w:rsidRDefault="004336F3" w:rsidP="004336F3">
      <w:pPr>
        <w:rPr>
          <w:b/>
          <w:bCs/>
          <w:lang w:val="nl-NL"/>
        </w:rPr>
      </w:pPr>
      <w:r w:rsidRPr="004336F3">
        <w:rPr>
          <w:b/>
          <w:bCs/>
          <w:lang w:val="nl-NL"/>
        </w:rPr>
        <w:t>RAS: advies-, expertise- en ethieklaag</w:t>
      </w:r>
    </w:p>
    <w:p w14:paraId="15EA994D" w14:textId="77777777" w:rsidR="004336F3" w:rsidRPr="004336F3" w:rsidRDefault="004336F3" w:rsidP="004336F3">
      <w:pPr>
        <w:rPr>
          <w:lang w:val="nl-NL"/>
        </w:rPr>
      </w:pPr>
      <w:r w:rsidRPr="004336F3">
        <w:rPr>
          <w:lang w:val="nl-NL"/>
        </w:rPr>
        <w:t xml:space="preserve">De </w:t>
      </w:r>
      <w:r w:rsidRPr="004336F3">
        <w:rPr>
          <w:b/>
          <w:bCs/>
          <w:lang w:val="nl-NL"/>
        </w:rPr>
        <w:t>Russian Academy of Sciences (RAS)</w:t>
      </w:r>
      <w:r w:rsidRPr="004336F3">
        <w:rPr>
          <w:lang w:val="nl-NL"/>
        </w:rPr>
        <w:t xml:space="preserve"> levert een andere soort bronnen dan VAK. De RAS-commissie tegen vervalsing van wetenschappelijk onderzoek is volgens de officiële RAS-pagina een </w:t>
      </w:r>
      <w:r w:rsidRPr="004336F3">
        <w:rPr>
          <w:b/>
          <w:bCs/>
          <w:lang w:val="nl-NL"/>
        </w:rPr>
        <w:t>consultatief en expertorgaan</w:t>
      </w:r>
      <w:r w:rsidRPr="004336F3">
        <w:rPr>
          <w:lang w:val="nl-NL"/>
        </w:rPr>
        <w:t xml:space="preserve"> dat analytisch, methodisch en expertmatig werk doet om vervalsing op te sporen en te voorkomen, en dat ook rapporten, artikelen, monografieën, leerboeken en dissertaties kan onderzoeken op tekenen van vervalsing. De </w:t>
      </w:r>
      <w:r w:rsidRPr="004336F3">
        <w:rPr>
          <w:b/>
          <w:bCs/>
          <w:lang w:val="nl-NL"/>
        </w:rPr>
        <w:t>pseudoscience commission</w:t>
      </w:r>
      <w:r w:rsidRPr="004336F3">
        <w:rPr>
          <w:lang w:val="nl-NL"/>
        </w:rPr>
        <w:t xml:space="preserve"> heeft een vergelijkbare advies- en expertfunctie, maar richt zich op pseudowetenschappelijke publicaties en bredere strijd tegen pseudowetenschap. Dit zijn dus geen primaire staats-</w:t>
      </w:r>
      <w:r w:rsidRPr="004336F3">
        <w:rPr>
          <w:lang w:val="nl-NL"/>
        </w:rPr>
        <w:lastRenderedPageBreak/>
        <w:t xml:space="preserve">sanctieorganen, maar een </w:t>
      </w:r>
      <w:r w:rsidRPr="004336F3">
        <w:rPr>
          <w:b/>
          <w:bCs/>
          <w:lang w:val="nl-NL"/>
        </w:rPr>
        <w:t>academische expertlaag</w:t>
      </w:r>
      <w:r w:rsidRPr="004336F3">
        <w:rPr>
          <w:lang w:val="nl-NL"/>
        </w:rPr>
        <w:t xml:space="preserve"> die kwaliteit, vervalsing en pseudowetenschap inhoudelijk adresseert. (</w:t>
      </w:r>
      <w:hyperlink r:id="rId11" w:tooltip="https://www.ras.ru/popularization.aspx" w:history="1">
        <w:r w:rsidRPr="004336F3">
          <w:rPr>
            <w:rStyle w:val="Hyperlink"/>
            <w:lang w:val="nl-NL"/>
          </w:rPr>
          <w:t>Russian Academy of Sciences</w:t>
        </w:r>
      </w:hyperlink>
      <w:r w:rsidRPr="004336F3">
        <w:rPr>
          <w:lang w:val="nl-NL"/>
        </w:rPr>
        <w:t>)</w:t>
      </w:r>
    </w:p>
    <w:p w14:paraId="6407EE05" w14:textId="77777777" w:rsidR="004336F3" w:rsidRPr="004336F3" w:rsidRDefault="004336F3" w:rsidP="004336F3">
      <w:pPr>
        <w:rPr>
          <w:b/>
          <w:bCs/>
          <w:lang w:val="nl-NL"/>
        </w:rPr>
      </w:pPr>
      <w:r w:rsidRPr="004336F3">
        <w:rPr>
          <w:b/>
          <w:bCs/>
          <w:lang w:val="nl-NL"/>
        </w:rPr>
        <w:t>Nieuwe en zeer relevante ontwikkeling: een algemene ethieklaag is nu pas in wording</w:t>
      </w:r>
    </w:p>
    <w:p w14:paraId="1F4327DC" w14:textId="77777777" w:rsidR="004336F3" w:rsidRPr="004336F3" w:rsidRDefault="004336F3" w:rsidP="004336F3">
      <w:pPr>
        <w:rPr>
          <w:lang w:val="nl-NL"/>
        </w:rPr>
      </w:pPr>
      <w:r w:rsidRPr="004336F3">
        <w:rPr>
          <w:lang w:val="nl-NL"/>
        </w:rPr>
        <w:t xml:space="preserve">De belangrijkste actuele ontwikkeling is dat RAS in </w:t>
      </w:r>
      <w:r w:rsidRPr="004336F3">
        <w:rPr>
          <w:b/>
          <w:bCs/>
          <w:lang w:val="nl-NL"/>
        </w:rPr>
        <w:t>2025</w:t>
      </w:r>
      <w:r w:rsidRPr="004336F3">
        <w:rPr>
          <w:lang w:val="nl-NL"/>
        </w:rPr>
        <w:t xml:space="preserve"> een </w:t>
      </w:r>
      <w:r w:rsidRPr="004336F3">
        <w:rPr>
          <w:b/>
          <w:bCs/>
          <w:lang w:val="nl-NL"/>
        </w:rPr>
        <w:t>Council on Ethics of Scientific Research</w:t>
      </w:r>
      <w:r w:rsidRPr="004336F3">
        <w:rPr>
          <w:lang w:val="nl-NL"/>
        </w:rPr>
        <w:t xml:space="preserve"> heeft opgericht. De council-pagina noemt expliciet het presidiumbesluit van </w:t>
      </w:r>
      <w:r w:rsidRPr="004336F3">
        <w:rPr>
          <w:b/>
          <w:bCs/>
          <w:lang w:val="nl-NL"/>
        </w:rPr>
        <w:t>22 april 2025</w:t>
      </w:r>
      <w:r w:rsidRPr="004336F3">
        <w:rPr>
          <w:lang w:val="nl-NL"/>
        </w:rPr>
        <w:t xml:space="preserve"> waarmee de raad werd gecreëerd en het besluit van </w:t>
      </w:r>
      <w:r w:rsidRPr="004336F3">
        <w:rPr>
          <w:b/>
          <w:bCs/>
          <w:lang w:val="nl-NL"/>
        </w:rPr>
        <w:t>14 oktober 2025</w:t>
      </w:r>
      <w:r w:rsidRPr="004336F3">
        <w:rPr>
          <w:lang w:val="nl-NL"/>
        </w:rPr>
        <w:t xml:space="preserve"> waarmee reglement en samenstelling zijn goedgekeurd. Op </w:t>
      </w:r>
      <w:r w:rsidRPr="004336F3">
        <w:rPr>
          <w:b/>
          <w:bCs/>
          <w:lang w:val="nl-NL"/>
        </w:rPr>
        <w:t>5 maart 2026</w:t>
      </w:r>
      <w:r w:rsidRPr="004336F3">
        <w:rPr>
          <w:lang w:val="nl-NL"/>
        </w:rPr>
        <w:t xml:space="preserve"> meldde RAS vervolgens dat deze raad werkte aan een </w:t>
      </w:r>
      <w:r w:rsidRPr="004336F3">
        <w:rPr>
          <w:b/>
          <w:bCs/>
          <w:lang w:val="nl-NL"/>
        </w:rPr>
        <w:t>Code of Ethics in Scientific Research</w:t>
      </w:r>
      <w:r w:rsidRPr="004336F3">
        <w:rPr>
          <w:lang w:val="nl-NL"/>
        </w:rPr>
        <w:t xml:space="preserve"> en dat het eerste ontwerp op </w:t>
      </w:r>
      <w:r w:rsidRPr="004336F3">
        <w:rPr>
          <w:b/>
          <w:bCs/>
          <w:lang w:val="nl-NL"/>
        </w:rPr>
        <w:t>3 maart 2026</w:t>
      </w:r>
      <w:r w:rsidRPr="004336F3">
        <w:rPr>
          <w:lang w:val="nl-NL"/>
        </w:rPr>
        <w:t xml:space="preserve"> was besproken. Volgens die RAS-berichtgeving behandelt het concept onderwerpen als </w:t>
      </w:r>
      <w:r w:rsidRPr="004336F3">
        <w:rPr>
          <w:b/>
          <w:bCs/>
          <w:lang w:val="nl-NL"/>
        </w:rPr>
        <w:t>transparantie van financiering</w:t>
      </w:r>
      <w:r w:rsidRPr="004336F3">
        <w:rPr>
          <w:lang w:val="nl-NL"/>
        </w:rPr>
        <w:t xml:space="preserve">, </w:t>
      </w:r>
      <w:r w:rsidRPr="004336F3">
        <w:rPr>
          <w:b/>
          <w:bCs/>
          <w:lang w:val="nl-NL"/>
        </w:rPr>
        <w:t>publicatie en gebruik van resultaten</w:t>
      </w:r>
      <w:r w:rsidRPr="004336F3">
        <w:rPr>
          <w:lang w:val="nl-NL"/>
        </w:rPr>
        <w:t xml:space="preserve">, </w:t>
      </w:r>
      <w:r w:rsidRPr="004336F3">
        <w:rPr>
          <w:b/>
          <w:bCs/>
          <w:lang w:val="nl-NL"/>
        </w:rPr>
        <w:t>onderzoek met mens en dier</w:t>
      </w:r>
      <w:r w:rsidRPr="004336F3">
        <w:rPr>
          <w:lang w:val="nl-NL"/>
        </w:rPr>
        <w:t xml:space="preserve">, </w:t>
      </w:r>
      <w:r w:rsidRPr="004336F3">
        <w:rPr>
          <w:b/>
          <w:bCs/>
          <w:lang w:val="nl-NL"/>
        </w:rPr>
        <w:t>relatie met de samenleving</w:t>
      </w:r>
      <w:r w:rsidRPr="004336F3">
        <w:rPr>
          <w:lang w:val="nl-NL"/>
        </w:rPr>
        <w:t xml:space="preserve">, en volgens de oprichtingsnieuwsbrief ook </w:t>
      </w:r>
      <w:r w:rsidRPr="004336F3">
        <w:rPr>
          <w:b/>
          <w:bCs/>
          <w:lang w:val="nl-NL"/>
        </w:rPr>
        <w:t>bio-ethische aspecten en plagiaatpreventie</w:t>
      </w:r>
      <w:r w:rsidRPr="004336F3">
        <w:rPr>
          <w:lang w:val="nl-NL"/>
        </w:rPr>
        <w:t xml:space="preserve">. Voor jouw project is dit enorm belangrijk: de meest nationale, algemene ethiekcodificatie die ik nu helder zie, is in Rusland </w:t>
      </w:r>
      <w:r w:rsidRPr="004336F3">
        <w:rPr>
          <w:b/>
          <w:bCs/>
          <w:lang w:val="nl-NL"/>
        </w:rPr>
        <w:t>juist nog in opbouw</w:t>
      </w:r>
      <w:r w:rsidRPr="004336F3">
        <w:rPr>
          <w:lang w:val="nl-NL"/>
        </w:rPr>
        <w:t>, niet een al lang ingeburgerde code zoals in Nederland of Denemarken. (</w:t>
      </w:r>
      <w:hyperlink r:id="rId12" w:tooltip="https://new.ras.ru/structures/komitety-sovety-i-komissii/komitety-sovety-i-komissii-pri-prezidiume-ran/sovety/sovet-po-etike-nauchnykh-issledovaniy/" w:history="1">
        <w:r w:rsidRPr="004336F3">
          <w:rPr>
            <w:rStyle w:val="Hyperlink"/>
            <w:lang w:val="nl-NL"/>
          </w:rPr>
          <w:t>Российская академия наук</w:t>
        </w:r>
      </w:hyperlink>
      <w:r w:rsidRPr="004336F3">
        <w:rPr>
          <w:lang w:val="nl-NL"/>
        </w:rPr>
        <w:t>)</w:t>
      </w:r>
    </w:p>
    <w:p w14:paraId="6E5CE7EE" w14:textId="77777777" w:rsidR="004336F3" w:rsidRPr="004336F3" w:rsidRDefault="004336F3" w:rsidP="004336F3">
      <w:pPr>
        <w:rPr>
          <w:b/>
          <w:bCs/>
          <w:lang w:val="nl-NL"/>
        </w:rPr>
      </w:pPr>
      <w:r w:rsidRPr="004336F3">
        <w:rPr>
          <w:b/>
          <w:bCs/>
          <w:lang w:val="nl-NL"/>
        </w:rPr>
        <w:t>Publicatie-ethiek buiten de staat: ANRI</w:t>
      </w:r>
    </w:p>
    <w:p w14:paraId="7D3A7A76" w14:textId="77777777" w:rsidR="004336F3" w:rsidRPr="004336F3" w:rsidRDefault="004336F3" w:rsidP="004336F3">
      <w:pPr>
        <w:rPr>
          <w:lang w:val="nl-NL"/>
        </w:rPr>
      </w:pPr>
      <w:r w:rsidRPr="004336F3">
        <w:rPr>
          <w:lang w:val="nl-NL"/>
        </w:rPr>
        <w:t xml:space="preserve">Naast de staatslaag is </w:t>
      </w:r>
      <w:r w:rsidRPr="004336F3">
        <w:rPr>
          <w:b/>
          <w:bCs/>
          <w:lang w:val="nl-NL"/>
        </w:rPr>
        <w:t>АНРИ / ANRI</w:t>
      </w:r>
      <w:r w:rsidRPr="004336F3">
        <w:rPr>
          <w:lang w:val="nl-NL"/>
        </w:rPr>
        <w:t xml:space="preserve"> cruciaal. De officiële ANRI-ethiekpagina beschrijft hoe het werk aan invoering van internationale normen voor publicatie-ethiek in Rusland begon in </w:t>
      </w:r>
      <w:r w:rsidRPr="004336F3">
        <w:rPr>
          <w:b/>
          <w:bCs/>
          <w:lang w:val="nl-NL"/>
        </w:rPr>
        <w:t>2013</w:t>
      </w:r>
      <w:r w:rsidRPr="004336F3">
        <w:rPr>
          <w:lang w:val="nl-NL"/>
        </w:rPr>
        <w:t xml:space="preserve">; in </w:t>
      </w:r>
      <w:r w:rsidRPr="004336F3">
        <w:rPr>
          <w:b/>
          <w:bCs/>
          <w:lang w:val="nl-NL"/>
        </w:rPr>
        <w:t>2016</w:t>
      </w:r>
      <w:r w:rsidRPr="004336F3">
        <w:rPr>
          <w:lang w:val="nl-NL"/>
        </w:rPr>
        <w:t xml:space="preserve"> werd de </w:t>
      </w:r>
      <w:r w:rsidRPr="004336F3">
        <w:rPr>
          <w:b/>
          <w:bCs/>
          <w:lang w:val="nl-NL"/>
        </w:rPr>
        <w:t>Council on Publication Ethics</w:t>
      </w:r>
      <w:r w:rsidRPr="004336F3">
        <w:rPr>
          <w:lang w:val="nl-NL"/>
        </w:rPr>
        <w:t xml:space="preserve"> gevormd en de verklaring </w:t>
      </w:r>
      <w:r w:rsidRPr="004336F3">
        <w:rPr>
          <w:b/>
          <w:bCs/>
          <w:lang w:val="nl-NL"/>
        </w:rPr>
        <w:t>Ethical Principles of Scientific Publications</w:t>
      </w:r>
      <w:r w:rsidRPr="004336F3">
        <w:rPr>
          <w:lang w:val="nl-NL"/>
        </w:rPr>
        <w:t xml:space="preserve"> aangenomen; in </w:t>
      </w:r>
      <w:r w:rsidRPr="004336F3">
        <w:rPr>
          <w:b/>
          <w:bCs/>
          <w:lang w:val="nl-NL"/>
        </w:rPr>
        <w:t>2017</w:t>
      </w:r>
      <w:r w:rsidRPr="004336F3">
        <w:rPr>
          <w:lang w:val="nl-NL"/>
        </w:rPr>
        <w:t xml:space="preserve"> introduceerde ANRI naar eigen zeggen voor het eerst in Rusland de praktijk van </w:t>
      </w:r>
      <w:r w:rsidRPr="004336F3">
        <w:rPr>
          <w:b/>
          <w:bCs/>
          <w:lang w:val="nl-NL"/>
        </w:rPr>
        <w:t>retraction</w:t>
      </w:r>
      <w:r w:rsidRPr="004336F3">
        <w:rPr>
          <w:lang w:val="nl-NL"/>
        </w:rPr>
        <w:t xml:space="preserve"> en bouwde het een </w:t>
      </w:r>
      <w:r w:rsidRPr="004336F3">
        <w:rPr>
          <w:b/>
          <w:bCs/>
          <w:lang w:val="nl-NL"/>
        </w:rPr>
        <w:t>database of retracted articles</w:t>
      </w:r>
      <w:r w:rsidRPr="004336F3">
        <w:rPr>
          <w:lang w:val="nl-NL"/>
        </w:rPr>
        <w:t xml:space="preserve"> op. Methodologisch betekent dat: als je Russische bronnen verzamelt, is ANRI geen “nice to have” maar een </w:t>
      </w:r>
      <w:r w:rsidRPr="004336F3">
        <w:rPr>
          <w:b/>
          <w:bCs/>
          <w:lang w:val="nl-NL"/>
        </w:rPr>
        <w:t>centrale bron voor publicatie-ethiek, retraction practice en case-based guidance</w:t>
      </w:r>
      <w:r w:rsidRPr="004336F3">
        <w:rPr>
          <w:lang w:val="nl-NL"/>
        </w:rPr>
        <w:t>. (</w:t>
      </w:r>
      <w:hyperlink r:id="rId13" w:tooltip="https://rassep.ru/sovet-po-etike/" w:history="1">
        <w:r w:rsidRPr="004336F3">
          <w:rPr>
            <w:rStyle w:val="Hyperlink"/>
            <w:lang w:val="nl-NL"/>
          </w:rPr>
          <w:t>Rassep</w:t>
        </w:r>
      </w:hyperlink>
      <w:r w:rsidRPr="004336F3">
        <w:rPr>
          <w:lang w:val="nl-NL"/>
        </w:rPr>
        <w:t>)</w:t>
      </w:r>
    </w:p>
    <w:p w14:paraId="4778FB60" w14:textId="77777777" w:rsidR="004336F3" w:rsidRPr="004336F3" w:rsidRDefault="004336F3" w:rsidP="004336F3">
      <w:pPr>
        <w:rPr>
          <w:b/>
          <w:bCs/>
          <w:lang w:val="nl-NL"/>
        </w:rPr>
      </w:pPr>
      <w:r w:rsidRPr="004336F3">
        <w:rPr>
          <w:b/>
          <w:bCs/>
          <w:lang w:val="nl-NL"/>
        </w:rPr>
        <w:t>Publieke controlelaag: Dissernet</w:t>
      </w:r>
    </w:p>
    <w:p w14:paraId="07506B1E" w14:textId="77777777" w:rsidR="004336F3" w:rsidRPr="004336F3" w:rsidRDefault="004336F3" w:rsidP="004336F3">
      <w:pPr>
        <w:rPr>
          <w:lang w:val="nl-NL"/>
        </w:rPr>
      </w:pPr>
      <w:r w:rsidRPr="004336F3">
        <w:rPr>
          <w:lang w:val="nl-NL"/>
        </w:rPr>
        <w:t xml:space="preserve">Dan is er </w:t>
      </w:r>
      <w:r w:rsidRPr="004336F3">
        <w:rPr>
          <w:b/>
          <w:bCs/>
          <w:lang w:val="nl-NL"/>
        </w:rPr>
        <w:t>Dissernet</w:t>
      </w:r>
      <w:r w:rsidRPr="004336F3">
        <w:rPr>
          <w:lang w:val="nl-NL"/>
        </w:rPr>
        <w:t xml:space="preserve">, dat je echt apart moet modelleren. Op de eigen site omschrijft Dissernet zich als een vrijwillig netwerk van experts, onderzoekers en reporters dat fraudeurs, vervalsers en leugenaars blootlegt, vooral rond </w:t>
      </w:r>
      <w:r w:rsidRPr="004336F3">
        <w:rPr>
          <w:b/>
          <w:bCs/>
          <w:lang w:val="nl-NL"/>
        </w:rPr>
        <w:t>dissertatieverdedigingen</w:t>
      </w:r>
      <w:r w:rsidRPr="004336F3">
        <w:rPr>
          <w:lang w:val="nl-NL"/>
        </w:rPr>
        <w:t xml:space="preserve"> en </w:t>
      </w:r>
      <w:r w:rsidRPr="004336F3">
        <w:rPr>
          <w:b/>
          <w:bCs/>
          <w:lang w:val="nl-NL"/>
        </w:rPr>
        <w:t>toekenning van graden</w:t>
      </w:r>
      <w:r w:rsidRPr="004336F3">
        <w:rPr>
          <w:lang w:val="nl-NL"/>
        </w:rPr>
        <w:t xml:space="preserve">. Dezelfde pagina laat zien dat Dissernet ook organisaties, tijdschriften, expertises en procedures tot </w:t>
      </w:r>
      <w:r w:rsidRPr="004336F3">
        <w:rPr>
          <w:b/>
          <w:bCs/>
          <w:lang w:val="nl-NL"/>
        </w:rPr>
        <w:t>graadontneming</w:t>
      </w:r>
      <w:r w:rsidRPr="004336F3">
        <w:rPr>
          <w:lang w:val="nl-NL"/>
        </w:rPr>
        <w:t xml:space="preserve"> volgt en dat het systematisch kijkt naar VAK- en dissertatieraad-uitkomsten. Voor jouw methode is Dissernet dus geen formele rechtsbron, maar wel een </w:t>
      </w:r>
      <w:r w:rsidRPr="004336F3">
        <w:rPr>
          <w:b/>
          <w:bCs/>
          <w:lang w:val="nl-NL"/>
        </w:rPr>
        <w:t>uitzonderlijk belangrijke discovery source</w:t>
      </w:r>
      <w:r w:rsidRPr="004336F3">
        <w:rPr>
          <w:lang w:val="nl-NL"/>
        </w:rPr>
        <w:t xml:space="preserve"> voor personen, instellingen, raden, journals en zwakke plekken in het systeem. (</w:t>
      </w:r>
      <w:hyperlink r:id="rId14" w:tooltip="https://dissernet.org/about" w:history="1">
        <w:r w:rsidRPr="004336F3">
          <w:rPr>
            <w:rStyle w:val="Hyperlink"/>
            <w:lang w:val="nl-NL"/>
          </w:rPr>
          <w:t>Вольное сетевое сообщество «Диссернет»</w:t>
        </w:r>
      </w:hyperlink>
      <w:r w:rsidRPr="004336F3">
        <w:rPr>
          <w:lang w:val="nl-NL"/>
        </w:rPr>
        <w:t>)</w:t>
      </w:r>
    </w:p>
    <w:p w14:paraId="332A1E30" w14:textId="77777777" w:rsidR="004336F3" w:rsidRPr="004336F3" w:rsidRDefault="004336F3" w:rsidP="004336F3">
      <w:pPr>
        <w:rPr>
          <w:b/>
          <w:bCs/>
          <w:lang w:val="nl-NL"/>
        </w:rPr>
      </w:pPr>
      <w:r w:rsidRPr="004336F3">
        <w:rPr>
          <w:b/>
          <w:bCs/>
          <w:lang w:val="nl-NL"/>
        </w:rPr>
        <w:lastRenderedPageBreak/>
        <w:t>De institutionele laag is heterogeen</w:t>
      </w:r>
    </w:p>
    <w:p w14:paraId="71D4EB6E" w14:textId="77777777" w:rsidR="004336F3" w:rsidRPr="004336F3" w:rsidRDefault="004336F3" w:rsidP="004336F3">
      <w:pPr>
        <w:rPr>
          <w:lang w:val="nl-NL"/>
        </w:rPr>
      </w:pPr>
      <w:r w:rsidRPr="004336F3">
        <w:rPr>
          <w:lang w:val="nl-NL"/>
        </w:rPr>
        <w:t xml:space="preserve">Op instellingsniveau zie ik in deze eerste sweep </w:t>
      </w:r>
      <w:r w:rsidRPr="004336F3">
        <w:rPr>
          <w:b/>
          <w:bCs/>
          <w:lang w:val="nl-NL"/>
        </w:rPr>
        <w:t>geen uniform zichtbaar RIO-model</w:t>
      </w:r>
      <w:r w:rsidRPr="004336F3">
        <w:rPr>
          <w:lang w:val="nl-NL"/>
        </w:rPr>
        <w:t xml:space="preserve">. De terugkerende labels zijn eerder: </w:t>
      </w:r>
      <w:r w:rsidRPr="004336F3">
        <w:rPr>
          <w:b/>
          <w:bCs/>
          <w:lang w:val="nl-NL"/>
        </w:rPr>
        <w:t>ethics committee</w:t>
      </w:r>
      <w:r w:rsidRPr="004336F3">
        <w:rPr>
          <w:lang w:val="nl-NL"/>
        </w:rPr>
        <w:t xml:space="preserve">, </w:t>
      </w:r>
      <w:r w:rsidRPr="004336F3">
        <w:rPr>
          <w:b/>
          <w:bCs/>
          <w:lang w:val="nl-NL"/>
        </w:rPr>
        <w:t>academic ethics commission</w:t>
      </w:r>
      <w:r w:rsidRPr="004336F3">
        <w:rPr>
          <w:lang w:val="nl-NL"/>
        </w:rPr>
        <w:t xml:space="preserve">, </w:t>
      </w:r>
      <w:r w:rsidRPr="004336F3">
        <w:rPr>
          <w:b/>
          <w:bCs/>
          <w:lang w:val="nl-NL"/>
        </w:rPr>
        <w:t>bioethics commission</w:t>
      </w:r>
      <w:r w:rsidRPr="004336F3">
        <w:rPr>
          <w:lang w:val="nl-NL"/>
        </w:rPr>
        <w:t xml:space="preserve">, </w:t>
      </w:r>
      <w:r w:rsidRPr="004336F3">
        <w:rPr>
          <w:b/>
          <w:bCs/>
          <w:lang w:val="nl-NL"/>
        </w:rPr>
        <w:t>code/charter of conduct</w:t>
      </w:r>
      <w:r w:rsidRPr="004336F3">
        <w:rPr>
          <w:lang w:val="nl-NL"/>
        </w:rPr>
        <w:t>, en soms een IRB-achtige beoordelingscommissie. Dat is inhoudelijk belangrijk: wie in Rusland alleen zoekt op “research integrity officer” gaat waarschijnlijk veel missen. (</w:t>
      </w:r>
      <w:hyperlink r:id="rId15" w:tooltip="https://www.hse.ru/org/hse/irb/" w:history="1">
        <w:r w:rsidRPr="004336F3">
          <w:rPr>
            <w:rStyle w:val="Hyperlink"/>
            <w:lang w:val="nl-NL"/>
          </w:rPr>
          <w:t>HSE University</w:t>
        </w:r>
      </w:hyperlink>
      <w:r w:rsidRPr="004336F3">
        <w:rPr>
          <w:lang w:val="nl-NL"/>
        </w:rPr>
        <w:t>)</w:t>
      </w:r>
    </w:p>
    <w:p w14:paraId="1058CC8E" w14:textId="77777777" w:rsidR="004336F3" w:rsidRPr="004336F3" w:rsidRDefault="004336F3" w:rsidP="004336F3">
      <w:pPr>
        <w:rPr>
          <w:lang w:val="nl-NL"/>
        </w:rPr>
      </w:pPr>
      <w:r w:rsidRPr="004336F3">
        <w:rPr>
          <w:lang w:val="nl-NL"/>
        </w:rPr>
        <w:t xml:space="preserve">Bij </w:t>
      </w:r>
      <w:r w:rsidRPr="004336F3">
        <w:rPr>
          <w:b/>
          <w:bCs/>
          <w:lang w:val="nl-NL"/>
        </w:rPr>
        <w:t>HSE</w:t>
      </w:r>
      <w:r w:rsidRPr="004336F3">
        <w:rPr>
          <w:lang w:val="nl-NL"/>
        </w:rPr>
        <w:t xml:space="preserve"> zie je een vrij uitgewerkte sociaalwetenschappelijke route. HSE heeft een commissie voor interuniversitaire surveys en ethische beoordeling van empirische onderzoeksprojecten die zichzelf expliciet positioneert als analoog aan buitenlandse </w:t>
      </w:r>
      <w:r w:rsidRPr="004336F3">
        <w:rPr>
          <w:b/>
          <w:bCs/>
          <w:lang w:val="nl-NL"/>
        </w:rPr>
        <w:t>IRB/ERB/IEC</w:t>
      </w:r>
      <w:r w:rsidRPr="004336F3">
        <w:rPr>
          <w:lang w:val="nl-NL"/>
        </w:rPr>
        <w:t xml:space="preserve">-modellen. De HSE-pagina zegt dat medewerkers en studenten een </w:t>
      </w:r>
      <w:r w:rsidRPr="004336F3">
        <w:rPr>
          <w:b/>
          <w:bCs/>
          <w:lang w:val="nl-NL"/>
        </w:rPr>
        <w:t>officieel oordeel</w:t>
      </w:r>
      <w:r w:rsidRPr="004336F3">
        <w:rPr>
          <w:lang w:val="nl-NL"/>
        </w:rPr>
        <w:t xml:space="preserve"> over ethische conformiteit kunnen krijgen; de Engelstalige procedure noemt een </w:t>
      </w:r>
      <w:r w:rsidRPr="004336F3">
        <w:rPr>
          <w:b/>
          <w:bCs/>
          <w:lang w:val="nl-NL"/>
        </w:rPr>
        <w:t>45-dagenbeoordeling</w:t>
      </w:r>
      <w:r w:rsidRPr="004336F3">
        <w:rPr>
          <w:lang w:val="nl-NL"/>
        </w:rPr>
        <w:t xml:space="preserve">, vier mogelijke uitkomsten, een </w:t>
      </w:r>
      <w:r w:rsidRPr="004336F3">
        <w:rPr>
          <w:b/>
          <w:bCs/>
          <w:lang w:val="nl-NL"/>
        </w:rPr>
        <w:t>10-dagen herbeoordeling</w:t>
      </w:r>
      <w:r w:rsidRPr="004336F3">
        <w:rPr>
          <w:lang w:val="nl-NL"/>
        </w:rPr>
        <w:t xml:space="preserve"> bij aanpassing of onvoldoende conformiteit, en een door de voorzitter ondertekende eindbeslissing in </w:t>
      </w:r>
      <w:r w:rsidRPr="004336F3">
        <w:rPr>
          <w:b/>
          <w:bCs/>
          <w:lang w:val="nl-NL"/>
        </w:rPr>
        <w:t>Russisch en Engels</w:t>
      </w:r>
      <w:r w:rsidRPr="004336F3">
        <w:rPr>
          <w:lang w:val="nl-NL"/>
        </w:rPr>
        <w:t xml:space="preserve">. Daarnaast heeft HSE ook een gedragscode/charter voor personeel en een universitaire commissie voor academische ethiek. HSE laat dus zien dat in Rusland institutionele ethiek zowel via </w:t>
      </w:r>
      <w:r w:rsidRPr="004336F3">
        <w:rPr>
          <w:b/>
          <w:bCs/>
          <w:lang w:val="nl-NL"/>
        </w:rPr>
        <w:t>IRB-achtige review</w:t>
      </w:r>
      <w:r w:rsidRPr="004336F3">
        <w:rPr>
          <w:lang w:val="nl-NL"/>
        </w:rPr>
        <w:t xml:space="preserve"> als via </w:t>
      </w:r>
      <w:r w:rsidRPr="004336F3">
        <w:rPr>
          <w:b/>
          <w:bCs/>
          <w:lang w:val="nl-NL"/>
        </w:rPr>
        <w:t>brede academische-ethiekdocumenten</w:t>
      </w:r>
      <w:r w:rsidRPr="004336F3">
        <w:rPr>
          <w:lang w:val="nl-NL"/>
        </w:rPr>
        <w:t xml:space="preserve"> kan lopen. (</w:t>
      </w:r>
      <w:hyperlink r:id="rId16" w:tooltip="https://www.hse.ru/org/hse/irb/" w:history="1">
        <w:r w:rsidRPr="004336F3">
          <w:rPr>
            <w:rStyle w:val="Hyperlink"/>
            <w:lang w:val="nl-NL"/>
          </w:rPr>
          <w:t>HSE University</w:t>
        </w:r>
      </w:hyperlink>
      <w:r w:rsidRPr="004336F3">
        <w:rPr>
          <w:lang w:val="nl-NL"/>
        </w:rPr>
        <w:t>)</w:t>
      </w:r>
    </w:p>
    <w:p w14:paraId="39AC2526" w14:textId="77777777" w:rsidR="004336F3" w:rsidRPr="004336F3" w:rsidRDefault="004336F3" w:rsidP="004336F3">
      <w:pPr>
        <w:rPr>
          <w:lang w:val="nl-NL"/>
        </w:rPr>
      </w:pPr>
      <w:r w:rsidRPr="004336F3">
        <w:rPr>
          <w:b/>
          <w:bCs/>
          <w:lang w:val="nl-NL"/>
        </w:rPr>
        <w:t>SPbU</w:t>
      </w:r>
      <w:r w:rsidRPr="004336F3">
        <w:rPr>
          <w:lang w:val="nl-NL"/>
        </w:rPr>
        <w:t xml:space="preserve"> laat weer een ander model zien. De </w:t>
      </w:r>
      <w:r w:rsidRPr="004336F3">
        <w:rPr>
          <w:b/>
          <w:bCs/>
          <w:lang w:val="nl-NL"/>
        </w:rPr>
        <w:t>Code of Universant</w:t>
      </w:r>
      <w:r w:rsidRPr="004336F3">
        <w:rPr>
          <w:lang w:val="nl-NL"/>
        </w:rPr>
        <w:t xml:space="preserve"> bevat expliciet normen van </w:t>
      </w:r>
      <w:r w:rsidRPr="004336F3">
        <w:rPr>
          <w:b/>
          <w:bCs/>
          <w:lang w:val="nl-NL"/>
        </w:rPr>
        <w:t>scientific ethics</w:t>
      </w:r>
      <w:r w:rsidRPr="004336F3">
        <w:rPr>
          <w:lang w:val="nl-NL"/>
        </w:rPr>
        <w:t xml:space="preserve">, en de SPbU-ethiekcommissie is opvallend zichtbaar in de publieke documentlaag: de universiteit publiceert ethiekbesluiten openlijk, en SPbU-bronnen benadrukken dat de commissie zelf </w:t>
      </w:r>
      <w:r w:rsidRPr="004336F3">
        <w:rPr>
          <w:b/>
          <w:bCs/>
          <w:lang w:val="nl-NL"/>
        </w:rPr>
        <w:t>geen sancties oplegt</w:t>
      </w:r>
      <w:r w:rsidRPr="004336F3">
        <w:rPr>
          <w:lang w:val="nl-NL"/>
        </w:rPr>
        <w:t>, maar beoordeelt of gedrag ethisch is of niet. Dat maakt SPbU interessant als voorbeeld van een instelling waar een ethische commissie zichtbaar en openbaar werkt, maar niet simpelweg een disciplinaire instantie is. (</w:t>
      </w:r>
      <w:hyperlink r:id="rId17" w:tooltip="https://spbu.ru/openuniversity/documents/kodeks-universanta" w:history="1">
        <w:r w:rsidRPr="004336F3">
          <w:rPr>
            <w:rStyle w:val="Hyperlink"/>
            <w:lang w:val="nl-NL"/>
          </w:rPr>
          <w:t>Saint Petersburg State University</w:t>
        </w:r>
      </w:hyperlink>
      <w:r w:rsidRPr="004336F3">
        <w:rPr>
          <w:lang w:val="nl-NL"/>
        </w:rPr>
        <w:t>)</w:t>
      </w:r>
    </w:p>
    <w:p w14:paraId="1C19FA2C" w14:textId="77777777" w:rsidR="004336F3" w:rsidRPr="004336F3" w:rsidRDefault="004336F3" w:rsidP="004336F3">
      <w:pPr>
        <w:rPr>
          <w:lang w:val="nl-NL"/>
        </w:rPr>
      </w:pPr>
      <w:r w:rsidRPr="004336F3">
        <w:rPr>
          <w:b/>
          <w:bCs/>
          <w:lang w:val="nl-NL"/>
        </w:rPr>
        <w:t>MSU</w:t>
      </w:r>
      <w:r w:rsidRPr="004336F3">
        <w:rPr>
          <w:lang w:val="nl-NL"/>
        </w:rPr>
        <w:t xml:space="preserve"> toont weer een sterkere </w:t>
      </w:r>
      <w:r w:rsidRPr="004336F3">
        <w:rPr>
          <w:b/>
          <w:bCs/>
          <w:lang w:val="nl-NL"/>
        </w:rPr>
        <w:t>bioethische</w:t>
      </w:r>
      <w:r w:rsidRPr="004336F3">
        <w:rPr>
          <w:lang w:val="nl-NL"/>
        </w:rPr>
        <w:t xml:space="preserve"> institutionele laag. Officiële MSU-bronnen laten zien dat de </w:t>
      </w:r>
      <w:r w:rsidRPr="004336F3">
        <w:rPr>
          <w:b/>
          <w:bCs/>
          <w:lang w:val="nl-NL"/>
        </w:rPr>
        <w:t>Bioethics Commission</w:t>
      </w:r>
      <w:r w:rsidRPr="004336F3">
        <w:rPr>
          <w:lang w:val="nl-NL"/>
        </w:rPr>
        <w:t xml:space="preserve"> aanvragen voor onderzoek met menselijke vrijwilligers behandelt, dat er een formeel reglement is, en dat de commissie ook jaarverslagen en protocollen publiceert. Een MSU-rapport over </w:t>
      </w:r>
      <w:r w:rsidRPr="004336F3">
        <w:rPr>
          <w:b/>
          <w:bCs/>
          <w:lang w:val="nl-NL"/>
        </w:rPr>
        <w:t>2023–2024</w:t>
      </w:r>
      <w:r w:rsidRPr="004336F3">
        <w:rPr>
          <w:lang w:val="nl-NL"/>
        </w:rPr>
        <w:t xml:space="preserve"> vermeldt dat de commissie in </w:t>
      </w:r>
      <w:r w:rsidRPr="004336F3">
        <w:rPr>
          <w:b/>
          <w:bCs/>
          <w:lang w:val="nl-NL"/>
        </w:rPr>
        <w:t>2008</w:t>
      </w:r>
      <w:r w:rsidRPr="004336F3">
        <w:rPr>
          <w:lang w:val="nl-NL"/>
        </w:rPr>
        <w:t xml:space="preserve"> is opgericht en op dat moment </w:t>
      </w:r>
      <w:r w:rsidRPr="004336F3">
        <w:rPr>
          <w:b/>
          <w:bCs/>
          <w:lang w:val="nl-NL"/>
        </w:rPr>
        <w:t>22 leden uit 6 eenheden</w:t>
      </w:r>
      <w:r w:rsidRPr="004336F3">
        <w:rPr>
          <w:lang w:val="nl-NL"/>
        </w:rPr>
        <w:t xml:space="preserve"> telde. Voor je bronkaart is dit belangrijk, omdat Rusland institutionele ethiek vaak heel tastbaar maakt via </w:t>
      </w:r>
      <w:r w:rsidRPr="004336F3">
        <w:rPr>
          <w:b/>
          <w:bCs/>
          <w:lang w:val="nl-NL"/>
        </w:rPr>
        <w:t>bioethics commissions</w:t>
      </w:r>
      <w:r w:rsidRPr="004336F3">
        <w:rPr>
          <w:lang w:val="nl-NL"/>
        </w:rPr>
        <w:t>, niet alleen via algemene integriteitscodes. (</w:t>
      </w:r>
      <w:hyperlink r:id="rId18" w:tooltip="https://bioethics.msu.ru/" w:history="1">
        <w:r w:rsidRPr="004336F3">
          <w:rPr>
            <w:rStyle w:val="Hyperlink"/>
            <w:lang w:val="nl-NL"/>
          </w:rPr>
          <w:t>Bioethics MSU</w:t>
        </w:r>
      </w:hyperlink>
      <w:r w:rsidRPr="004336F3">
        <w:rPr>
          <w:lang w:val="nl-NL"/>
        </w:rPr>
        <w:t>)</w:t>
      </w:r>
    </w:p>
    <w:p w14:paraId="2B9F3BE2" w14:textId="77777777" w:rsidR="004336F3" w:rsidRPr="004336F3" w:rsidRDefault="004336F3" w:rsidP="004336F3">
      <w:pPr>
        <w:rPr>
          <w:b/>
          <w:bCs/>
          <w:lang w:val="nl-NL"/>
        </w:rPr>
      </w:pPr>
      <w:r w:rsidRPr="004336F3">
        <w:rPr>
          <w:b/>
          <w:bCs/>
          <w:lang w:val="nl-NL"/>
        </w:rPr>
        <w:t>De echte regionale laag zit vooral in gezondheids- en toezichtsethiek</w:t>
      </w:r>
    </w:p>
    <w:p w14:paraId="16C91509" w14:textId="77777777" w:rsidR="004336F3" w:rsidRPr="004336F3" w:rsidRDefault="004336F3" w:rsidP="004336F3">
      <w:pPr>
        <w:rPr>
          <w:lang w:val="nl-NL"/>
        </w:rPr>
      </w:pPr>
      <w:r w:rsidRPr="004336F3">
        <w:rPr>
          <w:lang w:val="nl-NL"/>
        </w:rPr>
        <w:t xml:space="preserve">Waar ik voor de kern van misconduct/dissertaties vooral een </w:t>
      </w:r>
      <w:r w:rsidRPr="004336F3">
        <w:rPr>
          <w:b/>
          <w:bCs/>
          <w:lang w:val="nl-NL"/>
        </w:rPr>
        <w:t>nationaal + institutioneel</w:t>
      </w:r>
      <w:r w:rsidRPr="004336F3">
        <w:rPr>
          <w:lang w:val="nl-NL"/>
        </w:rPr>
        <w:t xml:space="preserve"> model zie, verschijnt een echte </w:t>
      </w:r>
      <w:r w:rsidRPr="004336F3">
        <w:rPr>
          <w:b/>
          <w:bCs/>
          <w:lang w:val="nl-NL"/>
        </w:rPr>
        <w:t>regionale</w:t>
      </w:r>
      <w:r w:rsidRPr="004336F3">
        <w:rPr>
          <w:lang w:val="nl-NL"/>
        </w:rPr>
        <w:t xml:space="preserve"> laag vooral in de medische en regulatoire sfeer. Het Russische ministerie van Volksgezondheid heeft een </w:t>
      </w:r>
      <w:r w:rsidRPr="004336F3">
        <w:rPr>
          <w:b/>
          <w:bCs/>
          <w:lang w:val="nl-NL"/>
        </w:rPr>
        <w:t>Ethics Council</w:t>
      </w:r>
      <w:r w:rsidRPr="004336F3">
        <w:rPr>
          <w:lang w:val="nl-NL"/>
        </w:rPr>
        <w:t xml:space="preserve"> die volgens officiële documenten dient ter bescherming van leven, gezondheid en rechten van patiënten in klinische geneesmiddelenonderzoeken. Voor medische hulpmiddelen </w:t>
      </w:r>
      <w:r w:rsidRPr="004336F3">
        <w:rPr>
          <w:lang w:val="nl-NL"/>
        </w:rPr>
        <w:lastRenderedPageBreak/>
        <w:t xml:space="preserve">laat de Engelstalige Roszdravnadzor-pagina zien dat klinische trials zowel toestemming van </w:t>
      </w:r>
      <w:r w:rsidRPr="004336F3">
        <w:rPr>
          <w:b/>
          <w:bCs/>
          <w:lang w:val="nl-NL"/>
        </w:rPr>
        <w:t>Roszdravnadzor</w:t>
      </w:r>
      <w:r w:rsidRPr="004336F3">
        <w:rPr>
          <w:lang w:val="nl-NL"/>
        </w:rPr>
        <w:t xml:space="preserve"> als een ethisch oordeel van de </w:t>
      </w:r>
      <w:r w:rsidRPr="004336F3">
        <w:rPr>
          <w:b/>
          <w:bCs/>
          <w:lang w:val="nl-NL"/>
        </w:rPr>
        <w:t>Ethics Committee of the Ministry of Health</w:t>
      </w:r>
      <w:r w:rsidRPr="004336F3">
        <w:rPr>
          <w:lang w:val="nl-NL"/>
        </w:rPr>
        <w:t xml:space="preserve"> vereisen. Roszdravnadzor zelf werkt bovendien via </w:t>
      </w:r>
      <w:r w:rsidRPr="004336F3">
        <w:rPr>
          <w:b/>
          <w:bCs/>
          <w:lang w:val="nl-NL"/>
        </w:rPr>
        <w:t>78 regionale kantoren</w:t>
      </w:r>
      <w:r w:rsidRPr="004336F3">
        <w:rPr>
          <w:lang w:val="nl-NL"/>
        </w:rPr>
        <w:t xml:space="preserve">. Dat is voor jouw systeemkaart een belangrijk contrast: de </w:t>
      </w:r>
      <w:r w:rsidRPr="004336F3">
        <w:rPr>
          <w:b/>
          <w:bCs/>
          <w:lang w:val="nl-NL"/>
        </w:rPr>
        <w:t>dissertatie- en graadintegriteit</w:t>
      </w:r>
      <w:r w:rsidRPr="004336F3">
        <w:rPr>
          <w:lang w:val="nl-NL"/>
        </w:rPr>
        <w:t xml:space="preserve"> is vooral nationaal/institutioneel, maar de </w:t>
      </w:r>
      <w:r w:rsidRPr="004336F3">
        <w:rPr>
          <w:b/>
          <w:bCs/>
          <w:lang w:val="nl-NL"/>
        </w:rPr>
        <w:t>klinische ethiek en toezichtsinfrastructuur</w:t>
      </w:r>
      <w:r w:rsidRPr="004336F3">
        <w:rPr>
          <w:lang w:val="nl-NL"/>
        </w:rPr>
        <w:t xml:space="preserve"> heeft wel degelijk een regionaal element. (</w:t>
      </w:r>
      <w:hyperlink r:id="rId19" w:tooltip="https://static-0.minzdrav.gov.ru/system/attachments/attaches/000/029/442/original/%D0%9E%D0%B1_%D1%83%D1%82%D0%B2%D0%B5%D1%80%D0%B6%D0%B4%D0%B5%D0%BD%D0%B8%D0%B8_%D0%9F%D0%BE%D0%BB%D0%BE%D0%B6%D0%B5%D0%BD%D0%B8%D1%8F_%D0%BE_%D0%A1%D0%BE%D0%B2%D0%B5%D1%82%D0%B5_%D0%BF%D0%BE_%D1%8D%D1%82%D0%B8%D0%BA%D0%B5.pdf?1456849157=" w:history="1">
        <w:r w:rsidRPr="004336F3">
          <w:rPr>
            <w:rStyle w:val="Hyperlink"/>
            <w:lang w:val="nl-NL"/>
          </w:rPr>
          <w:t>Ministry of Health</w:t>
        </w:r>
      </w:hyperlink>
      <w:r w:rsidRPr="004336F3">
        <w:rPr>
          <w:lang w:val="nl-NL"/>
        </w:rPr>
        <w:t>)</w:t>
      </w:r>
    </w:p>
    <w:p w14:paraId="3B38BC22" w14:textId="77777777" w:rsidR="004336F3" w:rsidRPr="004336F3" w:rsidRDefault="004336F3" w:rsidP="004336F3">
      <w:pPr>
        <w:rPr>
          <w:b/>
          <w:bCs/>
          <w:lang w:val="nl-NL"/>
        </w:rPr>
      </w:pPr>
      <w:r w:rsidRPr="004336F3">
        <w:rPr>
          <w:b/>
          <w:bCs/>
          <w:lang w:val="nl-NL"/>
        </w:rPr>
        <w:t>Financiers en randdocumenten</w:t>
      </w:r>
    </w:p>
    <w:p w14:paraId="0A96313B" w14:textId="77777777" w:rsidR="004336F3" w:rsidRPr="004336F3" w:rsidRDefault="004336F3" w:rsidP="004336F3">
      <w:pPr>
        <w:rPr>
          <w:lang w:val="nl-NL"/>
        </w:rPr>
      </w:pPr>
      <w:r w:rsidRPr="004336F3">
        <w:rPr>
          <w:lang w:val="nl-NL"/>
        </w:rPr>
        <w:t xml:space="preserve">Ook in Rusland zijn financiers geen detail. De </w:t>
      </w:r>
      <w:r w:rsidRPr="004336F3">
        <w:rPr>
          <w:b/>
          <w:bCs/>
          <w:lang w:val="nl-NL"/>
        </w:rPr>
        <w:t>Russian Science Foundation (RSF)</w:t>
      </w:r>
      <w:r w:rsidRPr="004336F3">
        <w:rPr>
          <w:lang w:val="nl-NL"/>
        </w:rPr>
        <w:t xml:space="preserve"> heeft via zijn expert councils een positie geformuleerd over de </w:t>
      </w:r>
      <w:r w:rsidRPr="004336F3">
        <w:rPr>
          <w:b/>
          <w:bCs/>
          <w:lang w:val="nl-NL"/>
        </w:rPr>
        <w:t>ethiek van diergebruik</w:t>
      </w:r>
      <w:r w:rsidRPr="004336F3">
        <w:rPr>
          <w:lang w:val="nl-NL"/>
        </w:rPr>
        <w:t xml:space="preserve"> in onderzoek, expliciet geankerd in de </w:t>
      </w:r>
      <w:r w:rsidRPr="004336F3">
        <w:rPr>
          <w:b/>
          <w:bCs/>
          <w:lang w:val="nl-NL"/>
        </w:rPr>
        <w:t>3R-principes</w:t>
      </w:r>
      <w:r w:rsidRPr="004336F3">
        <w:rPr>
          <w:lang w:val="nl-NL"/>
        </w:rPr>
        <w:t xml:space="preserve">. Daarnaast benadrukken RSF-bronnen dat publicatie van onderzoeksresultaten een van de kernvoorwaarden van grant support is en dat aan die verplichting zorgvuldig moet worden voldaan. Dat betekent dat grant calls, reporting forms en expert council positions in Rusland ook als </w:t>
      </w:r>
      <w:r w:rsidRPr="004336F3">
        <w:rPr>
          <w:b/>
          <w:bCs/>
          <w:lang w:val="nl-NL"/>
        </w:rPr>
        <w:t>integriteits- of kwaliteitsbronnen</w:t>
      </w:r>
      <w:r w:rsidRPr="004336F3">
        <w:rPr>
          <w:lang w:val="nl-NL"/>
        </w:rPr>
        <w:t xml:space="preserve"> moeten worden opgeslagen, zeker voor het grensgebied tussen onderzoekskwaliteit, reproduceerbaarheid en bio-ethiek. (</w:t>
      </w:r>
      <w:hyperlink r:id="rId20" w:tooltip="https://rscf.ru/fondfiles/PotE_rus.pdf" w:history="1">
        <w:r w:rsidRPr="004336F3">
          <w:rPr>
            <w:rStyle w:val="Hyperlink"/>
            <w:lang w:val="nl-NL"/>
          </w:rPr>
          <w:t>Russian Science Foundation</w:t>
        </w:r>
      </w:hyperlink>
      <w:r w:rsidRPr="004336F3">
        <w:rPr>
          <w:lang w:val="nl-NL"/>
        </w:rPr>
        <w:t>)</w:t>
      </w:r>
    </w:p>
    <w:p w14:paraId="3EEB65D9" w14:textId="77777777" w:rsidR="004336F3" w:rsidRPr="004336F3" w:rsidRDefault="004336F3" w:rsidP="004336F3">
      <w:pPr>
        <w:rPr>
          <w:b/>
          <w:bCs/>
          <w:lang w:val="nl-NL"/>
        </w:rPr>
      </w:pPr>
      <w:r w:rsidRPr="004336F3">
        <w:rPr>
          <w:b/>
          <w:bCs/>
          <w:lang w:val="nl-NL"/>
        </w:rPr>
        <w:t>Welke documentlabels Rusland nu oplevert</w:t>
      </w:r>
    </w:p>
    <w:p w14:paraId="67AEFF42" w14:textId="77777777" w:rsidR="004336F3" w:rsidRPr="004336F3" w:rsidRDefault="004336F3" w:rsidP="004336F3">
      <w:pPr>
        <w:rPr>
          <w:lang w:val="nl-NL"/>
        </w:rPr>
      </w:pPr>
      <w:r w:rsidRPr="004336F3">
        <w:rPr>
          <w:lang w:val="nl-NL"/>
        </w:rPr>
        <w:t xml:space="preserve">Voor Rusland zou ik nu de volgende labels gebruiken: </w:t>
      </w:r>
      <w:r w:rsidRPr="004336F3">
        <w:rPr>
          <w:b/>
          <w:bCs/>
          <w:lang w:val="nl-NL"/>
        </w:rPr>
        <w:t>constitutive law</w:t>
      </w:r>
      <w:r w:rsidRPr="004336F3">
        <w:rPr>
          <w:lang w:val="nl-NL"/>
        </w:rPr>
        <w:t xml:space="preserve"> (127-FZ, onderwijs-/ministeriële bevoegdheden); </w:t>
      </w:r>
      <w:r w:rsidRPr="004336F3">
        <w:rPr>
          <w:b/>
          <w:bCs/>
          <w:lang w:val="nl-NL"/>
        </w:rPr>
        <w:t>attestation regulation</w:t>
      </w:r>
      <w:r w:rsidRPr="004336F3">
        <w:rPr>
          <w:lang w:val="nl-NL"/>
        </w:rPr>
        <w:t xml:space="preserve"> (regels voor graden, reglementen voor dissertatieraden, VAK-regels); </w:t>
      </w:r>
      <w:r w:rsidRPr="004336F3">
        <w:rPr>
          <w:b/>
          <w:bCs/>
          <w:lang w:val="nl-NL"/>
        </w:rPr>
        <w:t>sanction/order documents</w:t>
      </w:r>
      <w:r w:rsidRPr="004336F3">
        <w:rPr>
          <w:lang w:val="nl-NL"/>
        </w:rPr>
        <w:t xml:space="preserve"> (graadontneming, annulering, opschorting); </w:t>
      </w:r>
      <w:r w:rsidRPr="004336F3">
        <w:rPr>
          <w:b/>
          <w:bCs/>
          <w:lang w:val="nl-NL"/>
        </w:rPr>
        <w:t>registry and workflow documents</w:t>
      </w:r>
      <w:r w:rsidRPr="004336F3">
        <w:rPr>
          <w:lang w:val="nl-NL"/>
        </w:rPr>
        <w:t xml:space="preserve"> (actieve raden, defense announcements, juridisch geldige registry extracts vanaf maart 2026); </w:t>
      </w:r>
      <w:r w:rsidRPr="004336F3">
        <w:rPr>
          <w:b/>
          <w:bCs/>
          <w:lang w:val="nl-NL"/>
        </w:rPr>
        <w:t>journal gatekeeping documents</w:t>
      </w:r>
      <w:r w:rsidRPr="004336F3">
        <w:rPr>
          <w:lang w:val="nl-NL"/>
        </w:rPr>
        <w:t xml:space="preserve"> (VAK-list, White List, tijdschriftregistratie-aanbevelingen); </w:t>
      </w:r>
      <w:r w:rsidRPr="004336F3">
        <w:rPr>
          <w:b/>
          <w:bCs/>
          <w:lang w:val="nl-NL"/>
        </w:rPr>
        <w:t>academy advisory documents</w:t>
      </w:r>
      <w:r w:rsidRPr="004336F3">
        <w:rPr>
          <w:lang w:val="nl-NL"/>
        </w:rPr>
        <w:t xml:space="preserve"> (RAS-commissies tegen vervalsing en pseudowetenschap); </w:t>
      </w:r>
      <w:r w:rsidRPr="004336F3">
        <w:rPr>
          <w:b/>
          <w:bCs/>
          <w:lang w:val="nl-NL"/>
        </w:rPr>
        <w:t>emerging national ethics documents</w:t>
      </w:r>
      <w:r w:rsidRPr="004336F3">
        <w:rPr>
          <w:lang w:val="nl-NL"/>
        </w:rPr>
        <w:t xml:space="preserve"> (RAS Council on Ethics, conceptcode en methodische aanbevelingen); </w:t>
      </w:r>
      <w:r w:rsidRPr="004336F3">
        <w:rPr>
          <w:b/>
          <w:bCs/>
          <w:lang w:val="nl-NL"/>
        </w:rPr>
        <w:t>institutional ethics and bioethics documents</w:t>
      </w:r>
      <w:r w:rsidRPr="004336F3">
        <w:rPr>
          <w:lang w:val="nl-NL"/>
        </w:rPr>
        <w:t xml:space="preserve"> (codes, committees, protocols, annual reports); </w:t>
      </w:r>
      <w:r w:rsidRPr="004336F3">
        <w:rPr>
          <w:b/>
          <w:bCs/>
          <w:lang w:val="nl-NL"/>
        </w:rPr>
        <w:t>publication ethics documents</w:t>
      </w:r>
      <w:r w:rsidRPr="004336F3">
        <w:rPr>
          <w:lang w:val="nl-NL"/>
        </w:rPr>
        <w:t xml:space="preserve"> (ANRI-principes, retraction database, case guidance); </w:t>
      </w:r>
      <w:r w:rsidRPr="004336F3">
        <w:rPr>
          <w:b/>
          <w:bCs/>
          <w:lang w:val="nl-NL"/>
        </w:rPr>
        <w:t>watchdog discovery sources</w:t>
      </w:r>
      <w:r w:rsidRPr="004336F3">
        <w:rPr>
          <w:lang w:val="nl-NL"/>
        </w:rPr>
        <w:t xml:space="preserve"> (Dissernet); en </w:t>
      </w:r>
      <w:r w:rsidRPr="004336F3">
        <w:rPr>
          <w:b/>
          <w:bCs/>
          <w:lang w:val="nl-NL"/>
        </w:rPr>
        <w:t>biomedical regulatory ethics documents</w:t>
      </w:r>
      <w:r w:rsidRPr="004336F3">
        <w:rPr>
          <w:lang w:val="nl-NL"/>
        </w:rPr>
        <w:t xml:space="preserve"> (Ministry of Health Ethics Council, Roszdravnadzor, dierethiek- en grantbronnen). (</w:t>
      </w:r>
      <w:hyperlink r:id="rId21" w:tooltip="https://government.ru/docs/all/96209/" w:history="1">
        <w:r w:rsidRPr="004336F3">
          <w:rPr>
            <w:rStyle w:val="Hyperlink"/>
            <w:lang w:val="nl-NL"/>
          </w:rPr>
          <w:t>Government of the Russian Federation</w:t>
        </w:r>
      </w:hyperlink>
      <w:r w:rsidRPr="004336F3">
        <w:rPr>
          <w:lang w:val="nl-NL"/>
        </w:rPr>
        <w:t>)</w:t>
      </w:r>
    </w:p>
    <w:p w14:paraId="3F83877B" w14:textId="77777777" w:rsidR="004336F3" w:rsidRPr="004336F3" w:rsidRDefault="004336F3" w:rsidP="004336F3">
      <w:pPr>
        <w:rPr>
          <w:b/>
          <w:bCs/>
          <w:lang w:val="nl-NL"/>
        </w:rPr>
      </w:pPr>
      <w:r w:rsidRPr="004336F3">
        <w:rPr>
          <w:b/>
          <w:bCs/>
          <w:lang w:val="nl-NL"/>
        </w:rPr>
        <w:t>Mijn voorlopige totaalbeeld van Rusland</w:t>
      </w:r>
    </w:p>
    <w:p w14:paraId="33F140DE" w14:textId="77777777" w:rsidR="004336F3" w:rsidRPr="004336F3" w:rsidRDefault="004336F3" w:rsidP="004336F3">
      <w:pPr>
        <w:rPr>
          <w:lang w:val="nl-NL"/>
        </w:rPr>
      </w:pPr>
      <w:r w:rsidRPr="004336F3">
        <w:rPr>
          <w:lang w:val="nl-NL"/>
        </w:rPr>
        <w:t xml:space="preserve">Mijn voorlopige conclusie is dat Rusland voor jouw project vooral waardevol is omdat het je dwingt om </w:t>
      </w:r>
      <w:r w:rsidRPr="004336F3">
        <w:rPr>
          <w:b/>
          <w:bCs/>
          <w:lang w:val="nl-NL"/>
        </w:rPr>
        <w:t>norm, attestatie, publicatie, bio-ethiek en publieke controle uit elkaar te trekken</w:t>
      </w:r>
      <w:r w:rsidRPr="004336F3">
        <w:rPr>
          <w:lang w:val="nl-NL"/>
        </w:rPr>
        <w:t xml:space="preserve">. In Nederland en Denemarken kun je nog redelijk spreken over één “research-integrity landschap” met een duidelijke code-/procedurekern; in Rusland lijkt de formele zichtbaarheid van integriteit veel sterker te lopen via </w:t>
      </w:r>
      <w:r w:rsidRPr="004336F3">
        <w:rPr>
          <w:b/>
          <w:bCs/>
          <w:lang w:val="nl-NL"/>
        </w:rPr>
        <w:t>graadtoekenning, dissertatieraden, publicatie-eisen en expertcontrole</w:t>
      </w:r>
      <w:r w:rsidRPr="004336F3">
        <w:rPr>
          <w:lang w:val="nl-NL"/>
        </w:rPr>
        <w:t xml:space="preserve">, terwijl een meer algemene </w:t>
      </w:r>
      <w:r w:rsidRPr="004336F3">
        <w:rPr>
          <w:lang w:val="nl-NL"/>
        </w:rPr>
        <w:lastRenderedPageBreak/>
        <w:t xml:space="preserve">nationale ethiekcodificatie pas sinds </w:t>
      </w:r>
      <w:r w:rsidRPr="004336F3">
        <w:rPr>
          <w:b/>
          <w:bCs/>
          <w:lang w:val="nl-NL"/>
        </w:rPr>
        <w:t>2025–2026</w:t>
      </w:r>
      <w:r w:rsidRPr="004336F3">
        <w:rPr>
          <w:lang w:val="nl-NL"/>
        </w:rPr>
        <w:t xml:space="preserve"> echt in wording is. Juist daarom is Rusland methodologisch interessant: het laat zien dat “wetenschappelijke integriteit” in een land ook kan worden georganiseerd als een </w:t>
      </w:r>
      <w:r w:rsidRPr="004336F3">
        <w:rPr>
          <w:b/>
          <w:bCs/>
          <w:lang w:val="nl-NL"/>
        </w:rPr>
        <w:t>verspreid controle-ecosysteem</w:t>
      </w:r>
      <w:r w:rsidRPr="004336F3">
        <w:rPr>
          <w:lang w:val="nl-NL"/>
        </w:rPr>
        <w:t>, en niet alleen als één nationale code of één klachtenroute. (</w:t>
      </w:r>
      <w:hyperlink r:id="rId22" w:tooltip="https://vak.minobrnauki.gov.ru/main" w:history="1">
        <w:r w:rsidRPr="004336F3">
          <w:rPr>
            <w:rStyle w:val="Hyperlink"/>
            <w:lang w:val="nl-NL"/>
          </w:rPr>
          <w:t>Minobrnauki</w:t>
        </w:r>
      </w:hyperlink>
      <w:r w:rsidRPr="004336F3">
        <w:rPr>
          <w:lang w:val="nl-NL"/>
        </w:rPr>
        <w:t>)</w:t>
      </w:r>
    </w:p>
    <w:p w14:paraId="49524D8E" w14:textId="77777777" w:rsidR="004336F3" w:rsidRPr="004336F3" w:rsidRDefault="004336F3" w:rsidP="004336F3">
      <w:pPr>
        <w:rPr>
          <w:lang w:val="nl-NL"/>
        </w:rPr>
      </w:pPr>
      <w:r w:rsidRPr="004336F3">
        <w:rPr>
          <w:lang w:val="nl-NL"/>
        </w:rPr>
        <w:t xml:space="preserve">De beste volgende stap is nu waarschijnlijk </w:t>
      </w:r>
      <w:r w:rsidRPr="004336F3">
        <w:rPr>
          <w:b/>
          <w:bCs/>
          <w:lang w:val="nl-NL"/>
        </w:rPr>
        <w:t>niet</w:t>
      </w:r>
      <w:r w:rsidRPr="004336F3">
        <w:rPr>
          <w:lang w:val="nl-NL"/>
        </w:rPr>
        <w:t xml:space="preserve"> meteen nog een nieuw land, maar eerst deze drie landen — Nederland, Denemarken en Rusland — kort </w:t>
      </w:r>
      <w:r w:rsidRPr="004336F3">
        <w:rPr>
          <w:b/>
          <w:bCs/>
          <w:lang w:val="nl-NL"/>
        </w:rPr>
        <w:t>naast elkaar zetten op bronarchitectuur</w:t>
      </w:r>
      <w:r w:rsidRPr="004336F3">
        <w:rPr>
          <w:lang w:val="nl-NL"/>
        </w:rPr>
        <w:t>: waar zit de wet, waar zit de nationale tweede lijn, waar zit</w:t>
      </w:r>
    </w:p>
    <w:p w14:paraId="7576104F" w14:textId="77777777" w:rsidR="004336F3" w:rsidRPr="004336F3" w:rsidRDefault="004336F3" w:rsidP="004336F3">
      <w:pPr>
        <w:rPr>
          <w:lang w:val="nl-NL"/>
        </w:rPr>
      </w:pPr>
      <w:r w:rsidRPr="004336F3">
        <w:rPr>
          <w:lang w:val="nl-NL"/>
        </w:rPr>
        <w:t>publicatie-ethiek, waar zit bio-ethiek, en waar zit publieke controle.</w:t>
      </w:r>
    </w:p>
    <w:p w14:paraId="45D783C3"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7C"/>
    <w:rsid w:val="001E528E"/>
    <w:rsid w:val="0023427A"/>
    <w:rsid w:val="002551AA"/>
    <w:rsid w:val="00273D29"/>
    <w:rsid w:val="002E5AD9"/>
    <w:rsid w:val="0036154D"/>
    <w:rsid w:val="00392002"/>
    <w:rsid w:val="00394BCE"/>
    <w:rsid w:val="00407C7C"/>
    <w:rsid w:val="004336F3"/>
    <w:rsid w:val="004E2765"/>
    <w:rsid w:val="006846CA"/>
    <w:rsid w:val="00703CEF"/>
    <w:rsid w:val="007A24AA"/>
    <w:rsid w:val="008B444C"/>
    <w:rsid w:val="008B67AA"/>
    <w:rsid w:val="009A628C"/>
    <w:rsid w:val="009F306F"/>
    <w:rsid w:val="00A96AF6"/>
    <w:rsid w:val="00C51E99"/>
    <w:rsid w:val="00C85560"/>
    <w:rsid w:val="00DB161B"/>
    <w:rsid w:val="00E5697C"/>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7F74"/>
  <w15:chartTrackingRefBased/>
  <w15:docId w15:val="{CF3FA14A-18E2-4E8B-B072-6A1B6411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97C"/>
    <w:rPr>
      <w:rFonts w:eastAsiaTheme="majorEastAsia" w:cstheme="majorBidi"/>
      <w:color w:val="272727" w:themeColor="text1" w:themeTint="D8"/>
    </w:rPr>
  </w:style>
  <w:style w:type="paragraph" w:styleId="Title">
    <w:name w:val="Title"/>
    <w:basedOn w:val="Normal"/>
    <w:next w:val="Normal"/>
    <w:link w:val="TitleChar"/>
    <w:uiPriority w:val="10"/>
    <w:qFormat/>
    <w:rsid w:val="00E56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7C"/>
    <w:pPr>
      <w:spacing w:before="160"/>
      <w:jc w:val="center"/>
    </w:pPr>
    <w:rPr>
      <w:i/>
      <w:iCs/>
      <w:color w:val="404040" w:themeColor="text1" w:themeTint="BF"/>
    </w:rPr>
  </w:style>
  <w:style w:type="character" w:customStyle="1" w:styleId="QuoteChar">
    <w:name w:val="Quote Char"/>
    <w:basedOn w:val="DefaultParagraphFont"/>
    <w:link w:val="Quote"/>
    <w:uiPriority w:val="29"/>
    <w:rsid w:val="00E5697C"/>
    <w:rPr>
      <w:i/>
      <w:iCs/>
      <w:color w:val="404040" w:themeColor="text1" w:themeTint="BF"/>
    </w:rPr>
  </w:style>
  <w:style w:type="paragraph" w:styleId="ListParagraph">
    <w:name w:val="List Paragraph"/>
    <w:basedOn w:val="Normal"/>
    <w:uiPriority w:val="34"/>
    <w:qFormat/>
    <w:rsid w:val="00E5697C"/>
    <w:pPr>
      <w:ind w:left="720"/>
      <w:contextualSpacing/>
    </w:pPr>
  </w:style>
  <w:style w:type="character" w:styleId="IntenseEmphasis">
    <w:name w:val="Intense Emphasis"/>
    <w:basedOn w:val="DefaultParagraphFont"/>
    <w:uiPriority w:val="21"/>
    <w:qFormat/>
    <w:rsid w:val="00E5697C"/>
    <w:rPr>
      <w:i/>
      <w:iCs/>
      <w:color w:val="0F4761" w:themeColor="accent1" w:themeShade="BF"/>
    </w:rPr>
  </w:style>
  <w:style w:type="paragraph" w:styleId="IntenseQuote">
    <w:name w:val="Intense Quote"/>
    <w:basedOn w:val="Normal"/>
    <w:next w:val="Normal"/>
    <w:link w:val="IntenseQuoteChar"/>
    <w:uiPriority w:val="30"/>
    <w:qFormat/>
    <w:rsid w:val="00E56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97C"/>
    <w:rPr>
      <w:i/>
      <w:iCs/>
      <w:color w:val="0F4761" w:themeColor="accent1" w:themeShade="BF"/>
    </w:rPr>
  </w:style>
  <w:style w:type="character" w:styleId="IntenseReference">
    <w:name w:val="Intense Reference"/>
    <w:basedOn w:val="DefaultParagraphFont"/>
    <w:uiPriority w:val="32"/>
    <w:qFormat/>
    <w:rsid w:val="00E5697C"/>
    <w:rPr>
      <w:b/>
      <w:bCs/>
      <w:smallCaps/>
      <w:color w:val="0F4761" w:themeColor="accent1" w:themeShade="BF"/>
      <w:spacing w:val="5"/>
    </w:rPr>
  </w:style>
  <w:style w:type="character" w:styleId="Hyperlink">
    <w:name w:val="Hyperlink"/>
    <w:basedOn w:val="DefaultParagraphFont"/>
    <w:uiPriority w:val="99"/>
    <w:unhideWhenUsed/>
    <w:rsid w:val="004336F3"/>
    <w:rPr>
      <w:color w:val="467886" w:themeColor="hyperlink"/>
      <w:u w:val="single"/>
    </w:rPr>
  </w:style>
  <w:style w:type="character" w:styleId="UnresolvedMention">
    <w:name w:val="Unresolved Mention"/>
    <w:basedOn w:val="DefaultParagraphFont"/>
    <w:uiPriority w:val="99"/>
    <w:semiHidden/>
    <w:unhideWhenUsed/>
    <w:rsid w:val="00433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83349">
      <w:bodyDiv w:val="1"/>
      <w:marLeft w:val="0"/>
      <w:marRight w:val="0"/>
      <w:marTop w:val="0"/>
      <w:marBottom w:val="0"/>
      <w:divBdr>
        <w:top w:val="none" w:sz="0" w:space="0" w:color="auto"/>
        <w:left w:val="none" w:sz="0" w:space="0" w:color="auto"/>
        <w:bottom w:val="none" w:sz="0" w:space="0" w:color="auto"/>
        <w:right w:val="none" w:sz="0" w:space="0" w:color="auto"/>
      </w:divBdr>
    </w:div>
    <w:div w:id="214507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k.gisnauka.ru/diplomas-npa-certificates-evidence/orders" TargetMode="External"/><Relationship Id="rId13" Type="http://schemas.openxmlformats.org/officeDocument/2006/relationships/hyperlink" Target="https://rassep.ru/sovet-po-etike/" TargetMode="External"/><Relationship Id="rId18" Type="http://schemas.openxmlformats.org/officeDocument/2006/relationships/hyperlink" Target="https://bioethics.msu.ru/" TargetMode="External"/><Relationship Id="rId3" Type="http://schemas.openxmlformats.org/officeDocument/2006/relationships/webSettings" Target="webSettings.xml"/><Relationship Id="rId21" Type="http://schemas.openxmlformats.org/officeDocument/2006/relationships/hyperlink" Target="https://government.ru/docs/all/96209/" TargetMode="External"/><Relationship Id="rId7" Type="http://schemas.openxmlformats.org/officeDocument/2006/relationships/hyperlink" Target="https://vak.minobrnauki.gov.ru/main" TargetMode="External"/><Relationship Id="rId12" Type="http://schemas.openxmlformats.org/officeDocument/2006/relationships/hyperlink" Target="https://new.ras.ru/structures/komitety-sovety-i-komissii/komitety-sovety-i-komissii-pri-prezidiume-ran/sovety/sovet-po-etike-nauchnykh-issledovaniy/" TargetMode="External"/><Relationship Id="rId17" Type="http://schemas.openxmlformats.org/officeDocument/2006/relationships/hyperlink" Target="https://spbu.ru/openuniversity/documents/kodeks-universanta" TargetMode="External"/><Relationship Id="rId2" Type="http://schemas.openxmlformats.org/officeDocument/2006/relationships/settings" Target="settings.xml"/><Relationship Id="rId16" Type="http://schemas.openxmlformats.org/officeDocument/2006/relationships/hyperlink" Target="https://www.hse.ru/org/hse/irb/" TargetMode="External"/><Relationship Id="rId20" Type="http://schemas.openxmlformats.org/officeDocument/2006/relationships/hyperlink" Target="https://rscf.ru/fondfiles/PotE_rus.pdf" TargetMode="External"/><Relationship Id="rId1" Type="http://schemas.openxmlformats.org/officeDocument/2006/relationships/styles" Target="styles.xml"/><Relationship Id="rId6" Type="http://schemas.openxmlformats.org/officeDocument/2006/relationships/hyperlink" Target="https://minobrnauki.gov.ru/" TargetMode="External"/><Relationship Id="rId11" Type="http://schemas.openxmlformats.org/officeDocument/2006/relationships/hyperlink" Target="https://www.ras.ru/popularization.aspx" TargetMode="External"/><Relationship Id="rId24" Type="http://schemas.openxmlformats.org/officeDocument/2006/relationships/theme" Target="theme/theme1.xml"/><Relationship Id="rId5" Type="http://schemas.openxmlformats.org/officeDocument/2006/relationships/hyperlink" Target="https://minobrnauki.gov.ru/" TargetMode="External"/><Relationship Id="rId15" Type="http://schemas.openxmlformats.org/officeDocument/2006/relationships/hyperlink" Target="https://www.hse.ru/org/hse/irb/" TargetMode="External"/><Relationship Id="rId23" Type="http://schemas.openxmlformats.org/officeDocument/2006/relationships/fontTable" Target="fontTable.xml"/><Relationship Id="rId10" Type="http://schemas.openxmlformats.org/officeDocument/2006/relationships/hyperlink" Target="https://vak.gisnauka.ru/documents/editions" TargetMode="External"/><Relationship Id="rId19" Type="http://schemas.openxmlformats.org/officeDocument/2006/relationships/hyperlink" Target="https://static-0.minzdrav.gov.ru/system/attachments/attaches/000/029/442/original/%D0%9E%D0%B1_%D1%83%D1%82%D0%B2%D0%B5%D1%80%D0%B6%D0%B4%D0%B5%D0%BD%D0%B8%D0%B8_%D0%9F%D0%BE%D0%BB%D0%BE%D0%B6%D0%B5%D0%BD%D0%B8%D1%8F_%D0%BE_%D0%A1%D0%BE%D0%B2%D0%B5%D1%82%D0%B5_%D0%BF%D0%BE_%D1%8D%D1%82%D0%B8%D0%BA%D0%B5.pdf?1456849157=" TargetMode="External"/><Relationship Id="rId4" Type="http://schemas.openxmlformats.org/officeDocument/2006/relationships/hyperlink" Target="https://minobrnauki.gov.ru/" TargetMode="External"/><Relationship Id="rId9" Type="http://schemas.openxmlformats.org/officeDocument/2006/relationships/hyperlink" Target="https://www.minobrnauki.gov.ru/about/deps/daninpr/orsgna/" TargetMode="External"/><Relationship Id="rId14" Type="http://schemas.openxmlformats.org/officeDocument/2006/relationships/hyperlink" Target="https://dissernet.org/about" TargetMode="External"/><Relationship Id="rId22" Type="http://schemas.openxmlformats.org/officeDocument/2006/relationships/hyperlink" Target="https://vak.minobrnauki.gov.ru/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2646</Words>
  <Characters>14554</Characters>
  <Application>Microsoft Office Word</Application>
  <DocSecurity>0</DocSecurity>
  <Lines>121</Lines>
  <Paragraphs>34</Paragraphs>
  <ScaleCrop>false</ScaleCrop>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2026-04-17T13:23:00Z</dcterms:created>
  <dcterms:modified xsi:type="dcterms:W3CDTF">2026-04-17T13:24:00Z</dcterms:modified>
</cp:coreProperties>
</file>