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34039" w14:textId="77777777" w:rsidR="00512944" w:rsidRPr="00512944" w:rsidRDefault="00512944" w:rsidP="00512944">
      <w:pPr>
        <w:rPr>
          <w:lang w:val="nl-NL"/>
        </w:rPr>
      </w:pPr>
      <w:r w:rsidRPr="00512944">
        <w:rPr>
          <w:lang w:val="nl-NL"/>
        </w:rPr>
        <w:t xml:space="preserve">Slovenië laat weer een </w:t>
      </w:r>
      <w:r w:rsidRPr="00512944">
        <w:rPr>
          <w:b/>
          <w:bCs/>
          <w:lang w:val="nl-NL"/>
        </w:rPr>
        <w:t>ander type stelsel</w:t>
      </w:r>
      <w:r w:rsidRPr="00512944">
        <w:rPr>
          <w:lang w:val="nl-NL"/>
        </w:rPr>
        <w:t xml:space="preserve"> zien. Mijn voorlopige lezing is dat het land een </w:t>
      </w:r>
      <w:r w:rsidRPr="00512944">
        <w:rPr>
          <w:b/>
          <w:bCs/>
          <w:lang w:val="nl-NL"/>
        </w:rPr>
        <w:t>wettelijk ingericht, maar niet primair sanctionerend research-integrity systeem</w:t>
      </w:r>
      <w:r w:rsidRPr="00512944">
        <w:rPr>
          <w:lang w:val="nl-NL"/>
        </w:rPr>
        <w:t xml:space="preserve"> heeft: de wet legt onderzoeksorganisaties zelf de plicht op om de beginselen van wetenschappelijke integriteit en goede wetenschappelijke praktijk te waarborgen en op organisatieniveau maatregelen te nemen, terwijl daarboven een </w:t>
      </w:r>
      <w:r w:rsidRPr="00512944">
        <w:rPr>
          <w:b/>
          <w:bCs/>
          <w:lang w:val="nl-NL"/>
        </w:rPr>
        <w:t>Nationale Raad voor Ethiek en Integriteit in de Wetenschap</w:t>
      </w:r>
      <w:r w:rsidRPr="00512944">
        <w:rPr>
          <w:lang w:val="nl-NL"/>
        </w:rPr>
        <w:t xml:space="preserve"> onafhankelijk adviseert, oordeelt en coördineert. Daardoor oogt Slovenië als een tweelaags systeem: </w:t>
      </w:r>
      <w:r w:rsidRPr="00512944">
        <w:rPr>
          <w:b/>
          <w:bCs/>
          <w:lang w:val="nl-NL"/>
        </w:rPr>
        <w:t>nationale supra-institutionele coördinatie</w:t>
      </w:r>
      <w:r w:rsidRPr="00512944">
        <w:rPr>
          <w:lang w:val="nl-NL"/>
        </w:rPr>
        <w:t xml:space="preserve"> plus </w:t>
      </w:r>
      <w:r w:rsidRPr="00512944">
        <w:rPr>
          <w:b/>
          <w:bCs/>
          <w:lang w:val="nl-NL"/>
        </w:rPr>
        <w:t>lokale institutionele uitvoering</w:t>
      </w:r>
      <w:r w:rsidRPr="00512944">
        <w:rPr>
          <w:lang w:val="nl-NL"/>
        </w:rPr>
        <w:t>. (</w:t>
      </w:r>
      <w:hyperlink r:id="rId5" w:tooltip="https://www.ag.uni-lj.si/e_files/content/SCIENTIFIC%20RESEARCH%20AND%20INNOVATION%20ACTIVITY%20ACT_1.pdf" w:history="1">
        <w:r w:rsidRPr="00512944">
          <w:rPr>
            <w:rStyle w:val="Hyperlink"/>
            <w:lang w:val="nl-NL"/>
          </w:rPr>
          <w:t>University of Ljubljana Agriculture</w:t>
        </w:r>
      </w:hyperlink>
      <w:r w:rsidRPr="00512944">
        <w:rPr>
          <w:lang w:val="nl-NL"/>
        </w:rPr>
        <w:t>)</w:t>
      </w:r>
    </w:p>
    <w:p w14:paraId="6FF39BED" w14:textId="77777777" w:rsidR="00512944" w:rsidRPr="00512944" w:rsidRDefault="00512944" w:rsidP="00512944">
      <w:pPr>
        <w:rPr>
          <w:lang w:val="nl-NL"/>
        </w:rPr>
      </w:pPr>
      <w:r w:rsidRPr="00512944">
        <w:rPr>
          <w:lang w:val="nl-NL"/>
        </w:rPr>
        <w:t xml:space="preserve">Methodologisch is Slovenië ook meteen interessant omdat meerdere Engelse pdf’s expliciet vermelden dat het om </w:t>
      </w:r>
      <w:r w:rsidRPr="00512944">
        <w:rPr>
          <w:b/>
          <w:bCs/>
          <w:lang w:val="nl-NL"/>
        </w:rPr>
        <w:t>onofficiële vertalingen</w:t>
      </w:r>
      <w:r w:rsidRPr="00512944">
        <w:rPr>
          <w:lang w:val="nl-NL"/>
        </w:rPr>
        <w:t xml:space="preserve"> gaat en dat de </w:t>
      </w:r>
      <w:r w:rsidRPr="00512944">
        <w:rPr>
          <w:b/>
          <w:bCs/>
          <w:lang w:val="nl-NL"/>
        </w:rPr>
        <w:t>Sloveense oorspronkelijke tekst</w:t>
      </w:r>
      <w:r w:rsidRPr="00512944">
        <w:rPr>
          <w:lang w:val="nl-NL"/>
        </w:rPr>
        <w:t xml:space="preserve"> voorgaat. Voor jouw bronverzameling betekent dat: Engelse versies zijn bruikbaar voor oriëntatie, maar je wilt de Sloveense originelen altijd mee archiveren als juridische referentie.</w:t>
      </w:r>
    </w:p>
    <w:p w14:paraId="6FB1CF67" w14:textId="77777777" w:rsidR="00512944" w:rsidRPr="00512944" w:rsidRDefault="00512944" w:rsidP="00512944">
      <w:pPr>
        <w:rPr>
          <w:b/>
          <w:bCs/>
          <w:lang w:val="nl-NL"/>
        </w:rPr>
      </w:pPr>
      <w:r w:rsidRPr="00512944">
        <w:rPr>
          <w:b/>
          <w:bCs/>
          <w:lang w:val="nl-NL"/>
        </w:rPr>
        <w:t>1. De nationale kern</w:t>
      </w:r>
    </w:p>
    <w:p w14:paraId="136E8973" w14:textId="77777777" w:rsidR="00512944" w:rsidRPr="00512944" w:rsidRDefault="00512944" w:rsidP="00512944">
      <w:pPr>
        <w:rPr>
          <w:lang w:val="nl-NL"/>
        </w:rPr>
      </w:pPr>
      <w:r w:rsidRPr="00512944">
        <w:rPr>
          <w:lang w:val="nl-NL"/>
        </w:rPr>
        <w:t xml:space="preserve">De nationale kern begint bij twee documenten: de </w:t>
      </w:r>
      <w:r w:rsidRPr="00512944">
        <w:rPr>
          <w:b/>
          <w:bCs/>
          <w:lang w:val="nl-NL"/>
        </w:rPr>
        <w:t>Scientific Research and Innovation Activity Act (ZZrID)</w:t>
      </w:r>
      <w:r w:rsidRPr="00512944">
        <w:rPr>
          <w:lang w:val="nl-NL"/>
        </w:rPr>
        <w:t xml:space="preserve"> en de </w:t>
      </w:r>
      <w:r w:rsidRPr="00512944">
        <w:rPr>
          <w:b/>
          <w:bCs/>
          <w:lang w:val="nl-NL"/>
        </w:rPr>
        <w:t>Scientific Research and Innovation Strategy 2030</w:t>
      </w:r>
      <w:r w:rsidRPr="00512944">
        <w:rPr>
          <w:lang w:val="nl-NL"/>
        </w:rPr>
        <w:t xml:space="preserve">. De strategie kondigt onder het thema “socially responsible science” expliciet de oprichting van een nationale raad voor ethiek en integriteit aan; de wet werkt dat vervolgens uit in artikel 39 en legt daarnaast in artikel 40 een sterke koppeling met </w:t>
      </w:r>
      <w:r w:rsidRPr="00512944">
        <w:rPr>
          <w:b/>
          <w:bCs/>
          <w:lang w:val="nl-NL"/>
        </w:rPr>
        <w:t>open science</w:t>
      </w:r>
      <w:r w:rsidRPr="00512944">
        <w:rPr>
          <w:lang w:val="nl-NL"/>
        </w:rPr>
        <w:t xml:space="preserve"> en onderzoeksbeoordeling. Dat maakt Slovenië meteen breder dan een puur klachtenstelsel: integriteit, open science en evaluatie zitten hier al vroeg in hetzelfde normatieve raamwerk. (</w:t>
      </w:r>
      <w:hyperlink r:id="rId6" w:tooltip="https://www.gov.si/assets/ministrstva/MVZI/Znanost/Nacionalne-strategije-in-dokumenti/Resolution-on-the-Slovenian-Scientific-Research-and-Innovation-Strategy-2030.pdf" w:history="1">
        <w:r w:rsidRPr="00512944">
          <w:rPr>
            <w:rStyle w:val="Hyperlink"/>
            <w:lang w:val="nl-NL"/>
          </w:rPr>
          <w:t>Portal GOV.SI</w:t>
        </w:r>
      </w:hyperlink>
      <w:r w:rsidRPr="00512944">
        <w:rPr>
          <w:lang w:val="nl-NL"/>
        </w:rPr>
        <w:t>)</w:t>
      </w:r>
    </w:p>
    <w:p w14:paraId="129BAAF7" w14:textId="77777777" w:rsidR="00512944" w:rsidRPr="00512944" w:rsidRDefault="00512944" w:rsidP="00512944">
      <w:pPr>
        <w:rPr>
          <w:lang w:val="nl-NL"/>
        </w:rPr>
      </w:pPr>
      <w:r w:rsidRPr="00512944">
        <w:rPr>
          <w:lang w:val="nl-NL"/>
        </w:rPr>
        <w:t xml:space="preserve">Artikel 39 ZZrID is hier echt een sleutelbron. Dat artikel verplicht onderzoeksorganisaties en onderzoeksuitvoerders om de beginselen van wetenschappelijke integriteit en goede wetenschappelijke praktijk te respecteren én om op organisatieniveau maatregelen te nemen. In datzelfde artikel wordt ook de </w:t>
      </w:r>
      <w:r w:rsidRPr="00512944">
        <w:rPr>
          <w:b/>
          <w:bCs/>
          <w:lang w:val="nl-NL"/>
        </w:rPr>
        <w:t>National Council for Ethics and Integrity in Science</w:t>
      </w:r>
      <w:r w:rsidRPr="00512944">
        <w:rPr>
          <w:lang w:val="nl-NL"/>
        </w:rPr>
        <w:t xml:space="preserve"> voorzien. Die raad wordt niet door één ministerie “als tuchtorgaan” opgetuigd, maar door de </w:t>
      </w:r>
      <w:r w:rsidRPr="00512944">
        <w:rPr>
          <w:b/>
          <w:bCs/>
          <w:lang w:val="nl-NL"/>
        </w:rPr>
        <w:t>Slovenian Rectors Conference</w:t>
      </w:r>
      <w:r w:rsidRPr="00512944">
        <w:rPr>
          <w:lang w:val="nl-NL"/>
        </w:rPr>
        <w:t xml:space="preserve"> en </w:t>
      </w:r>
      <w:r w:rsidRPr="00512944">
        <w:rPr>
          <w:b/>
          <w:bCs/>
          <w:lang w:val="nl-NL"/>
        </w:rPr>
        <w:t>KOsRIS</w:t>
      </w:r>
      <w:r w:rsidRPr="00512944">
        <w:rPr>
          <w:lang w:val="nl-NL"/>
        </w:rPr>
        <w:t>; KOsRIS is de coördinatie van onafhankelijke non-profit onderzoeks- en infrastructuurinstituten. Dat laat meteen zien dat in Slovenië niet alleen universiteiten, maar ook de niet-universitaire onderzoekssector formeel in het systeem is ingebouwd. (</w:t>
      </w:r>
      <w:hyperlink r:id="rId7" w:tooltip="https://www.ag.uni-lj.si/e_files/content/SCIENTIFIC%20RESEARCH%20AND%20INNOVATION%20ACTIVITY%20ACT_1.pdf" w:history="1">
        <w:r w:rsidRPr="00512944">
          <w:rPr>
            <w:rStyle w:val="Hyperlink"/>
            <w:lang w:val="nl-NL"/>
          </w:rPr>
          <w:t>University of Ljubljana Agriculture</w:t>
        </w:r>
      </w:hyperlink>
      <w:r w:rsidRPr="00512944">
        <w:rPr>
          <w:lang w:val="nl-NL"/>
        </w:rPr>
        <w:t>)</w:t>
      </w:r>
    </w:p>
    <w:p w14:paraId="78FA8352" w14:textId="77777777" w:rsidR="00512944" w:rsidRPr="00512944" w:rsidRDefault="00512944" w:rsidP="00512944">
      <w:pPr>
        <w:rPr>
          <w:lang w:val="nl-NL"/>
        </w:rPr>
      </w:pPr>
      <w:r w:rsidRPr="00512944">
        <w:rPr>
          <w:lang w:val="nl-NL"/>
        </w:rPr>
        <w:t xml:space="preserve">De samenstelling van die nationale raad is ook een belangrijke bron over het systeem zelf. De wet voorziet een onafhankelijke raad van </w:t>
      </w:r>
      <w:r w:rsidRPr="00512944">
        <w:rPr>
          <w:b/>
          <w:bCs/>
          <w:lang w:val="nl-NL"/>
        </w:rPr>
        <w:t>11 leden</w:t>
      </w:r>
      <w:r w:rsidRPr="00512944">
        <w:rPr>
          <w:lang w:val="nl-NL"/>
        </w:rPr>
        <w:t xml:space="preserve">, met vertegenwoordigers uit de academische en onderzoekswereld: onder meer de Slovenian Academy of Sciences and Arts, de engineering academy, de rectorsconferentie, KOsRIS, de unie van onafhankelijke hogeronderwijsinstellingen en </w:t>
      </w:r>
      <w:r w:rsidRPr="00512944">
        <w:rPr>
          <w:b/>
          <w:bCs/>
          <w:lang w:val="nl-NL"/>
        </w:rPr>
        <w:t>ARIS</w:t>
      </w:r>
      <w:r w:rsidRPr="00512944">
        <w:rPr>
          <w:lang w:val="nl-NL"/>
        </w:rPr>
        <w:t xml:space="preserve">. De overheid levert de </w:t>
      </w:r>
      <w:r w:rsidRPr="00512944">
        <w:rPr>
          <w:lang w:val="nl-NL"/>
        </w:rPr>
        <w:lastRenderedPageBreak/>
        <w:t xml:space="preserve">administratieve ondersteuning, maar de wet benadrukt ook onafhankelijkheid en sluit diverse conflicterende bestuursfuncties uit. Dat maakt de raad minder een “ministeriële commissie” en meer een </w:t>
      </w:r>
      <w:r w:rsidRPr="00512944">
        <w:rPr>
          <w:b/>
          <w:bCs/>
          <w:lang w:val="nl-NL"/>
        </w:rPr>
        <w:t>wettelijk verankerde, veldgedragen supra-institutionele actor</w:t>
      </w:r>
      <w:r w:rsidRPr="00512944">
        <w:rPr>
          <w:lang w:val="nl-NL"/>
        </w:rPr>
        <w:t>. (</w:t>
      </w:r>
      <w:hyperlink r:id="rId8" w:tooltip="https://www.ag.uni-lj.si/e_files/content/SCIENTIFIC%20RESEARCH%20AND%20INNOVATION%20ACTIVITY%20ACT_1.pdf" w:history="1">
        <w:r w:rsidRPr="00512944">
          <w:rPr>
            <w:rStyle w:val="Hyperlink"/>
            <w:lang w:val="nl-NL"/>
          </w:rPr>
          <w:t>University of Ljubljana Agriculture</w:t>
        </w:r>
      </w:hyperlink>
      <w:r w:rsidRPr="00512944">
        <w:rPr>
          <w:lang w:val="nl-NL"/>
        </w:rPr>
        <w:t>)</w:t>
      </w:r>
    </w:p>
    <w:p w14:paraId="3D8CC678" w14:textId="77777777" w:rsidR="00512944" w:rsidRPr="00512944" w:rsidRDefault="00512944" w:rsidP="00512944">
      <w:pPr>
        <w:rPr>
          <w:lang w:val="nl-NL"/>
        </w:rPr>
      </w:pPr>
      <w:r w:rsidRPr="00512944">
        <w:rPr>
          <w:lang w:val="nl-NL"/>
        </w:rPr>
        <w:t xml:space="preserve">De actuele GOV.SI-pagina van de raad is voor jouw bronwerk bijna een ideale hub. Daar staan niet alleen de huidige leden, maar ook precies de documenten die je wilt binnenhalen: de </w:t>
      </w:r>
      <w:r w:rsidRPr="00512944">
        <w:rPr>
          <w:b/>
          <w:bCs/>
          <w:lang w:val="nl-NL"/>
        </w:rPr>
        <w:t>rules of operation</w:t>
      </w:r>
      <w:r w:rsidRPr="00512944">
        <w:rPr>
          <w:lang w:val="nl-NL"/>
        </w:rPr>
        <w:t xml:space="preserve">, de </w:t>
      </w:r>
      <w:r w:rsidRPr="00512944">
        <w:rPr>
          <w:b/>
          <w:bCs/>
          <w:lang w:val="nl-NL"/>
        </w:rPr>
        <w:t>procedure rules for adopting opinions</w:t>
      </w:r>
      <w:r w:rsidRPr="00512944">
        <w:rPr>
          <w:lang w:val="nl-NL"/>
        </w:rPr>
        <w:t xml:space="preserve">, de </w:t>
      </w:r>
      <w:r w:rsidRPr="00512944">
        <w:rPr>
          <w:b/>
          <w:bCs/>
          <w:lang w:val="nl-NL"/>
        </w:rPr>
        <w:t>recommendations to research and higher-education organisations</w:t>
      </w:r>
      <w:r w:rsidRPr="00512944">
        <w:rPr>
          <w:lang w:val="nl-NL"/>
        </w:rPr>
        <w:t xml:space="preserve">, en het </w:t>
      </w:r>
      <w:r w:rsidRPr="00512944">
        <w:rPr>
          <w:b/>
          <w:bCs/>
          <w:lang w:val="nl-NL"/>
        </w:rPr>
        <w:t>work report 2023–2025</w:t>
      </w:r>
      <w:r w:rsidRPr="00512944">
        <w:rPr>
          <w:lang w:val="nl-NL"/>
        </w:rPr>
        <w:t xml:space="preserve">. Het werkrapport laat bovendien zien dat de raad zich ook Europees positioneert: Slovenië werd via deze raad toegelaten tot </w:t>
      </w:r>
      <w:r w:rsidRPr="00512944">
        <w:rPr>
          <w:b/>
          <w:bCs/>
          <w:lang w:val="nl-NL"/>
        </w:rPr>
        <w:t>ENRIO</w:t>
      </w:r>
      <w:r w:rsidRPr="00512944">
        <w:rPr>
          <w:lang w:val="nl-NL"/>
        </w:rPr>
        <w:t xml:space="preserve"> in 2024 en was in 2025 medeorganisator van de ENRIO General Assembly in Ljubljana. (</w:t>
      </w:r>
      <w:hyperlink r:id="rId9" w:tooltip="https://www.gov.si/zbirke/delovna-telesa/delovna-skupina/" w:history="1">
        <w:r w:rsidRPr="00512944">
          <w:rPr>
            <w:rStyle w:val="Hyperlink"/>
            <w:lang w:val="nl-NL"/>
          </w:rPr>
          <w:t>Portal GOV.SI</w:t>
        </w:r>
      </w:hyperlink>
      <w:r w:rsidRPr="00512944">
        <w:rPr>
          <w:lang w:val="nl-NL"/>
        </w:rPr>
        <w:t>)</w:t>
      </w:r>
    </w:p>
    <w:p w14:paraId="5CA6AFCD" w14:textId="77777777" w:rsidR="00512944" w:rsidRPr="00512944" w:rsidRDefault="00512944" w:rsidP="00512944">
      <w:pPr>
        <w:rPr>
          <w:b/>
          <w:bCs/>
          <w:lang w:val="nl-NL"/>
        </w:rPr>
      </w:pPr>
      <w:r w:rsidRPr="00512944">
        <w:rPr>
          <w:b/>
          <w:bCs/>
          <w:lang w:val="nl-NL"/>
        </w:rPr>
        <w:t>2. Wat de Nationale Raad wel en niet doet</w:t>
      </w:r>
    </w:p>
    <w:p w14:paraId="01B32CE2" w14:textId="77777777" w:rsidR="00512944" w:rsidRPr="00512944" w:rsidRDefault="00512944" w:rsidP="00512944">
      <w:pPr>
        <w:rPr>
          <w:lang w:val="nl-NL"/>
        </w:rPr>
      </w:pPr>
      <w:r w:rsidRPr="00512944">
        <w:rPr>
          <w:lang w:val="nl-NL"/>
        </w:rPr>
        <w:t xml:space="preserve">De procedurele documenten maken vrij precies zichtbaar hoe deze raad functioneert. De procedure voor het aannemen van een oordeel kan starten op initiatief van een individu, een onderzoeks- of hogeronderwijsorganisatie, een institutionele ethiekcommissie of door de raad zelf. Als inhoudelijk kader gebruikt de raad expliciet de </w:t>
      </w:r>
      <w:r w:rsidRPr="00512944">
        <w:rPr>
          <w:b/>
          <w:bCs/>
          <w:lang w:val="nl-NL"/>
        </w:rPr>
        <w:t>European Code of Conduct for Research Integrity</w:t>
      </w:r>
      <w:r w:rsidRPr="00512944">
        <w:rPr>
          <w:lang w:val="nl-NL"/>
        </w:rPr>
        <w:t xml:space="preserve">. Tegelijk is de raad terughoudend: in beginsel start hij geen procedure als de zaak bij een bevoegde institutionele commissie thuishoort, tenzij die commissie zelf om advies vraagt of er bijzondere redenen zijn. De procedure is vertrouwelijk totdat een oordeel is aangenomen, en de raad besluit in niet-openbare zittingen in de vorm van </w:t>
      </w:r>
      <w:r w:rsidRPr="00512944">
        <w:rPr>
          <w:b/>
          <w:bCs/>
          <w:lang w:val="nl-NL"/>
        </w:rPr>
        <w:t>opinions</w:t>
      </w:r>
      <w:r w:rsidRPr="00512944">
        <w:rPr>
          <w:lang w:val="nl-NL"/>
        </w:rPr>
        <w:t xml:space="preserve"> en </w:t>
      </w:r>
      <w:r w:rsidRPr="00512944">
        <w:rPr>
          <w:b/>
          <w:bCs/>
          <w:lang w:val="nl-NL"/>
        </w:rPr>
        <w:t>recommendations</w:t>
      </w:r>
      <w:r w:rsidRPr="00512944">
        <w:rPr>
          <w:lang w:val="nl-NL"/>
        </w:rPr>
        <w:t>. (</w:t>
      </w:r>
      <w:hyperlink r:id="rId10" w:tooltip="https://www.gov.si/assets/ministrstva/MVZI/Znanost/Etika-in-integriteta-v-znanosti/Pravila-postopka-za-sprejemanje-mnenj-o-skladnosti-ravnanja-z-eticnimi-pravili-in-o-krsitvah-nacel-raziskovalne-integritete.pdf" w:history="1">
        <w:r w:rsidRPr="00512944">
          <w:rPr>
            <w:rStyle w:val="Hyperlink"/>
            <w:lang w:val="nl-NL"/>
          </w:rPr>
          <w:t>Portal GOV.SI</w:t>
        </w:r>
      </w:hyperlink>
      <w:r w:rsidRPr="00512944">
        <w:rPr>
          <w:lang w:val="nl-NL"/>
        </w:rPr>
        <w:t>)</w:t>
      </w:r>
    </w:p>
    <w:p w14:paraId="51CD92AC" w14:textId="77777777" w:rsidR="00512944" w:rsidRPr="00512944" w:rsidRDefault="00512944" w:rsidP="00512944">
      <w:pPr>
        <w:rPr>
          <w:lang w:val="nl-NL"/>
        </w:rPr>
      </w:pPr>
      <w:r w:rsidRPr="00512944">
        <w:rPr>
          <w:lang w:val="nl-NL"/>
        </w:rPr>
        <w:t xml:space="preserve">Juist het werkrapport maakt vervolgens duidelijk wat de structurele beperking van dit Sloveense model is. De raad kan </w:t>
      </w:r>
      <w:r w:rsidRPr="00512944">
        <w:rPr>
          <w:b/>
          <w:bCs/>
          <w:lang w:val="nl-NL"/>
        </w:rPr>
        <w:t>oordelen uitbrengen</w:t>
      </w:r>
      <w:r w:rsidRPr="00512944">
        <w:rPr>
          <w:lang w:val="nl-NL"/>
        </w:rPr>
        <w:t xml:space="preserve">, maar geen sancties opleggen; bovendien bindt de wet instellingen niet expliciet om die oordelen te volgen of daarop disciplinaire maatregelen te baseren. Het rapport noemt ook expliciet dat er geen duidelijke sanctiebasis via ARIS is. Dat betekent dat de nationale raad in Slovenië vooral een </w:t>
      </w:r>
      <w:r w:rsidRPr="00512944">
        <w:rPr>
          <w:b/>
          <w:bCs/>
          <w:lang w:val="nl-NL"/>
        </w:rPr>
        <w:t>adviserende, normstellende en supra-institutionele beoordelaar</w:t>
      </w:r>
      <w:r w:rsidRPr="00512944">
        <w:rPr>
          <w:lang w:val="nl-NL"/>
        </w:rPr>
        <w:t xml:space="preserve"> is, terwijl de feitelijke handhaving grotendeels bij instellingen en hun interne regels blijft liggen. (</w:t>
      </w:r>
      <w:hyperlink r:id="rId11" w:tooltip="https://www.gov.si/assets/ministrstva/MVZI/Znanost/Etika-in-integriteta-v-znanosti/Porocilo-o-delu-Nacionalnega-sveta-za-etiko-in-integriteto-v-znanosti-2023-2025.pdf" w:history="1">
        <w:r w:rsidRPr="00512944">
          <w:rPr>
            <w:rStyle w:val="Hyperlink"/>
            <w:lang w:val="nl-NL"/>
          </w:rPr>
          <w:t>Portal GOV.SI</w:t>
        </w:r>
      </w:hyperlink>
      <w:r w:rsidRPr="00512944">
        <w:rPr>
          <w:lang w:val="nl-NL"/>
        </w:rPr>
        <w:t>)</w:t>
      </w:r>
    </w:p>
    <w:p w14:paraId="5680AFA5" w14:textId="77777777" w:rsidR="00512944" w:rsidRPr="00512944" w:rsidRDefault="00512944" w:rsidP="00512944">
      <w:pPr>
        <w:rPr>
          <w:lang w:val="nl-NL"/>
        </w:rPr>
      </w:pPr>
      <w:r w:rsidRPr="00512944">
        <w:rPr>
          <w:lang w:val="nl-NL"/>
        </w:rPr>
        <w:t xml:space="preserve">Er zit zelfs al een kleine </w:t>
      </w:r>
      <w:r w:rsidRPr="00512944">
        <w:rPr>
          <w:b/>
          <w:bCs/>
          <w:lang w:val="nl-NL"/>
        </w:rPr>
        <w:t>bronspanning</w:t>
      </w:r>
      <w:r w:rsidRPr="00512944">
        <w:rPr>
          <w:lang w:val="nl-NL"/>
        </w:rPr>
        <w:t xml:space="preserve"> in de nationale documentatie, en dat is precies het soort detail dat jouw project later moet markeren. De actuele GOV.SI-pagina presenteert de samenstelling voor de periode </w:t>
      </w:r>
      <w:r w:rsidRPr="00512944">
        <w:rPr>
          <w:b/>
          <w:bCs/>
          <w:lang w:val="nl-NL"/>
        </w:rPr>
        <w:t>2023–2026</w:t>
      </w:r>
      <w:r w:rsidRPr="00512944">
        <w:rPr>
          <w:lang w:val="nl-NL"/>
        </w:rPr>
        <w:t xml:space="preserve">, terwijl het werkrapport elders spreekt over de lopende samenstelling voor </w:t>
      </w:r>
      <w:r w:rsidRPr="00512944">
        <w:rPr>
          <w:b/>
          <w:bCs/>
          <w:lang w:val="nl-NL"/>
        </w:rPr>
        <w:t>2023–2027</w:t>
      </w:r>
      <w:r w:rsidRPr="00512944">
        <w:rPr>
          <w:lang w:val="nl-NL"/>
        </w:rPr>
        <w:t>. Dat is geen ramp, maar wel een mooi voorbeeld van waarom je in je mappenstructuur ook een categorie “te verifiëren / bronconflict” wilt hebben. (</w:t>
      </w:r>
      <w:hyperlink r:id="rId12" w:tooltip="https://www.gov.si/zbirke/delovna-telesa/delovna-skupina/" w:history="1">
        <w:r w:rsidRPr="00512944">
          <w:rPr>
            <w:rStyle w:val="Hyperlink"/>
            <w:lang w:val="nl-NL"/>
          </w:rPr>
          <w:t>Portal GOV.SI</w:t>
        </w:r>
      </w:hyperlink>
      <w:r w:rsidRPr="00512944">
        <w:rPr>
          <w:lang w:val="nl-NL"/>
        </w:rPr>
        <w:t>)</w:t>
      </w:r>
    </w:p>
    <w:p w14:paraId="21DF31A6" w14:textId="77777777" w:rsidR="00512944" w:rsidRPr="00512944" w:rsidRDefault="00512944" w:rsidP="00512944">
      <w:pPr>
        <w:rPr>
          <w:lang w:val="nl-NL"/>
        </w:rPr>
      </w:pPr>
      <w:r w:rsidRPr="00512944">
        <w:rPr>
          <w:lang w:val="nl-NL"/>
        </w:rPr>
        <w:t xml:space="preserve">De aanbevelingen van de raad zijn inhoudelijk heel belangrijk, omdat ze laten zien hoe Slovenië zijn systeem verder probeert te bouwen. Die aanbevelingen zeggen dat </w:t>
      </w:r>
      <w:r w:rsidRPr="00512944">
        <w:rPr>
          <w:lang w:val="nl-NL"/>
        </w:rPr>
        <w:lastRenderedPageBreak/>
        <w:t xml:space="preserve">onderzoeks- en hogeronderwijsorganisaties codes of guidelines moeten aannemen, training en gesprekken moeten organiseren, hun procedures voor het behandelen van schendingen openbaar moeten maken, bij voorkeur een speciale commissie moeten instellen, meldroutes en belangenconflictregels moeten beschrijven en klokkenluiders die te goeder trouw handelen moeten beschermen. Het werkrapport zegt tegelijk dat de </w:t>
      </w:r>
      <w:r w:rsidRPr="00512944">
        <w:rPr>
          <w:b/>
          <w:bCs/>
          <w:lang w:val="nl-NL"/>
        </w:rPr>
        <w:t>institutionalisering in Slovenië zich op verschillende niveaus bevindt</w:t>
      </w:r>
      <w:r w:rsidRPr="00512944">
        <w:rPr>
          <w:lang w:val="nl-NL"/>
        </w:rPr>
        <w:t xml:space="preserve"> en dat de raad via het ministerie eerst informatie is gaan verzamelen over alle publieke onderzoeksorganisaties, hun interne akten en hun commissies. Dat is een heel sterk signaal dat het lokale landschap nog niet uniform is. (</w:t>
      </w:r>
      <w:hyperlink r:id="rId13" w:tooltip="https://www.gov.si/assets/ministrstva/MVZI/Znanost/Etika-in-integriteta-v-znanosti/Priporocila-raziskovalnim-in-visokosolskim-organizacijam-glede-ureditve-podrocja-raziskovalne-integritete.pdf" w:history="1">
        <w:r w:rsidRPr="00512944">
          <w:rPr>
            <w:rStyle w:val="Hyperlink"/>
            <w:lang w:val="nl-NL"/>
          </w:rPr>
          <w:t>Portal GOV.SI</w:t>
        </w:r>
      </w:hyperlink>
      <w:r w:rsidRPr="00512944">
        <w:rPr>
          <w:lang w:val="nl-NL"/>
        </w:rPr>
        <w:t>)</w:t>
      </w:r>
    </w:p>
    <w:p w14:paraId="0A806594" w14:textId="77777777" w:rsidR="00512944" w:rsidRPr="00512944" w:rsidRDefault="00512944" w:rsidP="00512944">
      <w:pPr>
        <w:rPr>
          <w:b/>
          <w:bCs/>
          <w:lang w:val="nl-NL"/>
        </w:rPr>
      </w:pPr>
      <w:r w:rsidRPr="00512944">
        <w:rPr>
          <w:b/>
          <w:bCs/>
          <w:lang w:val="nl-NL"/>
        </w:rPr>
        <w:t>3. De institutionele laag</w:t>
      </w:r>
    </w:p>
    <w:p w14:paraId="7AC5A20C" w14:textId="77777777" w:rsidR="00512944" w:rsidRPr="00512944" w:rsidRDefault="00512944" w:rsidP="00512944">
      <w:pPr>
        <w:rPr>
          <w:lang w:val="nl-NL"/>
        </w:rPr>
      </w:pPr>
      <w:r w:rsidRPr="00512944">
        <w:rPr>
          <w:lang w:val="nl-NL"/>
        </w:rPr>
        <w:t xml:space="preserve">Bij de </w:t>
      </w:r>
      <w:r w:rsidRPr="00512944">
        <w:rPr>
          <w:b/>
          <w:bCs/>
          <w:lang w:val="nl-NL"/>
        </w:rPr>
        <w:t>University of Ljubljana</w:t>
      </w:r>
      <w:r w:rsidRPr="00512944">
        <w:rPr>
          <w:lang w:val="nl-NL"/>
        </w:rPr>
        <w:t xml:space="preserve"> zie je meteen een vrij rijk intern ecosysteem. UL publiceert een </w:t>
      </w:r>
      <w:r w:rsidRPr="00512944">
        <w:rPr>
          <w:b/>
          <w:bCs/>
          <w:lang w:val="nl-NL"/>
        </w:rPr>
        <w:t>Code of Ethics of the University of Ljubljana</w:t>
      </w:r>
      <w:r w:rsidRPr="00512944">
        <w:rPr>
          <w:lang w:val="nl-NL"/>
        </w:rPr>
        <w:t xml:space="preserve">, een </w:t>
      </w:r>
      <w:r w:rsidRPr="00512944">
        <w:rPr>
          <w:b/>
          <w:bCs/>
          <w:lang w:val="nl-NL"/>
        </w:rPr>
        <w:t>Code of Ethics for Researchers</w:t>
      </w:r>
      <w:r w:rsidRPr="00512944">
        <w:rPr>
          <w:lang w:val="nl-NL"/>
        </w:rPr>
        <w:t xml:space="preserve">, een universiteitsbrede pagina over ethiek en integriteit in onderzoek, en een aparte pagina over de behandeling van research misconduct. UL zegt daar expliciet dat meldingen van research misconduct worden behandeld door de </w:t>
      </w:r>
      <w:r w:rsidRPr="00512944">
        <w:rPr>
          <w:b/>
          <w:bCs/>
          <w:lang w:val="nl-NL"/>
        </w:rPr>
        <w:t>Committee for Ethical Issues</w:t>
      </w:r>
      <w:r w:rsidRPr="00512944">
        <w:rPr>
          <w:lang w:val="nl-NL"/>
        </w:rPr>
        <w:t>, terwijl daarnaast op faculteitsniveau ethiekcommissies of ad-hoclichamen kunnen bestaan en er op universiteitsniveau ook een commissie is voor onderzoek met menselijke proefpersonen. De regels van de Committee for Ethical Issues laten vervolgens zien hoe lokaal bestuur eruitziet: zeven leden gekozen door de Senaat, bevoegdheid om meningen te geven over ethisch handelen, mogelijkheid tot eigen-initiatiefzaken, hoor en wederhoor voor de betrokkene, en een regel dat anonieme meldingen in beginsel niet als formeel verzoek worden behandeld maar wel aanleiding kunnen zijn voor een eigen-initiatiefonderzoek. (</w:t>
      </w:r>
      <w:hyperlink r:id="rId14" w:tooltip="https://www.uni-lj.si/en/research/ethics-and-integrity-in-research" w:history="1">
        <w:r w:rsidRPr="00512944">
          <w:rPr>
            <w:rStyle w:val="Hyperlink"/>
            <w:lang w:val="nl-NL"/>
          </w:rPr>
          <w:t>University of Ljubljana</w:t>
        </w:r>
      </w:hyperlink>
      <w:r w:rsidRPr="00512944">
        <w:rPr>
          <w:lang w:val="nl-NL"/>
        </w:rPr>
        <w:t>)</w:t>
      </w:r>
    </w:p>
    <w:p w14:paraId="0AE6AAE9" w14:textId="77777777" w:rsidR="00512944" w:rsidRPr="00512944" w:rsidRDefault="00512944" w:rsidP="00512944">
      <w:pPr>
        <w:rPr>
          <w:lang w:val="nl-NL"/>
        </w:rPr>
      </w:pPr>
      <w:r w:rsidRPr="00512944">
        <w:rPr>
          <w:lang w:val="nl-NL"/>
        </w:rPr>
        <w:t xml:space="preserve">De </w:t>
      </w:r>
      <w:r w:rsidRPr="00512944">
        <w:rPr>
          <w:b/>
          <w:bCs/>
          <w:lang w:val="nl-NL"/>
        </w:rPr>
        <w:t>University of Maribor</w:t>
      </w:r>
      <w:r w:rsidRPr="00512944">
        <w:rPr>
          <w:lang w:val="nl-NL"/>
        </w:rPr>
        <w:t xml:space="preserve"> laat weer een iets ander model zien. UM heeft inmiddels een geconsolideerde </w:t>
      </w:r>
      <w:r w:rsidRPr="00512944">
        <w:rPr>
          <w:b/>
          <w:bCs/>
          <w:lang w:val="nl-NL"/>
        </w:rPr>
        <w:t>Code of Ethical Conduct</w:t>
      </w:r>
      <w:r w:rsidRPr="00512944">
        <w:rPr>
          <w:lang w:val="nl-NL"/>
        </w:rPr>
        <w:t xml:space="preserve"> waarin eerdere codes uit 2015 en 2017 zijn opgegaan. Die code bindt werknemers, onderzoekers en studenten, behandelt onderwijs, onderzoek en maatschappelijke verantwoordelijkheid, en verwijst in het onderzoeksdeel expliciet naar de laatste </w:t>
      </w:r>
      <w:r w:rsidRPr="00512944">
        <w:rPr>
          <w:b/>
          <w:bCs/>
          <w:lang w:val="nl-NL"/>
        </w:rPr>
        <w:t>European Code of Conduct for Research Integrity</w:t>
      </w:r>
      <w:r w:rsidRPr="00512944">
        <w:rPr>
          <w:lang w:val="nl-NL"/>
        </w:rPr>
        <w:t xml:space="preserve">. Dezelfde regeling voorziet ook een </w:t>
      </w:r>
      <w:r w:rsidRPr="00512944">
        <w:rPr>
          <w:b/>
          <w:bCs/>
          <w:lang w:val="nl-NL"/>
        </w:rPr>
        <w:t>ethics committee</w:t>
      </w:r>
      <w:r w:rsidRPr="00512944">
        <w:rPr>
          <w:lang w:val="nl-NL"/>
        </w:rPr>
        <w:t xml:space="preserve"> met een procedure voor klachten tegen werknemers, inclusief termijnen, hoor en wederhoor, jaarlijkse rapportage aan de Senaat en een expliciete koppeling met disciplinaire maatregelen door de </w:t>
      </w:r>
      <w:r w:rsidRPr="00512944">
        <w:rPr>
          <w:b/>
          <w:bCs/>
          <w:lang w:val="nl-NL"/>
        </w:rPr>
        <w:t>Rector</w:t>
      </w:r>
      <w:r w:rsidRPr="00512944">
        <w:rPr>
          <w:lang w:val="nl-NL"/>
        </w:rPr>
        <w:t xml:space="preserve"> op basis van arbeidsrecht. Daarnaast heeft UM ook nog een aparte </w:t>
      </w:r>
      <w:r w:rsidRPr="00512944">
        <w:rPr>
          <w:b/>
          <w:bCs/>
          <w:lang w:val="nl-NL"/>
        </w:rPr>
        <w:t>trustee</w:t>
      </w:r>
      <w:r w:rsidRPr="00512944">
        <w:rPr>
          <w:lang w:val="nl-NL"/>
        </w:rPr>
        <w:t xml:space="preserve"> voor vertrouwelijke informele advisering en bemiddeling. Dat is methodologisch belangrijk, omdat het laat zien dat Slovenië niet één standaardrol gebruikt; je ziet hier commissie + rector + vertrouwensfiguur naast elkaar. (</w:t>
      </w:r>
      <w:hyperlink r:id="rId15" w:tooltip="https://www.um.si/wp-content/uploads/2025/01/UM-Code-of-Ethical-Conduct_december_2024.pdf?x44841=" w:history="1">
        <w:r w:rsidRPr="00512944">
          <w:rPr>
            <w:rStyle w:val="Hyperlink"/>
            <w:lang w:val="nl-NL"/>
          </w:rPr>
          <w:t>UM.si</w:t>
        </w:r>
      </w:hyperlink>
      <w:r w:rsidRPr="00512944">
        <w:rPr>
          <w:lang w:val="nl-NL"/>
        </w:rPr>
        <w:t>)</w:t>
      </w:r>
    </w:p>
    <w:p w14:paraId="4E376C8F" w14:textId="77777777" w:rsidR="00512944" w:rsidRPr="00512944" w:rsidRDefault="00512944" w:rsidP="00512944">
      <w:pPr>
        <w:rPr>
          <w:lang w:val="nl-NL"/>
        </w:rPr>
      </w:pPr>
      <w:r w:rsidRPr="00512944">
        <w:rPr>
          <w:lang w:val="nl-NL"/>
        </w:rPr>
        <w:t xml:space="preserve">De </w:t>
      </w:r>
      <w:r w:rsidRPr="00512944">
        <w:rPr>
          <w:b/>
          <w:bCs/>
          <w:lang w:val="nl-NL"/>
        </w:rPr>
        <w:t>University of Primorska</w:t>
      </w:r>
      <w:r w:rsidRPr="00512944">
        <w:rPr>
          <w:lang w:val="nl-NL"/>
        </w:rPr>
        <w:t xml:space="preserve"> en een onafhankelijk instituut als </w:t>
      </w:r>
      <w:r w:rsidRPr="00512944">
        <w:rPr>
          <w:b/>
          <w:bCs/>
          <w:lang w:val="nl-NL"/>
        </w:rPr>
        <w:t>ZRC SAZU</w:t>
      </w:r>
      <w:r w:rsidRPr="00512944">
        <w:rPr>
          <w:lang w:val="nl-NL"/>
        </w:rPr>
        <w:t xml:space="preserve"> laten nog een derde patroon zien. UP documenteert vooral sterk de </w:t>
      </w:r>
      <w:r w:rsidRPr="00512944">
        <w:rPr>
          <w:b/>
          <w:bCs/>
          <w:lang w:val="nl-NL"/>
        </w:rPr>
        <w:t>ethiektoetsing van onderzoek met menselijke deelnemers</w:t>
      </w:r>
      <w:r w:rsidRPr="00512944">
        <w:rPr>
          <w:lang w:val="nl-NL"/>
        </w:rPr>
        <w:t xml:space="preserve"> via de Commission of UP for Ethics in Human Subjects Research, inclusief formulieren, procedurele regels en een richttermijn van 30 dagen na </w:t>
      </w:r>
      <w:r w:rsidRPr="00512944">
        <w:rPr>
          <w:lang w:val="nl-NL"/>
        </w:rPr>
        <w:lastRenderedPageBreak/>
        <w:t xml:space="preserve">een complete aanvraag; tegelijk maakt UP ook duidelijk dat voor medische experimenten en dierproeven nationale of andere bevoegde commissies exclusief verantwoordelijk kunnen zijn. ZRC SAZU laat vervolgens zien dat ook de niet-universitaire onderzoekssector eigen integriteitsarchitecturen opbouwt: het instituut heeft een </w:t>
      </w:r>
      <w:r w:rsidRPr="00512944">
        <w:rPr>
          <w:b/>
          <w:bCs/>
          <w:lang w:val="nl-NL"/>
        </w:rPr>
        <w:t>Code of Research Ethics and Integrity</w:t>
      </w:r>
      <w:r w:rsidRPr="00512944">
        <w:rPr>
          <w:lang w:val="nl-NL"/>
        </w:rPr>
        <w:t xml:space="preserve"> én een aparte </w:t>
      </w:r>
      <w:r w:rsidRPr="00512944">
        <w:rPr>
          <w:b/>
          <w:bCs/>
          <w:lang w:val="nl-NL"/>
        </w:rPr>
        <w:t>Policy on Handling Breaches</w:t>
      </w:r>
      <w:r w:rsidRPr="00512944">
        <w:rPr>
          <w:lang w:val="nl-NL"/>
        </w:rPr>
        <w:t>, gebaseerd op de wet en het eigen instituutskader, met een commissie voor ethiek, integriteit en gelijke kansen, vertrouwenspersonen voor informele consultatie, en een vrij brede lijst van mogelijke schendingen — van FFP en auteurschapsmisleiding tot niet-gemelde belangenconflicten en ontoereikende of niet-openbaar gemaakte inzet van generatieve AI. (</w:t>
      </w:r>
      <w:hyperlink r:id="rId16" w:tooltip="https://www.upr.si/en/5-research/ethics-in-research/" w:history="1">
        <w:r w:rsidRPr="00512944">
          <w:rPr>
            <w:rStyle w:val="Hyperlink"/>
            <w:lang w:val="nl-NL"/>
          </w:rPr>
          <w:t>upr.si</w:t>
        </w:r>
      </w:hyperlink>
      <w:r w:rsidRPr="00512944">
        <w:rPr>
          <w:lang w:val="nl-NL"/>
        </w:rPr>
        <w:t>)</w:t>
      </w:r>
    </w:p>
    <w:p w14:paraId="3F4C8177" w14:textId="77777777" w:rsidR="00512944" w:rsidRPr="00512944" w:rsidRDefault="00512944" w:rsidP="00512944">
      <w:pPr>
        <w:rPr>
          <w:b/>
          <w:bCs/>
          <w:lang w:val="nl-NL"/>
        </w:rPr>
      </w:pPr>
      <w:r w:rsidRPr="00512944">
        <w:rPr>
          <w:b/>
          <w:bCs/>
          <w:lang w:val="nl-NL"/>
        </w:rPr>
        <w:t>4. De funder- en open-science laag</w:t>
      </w:r>
    </w:p>
    <w:p w14:paraId="750F9210" w14:textId="77777777" w:rsidR="00512944" w:rsidRPr="00512944" w:rsidRDefault="00512944" w:rsidP="00512944">
      <w:pPr>
        <w:rPr>
          <w:lang w:val="nl-NL"/>
        </w:rPr>
      </w:pPr>
      <w:r w:rsidRPr="00512944">
        <w:rPr>
          <w:lang w:val="nl-NL"/>
        </w:rPr>
        <w:t xml:space="preserve">Wat Slovenië echt opvallend maakt, is dat </w:t>
      </w:r>
      <w:r w:rsidRPr="00512944">
        <w:rPr>
          <w:b/>
          <w:bCs/>
          <w:lang w:val="nl-NL"/>
        </w:rPr>
        <w:t>open science</w:t>
      </w:r>
      <w:r w:rsidRPr="00512944">
        <w:rPr>
          <w:lang w:val="nl-NL"/>
        </w:rPr>
        <w:t xml:space="preserve"> niet slechts een nevenbeleid is, maar onderdeel van de kerninfrastructuur rond integriteit. Artikel 40 ZZrID en het uitvoeringsdecreet over open science koppelen publieke cofinanciering aan open access, FAIR-data, publieke betrokkenheid en moderne onderzoeksbeoordeling. Het decreet verplicht financiers om die eisen in calls en contracten op te nemen, en zegt ook dat onderzoeksevaluatie niet mag leunen op plaats van publicatie of simpele tijdschriftmetrics. Het bijbehorende actieplan verbindt dat vervolgens expliciet met </w:t>
      </w:r>
      <w:r w:rsidRPr="00512944">
        <w:rPr>
          <w:b/>
          <w:bCs/>
          <w:lang w:val="nl-NL"/>
        </w:rPr>
        <w:t>DORA</w:t>
      </w:r>
      <w:r w:rsidRPr="00512944">
        <w:rPr>
          <w:lang w:val="nl-NL"/>
        </w:rPr>
        <w:t xml:space="preserve">, </w:t>
      </w:r>
      <w:r w:rsidRPr="00512944">
        <w:rPr>
          <w:b/>
          <w:bCs/>
          <w:lang w:val="nl-NL"/>
        </w:rPr>
        <w:t>Leiden</w:t>
      </w:r>
      <w:r w:rsidRPr="00512944">
        <w:rPr>
          <w:lang w:val="nl-NL"/>
        </w:rPr>
        <w:t xml:space="preserve"> en ERAC-richtsnoeren voor onderzoeksbeoordeling. In Slovenië loopt integriteit dus duidelijk over in </w:t>
      </w:r>
      <w:r w:rsidRPr="00512944">
        <w:rPr>
          <w:b/>
          <w:bCs/>
          <w:lang w:val="nl-NL"/>
        </w:rPr>
        <w:t>open science + research assessment</w:t>
      </w:r>
      <w:r w:rsidRPr="00512944">
        <w:rPr>
          <w:lang w:val="nl-NL"/>
        </w:rPr>
        <w:t>. (</w:t>
      </w:r>
      <w:hyperlink r:id="rId17" w:tooltip="https://www.ag.uni-lj.si/e_files/content/SCIENTIFIC%20RESEARCH%20AND%20INNOVATION%20ACTIVITY%20ACT_1.pdf" w:history="1">
        <w:r w:rsidRPr="00512944">
          <w:rPr>
            <w:rStyle w:val="Hyperlink"/>
            <w:lang w:val="nl-NL"/>
          </w:rPr>
          <w:t>University of Ljubljana Agriculture</w:t>
        </w:r>
      </w:hyperlink>
      <w:r w:rsidRPr="00512944">
        <w:rPr>
          <w:lang w:val="nl-NL"/>
        </w:rPr>
        <w:t>)</w:t>
      </w:r>
    </w:p>
    <w:p w14:paraId="716355DD" w14:textId="77777777" w:rsidR="00512944" w:rsidRPr="00512944" w:rsidRDefault="00512944" w:rsidP="00512944">
      <w:pPr>
        <w:rPr>
          <w:lang w:val="nl-NL"/>
        </w:rPr>
      </w:pPr>
      <w:r w:rsidRPr="00512944">
        <w:rPr>
          <w:lang w:val="nl-NL"/>
        </w:rPr>
        <w:t xml:space="preserve">Daarom zou ik de Sloveense funderlaag voorlopig niet alleen zoeken via een aparte “code of conduct” van een financier, maar juist via de </w:t>
      </w:r>
      <w:r w:rsidRPr="00512944">
        <w:rPr>
          <w:b/>
          <w:bCs/>
          <w:lang w:val="nl-NL"/>
        </w:rPr>
        <w:t>wet, het decreet en de actieplannen</w:t>
      </w:r>
      <w:r w:rsidRPr="00512944">
        <w:rPr>
          <w:lang w:val="nl-NL"/>
        </w:rPr>
        <w:t xml:space="preserve"> die financiers binden. De nationale raad heeft bovendien zelf een zetel voor </w:t>
      </w:r>
      <w:r w:rsidRPr="00512944">
        <w:rPr>
          <w:b/>
          <w:bCs/>
          <w:lang w:val="nl-NL"/>
        </w:rPr>
        <w:t>ARIS</w:t>
      </w:r>
      <w:r w:rsidRPr="00512944">
        <w:rPr>
          <w:lang w:val="nl-NL"/>
        </w:rPr>
        <w:t>, wat nog eens bevestigt dat de financieringslaag institutioneel in het nationale integriteitslandschap is verweven, ook als sanctiemacht daar nog beperkt of onduidelijk is. (</w:t>
      </w:r>
      <w:hyperlink r:id="rId18" w:tooltip="https://www.ag.uni-lj.si/e_files/content/SCIENTIFIC%20RESEARCH%20AND%20INNOVATION%20ACTIVITY%20ACT_1.pdf" w:history="1">
        <w:r w:rsidRPr="00512944">
          <w:rPr>
            <w:rStyle w:val="Hyperlink"/>
            <w:lang w:val="nl-NL"/>
          </w:rPr>
          <w:t>University of Ljubljana Agriculture</w:t>
        </w:r>
      </w:hyperlink>
      <w:r w:rsidRPr="00512944">
        <w:rPr>
          <w:lang w:val="nl-NL"/>
        </w:rPr>
        <w:t>)</w:t>
      </w:r>
    </w:p>
    <w:p w14:paraId="0AE1E86A" w14:textId="77777777" w:rsidR="00512944" w:rsidRPr="00512944" w:rsidRDefault="00512944" w:rsidP="00512944">
      <w:pPr>
        <w:rPr>
          <w:b/>
          <w:bCs/>
          <w:lang w:val="nl-NL"/>
        </w:rPr>
      </w:pPr>
      <w:r w:rsidRPr="00512944">
        <w:rPr>
          <w:b/>
          <w:bCs/>
          <w:lang w:val="nl-NL"/>
        </w:rPr>
        <w:t>5. De randregimes</w:t>
      </w:r>
    </w:p>
    <w:p w14:paraId="179DD7FE" w14:textId="77777777" w:rsidR="00512944" w:rsidRPr="00512944" w:rsidRDefault="00512944" w:rsidP="00512944">
      <w:pPr>
        <w:rPr>
          <w:lang w:val="nl-NL"/>
        </w:rPr>
      </w:pPr>
      <w:r w:rsidRPr="00512944">
        <w:rPr>
          <w:lang w:val="nl-NL"/>
        </w:rPr>
        <w:t xml:space="preserve">Net als in Nederland en Denemarken zie je in Slovenië een duidelijke grens tussen </w:t>
      </w:r>
      <w:r w:rsidRPr="00512944">
        <w:rPr>
          <w:b/>
          <w:bCs/>
          <w:lang w:val="nl-NL"/>
        </w:rPr>
        <w:t>research integrity</w:t>
      </w:r>
      <w:r w:rsidRPr="00512944">
        <w:rPr>
          <w:lang w:val="nl-NL"/>
        </w:rPr>
        <w:t xml:space="preserve"> en </w:t>
      </w:r>
      <w:r w:rsidRPr="00512944">
        <w:rPr>
          <w:b/>
          <w:bCs/>
          <w:lang w:val="nl-NL"/>
        </w:rPr>
        <w:t>research ethics review</w:t>
      </w:r>
      <w:r w:rsidRPr="00512944">
        <w:rPr>
          <w:lang w:val="nl-NL"/>
        </w:rPr>
        <w:t xml:space="preserve">. In de documentatie van UL en UP wordt het nationale medische-ethiekregime apart geplaatst, met de </w:t>
      </w:r>
      <w:r w:rsidRPr="00512944">
        <w:rPr>
          <w:b/>
          <w:bCs/>
          <w:lang w:val="nl-NL"/>
        </w:rPr>
        <w:t>National Medical Ethics Committee</w:t>
      </w:r>
      <w:r w:rsidRPr="00512944">
        <w:rPr>
          <w:lang w:val="nl-NL"/>
        </w:rPr>
        <w:t xml:space="preserve"> voor specifieke categorieën biomedisch en medisch onderzoek, terwijl lokale of universitaire commissies andere projecten met menselijke deelnemers behandelen. Voor dierproeven verwijzen de universiteiten weer naar een aparte nationale autoriteit of commissie. Dat betekent dat ook Slovenië een </w:t>
      </w:r>
      <w:r w:rsidRPr="00512944">
        <w:rPr>
          <w:b/>
          <w:bCs/>
          <w:lang w:val="nl-NL"/>
        </w:rPr>
        <w:t>parallel ethiekstelsel</w:t>
      </w:r>
      <w:r w:rsidRPr="00512944">
        <w:rPr>
          <w:lang w:val="nl-NL"/>
        </w:rPr>
        <w:t xml:space="preserve"> heeft dat je apart moet mappen en niet moet verwarren met de behandeling van integriteitsschendingen. (</w:t>
      </w:r>
      <w:hyperlink r:id="rId19" w:tooltip="https://www.uni-lj.si/en/research/ethics-and-integrity-in-research/ethics-and-integrity-in-research-commities" w:history="1">
        <w:r w:rsidRPr="00512944">
          <w:rPr>
            <w:rStyle w:val="Hyperlink"/>
            <w:lang w:val="nl-NL"/>
          </w:rPr>
          <w:t>University of Ljubljana</w:t>
        </w:r>
      </w:hyperlink>
      <w:r w:rsidRPr="00512944">
        <w:rPr>
          <w:lang w:val="nl-NL"/>
        </w:rPr>
        <w:t>)</w:t>
      </w:r>
    </w:p>
    <w:p w14:paraId="1D73E891" w14:textId="77777777" w:rsidR="00512944" w:rsidRPr="00512944" w:rsidRDefault="00512944" w:rsidP="00512944">
      <w:pPr>
        <w:rPr>
          <w:lang w:val="nl-NL"/>
        </w:rPr>
      </w:pPr>
      <w:r w:rsidRPr="00512944">
        <w:rPr>
          <w:lang w:val="nl-NL"/>
        </w:rPr>
        <w:lastRenderedPageBreak/>
        <w:t xml:space="preserve">Daarnaast ligt er in Slovenië een bredere </w:t>
      </w:r>
      <w:r w:rsidRPr="00512944">
        <w:rPr>
          <w:b/>
          <w:bCs/>
          <w:lang w:val="nl-NL"/>
        </w:rPr>
        <w:t>publieke-integriteitslaag</w:t>
      </w:r>
      <w:r w:rsidRPr="00512944">
        <w:rPr>
          <w:lang w:val="nl-NL"/>
        </w:rPr>
        <w:t xml:space="preserve"> over het onderzoeksveld heen. De </w:t>
      </w:r>
      <w:r w:rsidRPr="00512944">
        <w:rPr>
          <w:b/>
          <w:bCs/>
          <w:lang w:val="nl-NL"/>
        </w:rPr>
        <w:t>Integrity and Prevention of Corruption Act</w:t>
      </w:r>
      <w:r w:rsidRPr="00512944">
        <w:rPr>
          <w:lang w:val="nl-NL"/>
        </w:rPr>
        <w:t xml:space="preserve">, de legal-acts pagina van de anticorruptiecommissie en de informatie over </w:t>
      </w:r>
      <w:r w:rsidRPr="00512944">
        <w:rPr>
          <w:b/>
          <w:bCs/>
          <w:lang w:val="nl-NL"/>
        </w:rPr>
        <w:t>integrity plans</w:t>
      </w:r>
      <w:r w:rsidRPr="00512944">
        <w:rPr>
          <w:lang w:val="nl-NL"/>
        </w:rPr>
        <w:t xml:space="preserve"> laten zien dat publieke instellingen ook langs een algemene integriteits- en corruptiepreventielogica worden bestuurd. Dat zie je lokaal terug: zowel UP als UM verwijzen expliciet naar een </w:t>
      </w:r>
      <w:r w:rsidRPr="00512944">
        <w:rPr>
          <w:b/>
          <w:bCs/>
          <w:lang w:val="nl-NL"/>
        </w:rPr>
        <w:t>integrity plan</w:t>
      </w:r>
      <w:r w:rsidRPr="00512944">
        <w:rPr>
          <w:lang w:val="nl-NL"/>
        </w:rPr>
        <w:t xml:space="preserve"> en naar nationale anticorruptie- en meldregimes. Voor jouw project is dit belangrijk, omdat sommige integriteitsdocumenten in Slovenië dus niet uit het onderzoeksstelsel zelf komen, maar uit het bredere regime van publieke integriteit en klokkenluidersbescherming. (</w:t>
      </w:r>
      <w:hyperlink r:id="rId20" w:tooltip="https://www.kpk-rs.si/en/institutes/integrity-plan" w:history="1">
        <w:r w:rsidRPr="00512944">
          <w:rPr>
            <w:rStyle w:val="Hyperlink"/>
            <w:lang w:val="nl-NL"/>
          </w:rPr>
          <w:t>kpk-rs.si</w:t>
        </w:r>
      </w:hyperlink>
      <w:r w:rsidRPr="00512944">
        <w:rPr>
          <w:lang w:val="nl-NL"/>
        </w:rPr>
        <w:t>)</w:t>
      </w:r>
    </w:p>
    <w:p w14:paraId="02ADCC7C" w14:textId="77777777" w:rsidR="00512944" w:rsidRPr="00512944" w:rsidRDefault="00512944" w:rsidP="00512944">
      <w:pPr>
        <w:rPr>
          <w:b/>
          <w:bCs/>
          <w:lang w:val="nl-NL"/>
        </w:rPr>
      </w:pPr>
      <w:r w:rsidRPr="00512944">
        <w:rPr>
          <w:b/>
          <w:bCs/>
          <w:lang w:val="nl-NL"/>
        </w:rPr>
        <w:t>6. Welke documentlabels Slovenië nu oplevert</w:t>
      </w:r>
    </w:p>
    <w:p w14:paraId="608A614D" w14:textId="77777777" w:rsidR="00512944" w:rsidRPr="00512944" w:rsidRDefault="00512944" w:rsidP="00512944">
      <w:pPr>
        <w:rPr>
          <w:lang w:val="nl-NL"/>
        </w:rPr>
      </w:pPr>
      <w:r w:rsidRPr="00512944">
        <w:rPr>
          <w:lang w:val="nl-NL"/>
        </w:rPr>
        <w:t>Voor Slovenië zou ik nu de volgende documentlabels gebruiken.</w:t>
      </w:r>
    </w:p>
    <w:p w14:paraId="37C39FEA" w14:textId="77777777" w:rsidR="00512944" w:rsidRPr="00512944" w:rsidRDefault="00512944" w:rsidP="00512944">
      <w:pPr>
        <w:numPr>
          <w:ilvl w:val="0"/>
          <w:numId w:val="1"/>
        </w:numPr>
        <w:rPr>
          <w:lang w:val="nl-NL"/>
        </w:rPr>
      </w:pPr>
      <w:r w:rsidRPr="00512944">
        <w:rPr>
          <w:b/>
          <w:bCs/>
          <w:lang w:val="nl-NL"/>
        </w:rPr>
        <w:t>Constitutive law</w:t>
      </w:r>
      <w:r w:rsidRPr="00512944">
        <w:rPr>
          <w:lang w:val="nl-NL"/>
        </w:rPr>
        <w:t>: ZZrID, de strategie 2030, en waar relevant de open-science uitvoeringsregelgeving. Dit zijn de documenten die het stelsel formeel scheppen. (</w:t>
      </w:r>
      <w:hyperlink r:id="rId21" w:tooltip="https://www.ag.uni-lj.si/e_files/content/SCIENTIFIC%20RESEARCH%20AND%20INNOVATION%20ACTIVITY%20ACT_1.pdf" w:history="1">
        <w:r w:rsidRPr="00512944">
          <w:rPr>
            <w:rStyle w:val="Hyperlink"/>
            <w:lang w:val="nl-NL"/>
          </w:rPr>
          <w:t>University of Ljubljana Agriculture</w:t>
        </w:r>
      </w:hyperlink>
      <w:r w:rsidRPr="00512944">
        <w:rPr>
          <w:lang w:val="nl-NL"/>
        </w:rPr>
        <w:t>)</w:t>
      </w:r>
    </w:p>
    <w:p w14:paraId="66DAB5CA" w14:textId="77777777" w:rsidR="00512944" w:rsidRPr="00512944" w:rsidRDefault="00512944" w:rsidP="00512944">
      <w:pPr>
        <w:numPr>
          <w:ilvl w:val="0"/>
          <w:numId w:val="1"/>
        </w:numPr>
        <w:rPr>
          <w:lang w:val="nl-NL"/>
        </w:rPr>
      </w:pPr>
      <w:r w:rsidRPr="00512944">
        <w:rPr>
          <w:b/>
          <w:bCs/>
          <w:lang w:val="nl-NL"/>
        </w:rPr>
        <w:t>National council governance documents</w:t>
      </w:r>
      <w:r w:rsidRPr="00512944">
        <w:rPr>
          <w:lang w:val="nl-NL"/>
        </w:rPr>
        <w:t>: ledenlijst, rules of operation, procedure rules, recommendations en work reports van de Nationale Raad. Daarmee bewijs je mandaat, samenstelling, proces en beperkingen. (</w:t>
      </w:r>
      <w:hyperlink r:id="rId22" w:tooltip="https://www.gov.si/zbirke/delovna-telesa/delovna-skupina/" w:history="1">
        <w:r w:rsidRPr="00512944">
          <w:rPr>
            <w:rStyle w:val="Hyperlink"/>
            <w:lang w:val="nl-NL"/>
          </w:rPr>
          <w:t>Portal GOV.SI</w:t>
        </w:r>
      </w:hyperlink>
      <w:r w:rsidRPr="00512944">
        <w:rPr>
          <w:lang w:val="nl-NL"/>
        </w:rPr>
        <w:t>)</w:t>
      </w:r>
    </w:p>
    <w:p w14:paraId="6F7CE1CB" w14:textId="77777777" w:rsidR="00512944" w:rsidRPr="00512944" w:rsidRDefault="00512944" w:rsidP="00512944">
      <w:pPr>
        <w:numPr>
          <w:ilvl w:val="0"/>
          <w:numId w:val="1"/>
        </w:numPr>
        <w:rPr>
          <w:lang w:val="nl-NL"/>
        </w:rPr>
      </w:pPr>
      <w:r w:rsidRPr="00512944">
        <w:rPr>
          <w:b/>
          <w:bCs/>
          <w:lang w:val="nl-NL"/>
        </w:rPr>
        <w:t>Institutional code and procedure documents</w:t>
      </w:r>
      <w:r w:rsidRPr="00512944">
        <w:rPr>
          <w:lang w:val="nl-NL"/>
        </w:rPr>
        <w:t>: universiteitscodes, reglementen van ethiekcommissies, misconduct-pagina’s, trustees/confidential persons, en instituutsspecifieke policies. Daarmee bewijs je wie lokaal wat doet. (</w:t>
      </w:r>
      <w:hyperlink r:id="rId23" w:tooltip="https://www.uni-lj.si/en/research/ethics-and-integrity-in-research/handling-research-misconduct" w:history="1">
        <w:r w:rsidRPr="00512944">
          <w:rPr>
            <w:rStyle w:val="Hyperlink"/>
            <w:lang w:val="nl-NL"/>
          </w:rPr>
          <w:t>University of Ljubljana</w:t>
        </w:r>
      </w:hyperlink>
      <w:r w:rsidRPr="00512944">
        <w:rPr>
          <w:lang w:val="nl-NL"/>
        </w:rPr>
        <w:t>)</w:t>
      </w:r>
    </w:p>
    <w:p w14:paraId="24EF19AA" w14:textId="77777777" w:rsidR="00512944" w:rsidRPr="00512944" w:rsidRDefault="00512944" w:rsidP="00512944">
      <w:pPr>
        <w:numPr>
          <w:ilvl w:val="0"/>
          <w:numId w:val="1"/>
        </w:numPr>
        <w:rPr>
          <w:lang w:val="nl-NL"/>
        </w:rPr>
      </w:pPr>
      <w:r w:rsidRPr="00512944">
        <w:rPr>
          <w:b/>
          <w:bCs/>
          <w:lang w:val="nl-NL"/>
        </w:rPr>
        <w:t>Practice and reporting documents</w:t>
      </w:r>
      <w:r w:rsidRPr="00512944">
        <w:rPr>
          <w:lang w:val="nl-NL"/>
        </w:rPr>
        <w:t>: jaarverslagen van de nationale raad, institutionele jaarverslagen van commissies, en waar beschikbaar gepubliceerde oordelen of procedure-uitkomsten. Daarmee bewijs je dat het systeem niet alleen op papier bestaat. (</w:t>
      </w:r>
      <w:hyperlink r:id="rId24" w:tooltip="https://www.gov.si/assets/ministrstva/MVZI/Znanost/Etika-in-integriteta-v-znanosti/Porocilo-o-delu-Nacionalnega-sveta-za-etiko-in-integriteto-v-znanosti-2023-2025.pdf" w:history="1">
        <w:r w:rsidRPr="00512944">
          <w:rPr>
            <w:rStyle w:val="Hyperlink"/>
            <w:lang w:val="nl-NL"/>
          </w:rPr>
          <w:t>Portal GOV.SI</w:t>
        </w:r>
      </w:hyperlink>
      <w:r w:rsidRPr="00512944">
        <w:rPr>
          <w:lang w:val="nl-NL"/>
        </w:rPr>
        <w:t>)</w:t>
      </w:r>
    </w:p>
    <w:p w14:paraId="03B85E69" w14:textId="77777777" w:rsidR="00512944" w:rsidRPr="00512944" w:rsidRDefault="00512944" w:rsidP="00512944">
      <w:pPr>
        <w:numPr>
          <w:ilvl w:val="0"/>
          <w:numId w:val="1"/>
        </w:numPr>
        <w:rPr>
          <w:lang w:val="nl-NL"/>
        </w:rPr>
      </w:pPr>
      <w:r w:rsidRPr="00512944">
        <w:rPr>
          <w:b/>
          <w:bCs/>
          <w:lang w:val="nl-NL"/>
        </w:rPr>
        <w:t>Open-science and assessment documents</w:t>
      </w:r>
      <w:r w:rsidRPr="00512944">
        <w:rPr>
          <w:lang w:val="nl-NL"/>
        </w:rPr>
        <w:t>: decreten, actieplannen en nationale open-access strategieën. In Slovenië horen die echt in de kernmap thuis, niet in een losse “nice to have”-map. (</w:t>
      </w:r>
      <w:hyperlink r:id="rId25" w:tooltip="https://www.gov.si/assets/ministrstva/MVZI/Znanost/Obzorje-Evropa/Novice/2023-Open-Science/Decree-on-the-implementation-of-scientific-research-work-open-science.pdf" w:history="1">
        <w:r w:rsidRPr="00512944">
          <w:rPr>
            <w:rStyle w:val="Hyperlink"/>
            <w:lang w:val="nl-NL"/>
          </w:rPr>
          <w:t>Portal GOV.SI</w:t>
        </w:r>
      </w:hyperlink>
      <w:r w:rsidRPr="00512944">
        <w:rPr>
          <w:lang w:val="nl-NL"/>
        </w:rPr>
        <w:t>)</w:t>
      </w:r>
    </w:p>
    <w:p w14:paraId="530A98D7" w14:textId="77777777" w:rsidR="00512944" w:rsidRPr="00512944" w:rsidRDefault="00512944" w:rsidP="00512944">
      <w:pPr>
        <w:numPr>
          <w:ilvl w:val="0"/>
          <w:numId w:val="1"/>
        </w:numPr>
        <w:rPr>
          <w:lang w:val="nl-NL"/>
        </w:rPr>
      </w:pPr>
      <w:r w:rsidRPr="00512944">
        <w:rPr>
          <w:b/>
          <w:bCs/>
          <w:lang w:val="nl-NL"/>
        </w:rPr>
        <w:t>Boundary and public-integrity documents</w:t>
      </w:r>
      <w:r w:rsidRPr="00512944">
        <w:rPr>
          <w:lang w:val="nl-NL"/>
        </w:rPr>
        <w:t>: medische ethiek, dierproeven, integrity plans, anticorruptieregels en whistleblower-bescherming. Daarmee vang je de randen van het onderzoeksintegriteitsbegrip. (</w:t>
      </w:r>
      <w:hyperlink r:id="rId26" w:tooltip="https://www.uni-lj.si/en/research/ethics-and-integrity-in-research/ethics-and-integrity-in-research-commities" w:history="1">
        <w:r w:rsidRPr="00512944">
          <w:rPr>
            <w:rStyle w:val="Hyperlink"/>
            <w:lang w:val="nl-NL"/>
          </w:rPr>
          <w:t>University of Ljubljana</w:t>
        </w:r>
      </w:hyperlink>
      <w:r w:rsidRPr="00512944">
        <w:rPr>
          <w:lang w:val="nl-NL"/>
        </w:rPr>
        <w:t>)</w:t>
      </w:r>
    </w:p>
    <w:p w14:paraId="589660DF" w14:textId="77777777" w:rsidR="00512944" w:rsidRPr="00512944" w:rsidRDefault="00512944" w:rsidP="00512944">
      <w:pPr>
        <w:rPr>
          <w:lang w:val="nl-NL"/>
        </w:rPr>
      </w:pPr>
      <w:r w:rsidRPr="00512944">
        <w:rPr>
          <w:lang w:val="nl-NL"/>
        </w:rPr>
        <w:t xml:space="preserve">Mijn voorlopige totaalbeeld is dus: </w:t>
      </w:r>
      <w:r w:rsidRPr="00512944">
        <w:rPr>
          <w:b/>
          <w:bCs/>
          <w:lang w:val="nl-NL"/>
        </w:rPr>
        <w:t>Slovenië heeft een wettelijk geskeletteerd, maar lokaal nog ongelijk ontwikkeld integriteitssysteem</w:t>
      </w:r>
      <w:r w:rsidRPr="00512944">
        <w:rPr>
          <w:lang w:val="nl-NL"/>
        </w:rPr>
        <w:t xml:space="preserve">. De nationale raad geeft het veld een supra-institutionele laag van opinies, aanbevelingen en coördinatie; instellingen bouwen hun eigen commissies, codes en vertrouwensrollen; open science en onderzoeksbeoordeling zijn opvallend sterk in het integriteitskader geïntegreerd; en de </w:t>
      </w:r>
      <w:r w:rsidRPr="00512944">
        <w:rPr>
          <w:lang w:val="nl-NL"/>
        </w:rPr>
        <w:lastRenderedPageBreak/>
        <w:t xml:space="preserve">feitelijke sanctie- en uitvoeringskracht blijft grotendeels lokaal. Als typologie levert Slovenië daardoor een categorie op die we nog niet hadden: een </w:t>
      </w:r>
      <w:r w:rsidRPr="00512944">
        <w:rPr>
          <w:b/>
          <w:bCs/>
          <w:lang w:val="nl-NL"/>
        </w:rPr>
        <w:t>wettelijk ingestelde nationale raad zonder zware sanctiemacht, bovenop een gedifferentieerde institutionele laag</w:t>
      </w:r>
      <w:r w:rsidRPr="00512944">
        <w:rPr>
          <w:lang w:val="nl-NL"/>
        </w:rPr>
        <w:t>. (</w:t>
      </w:r>
      <w:hyperlink r:id="rId27" w:tooltip="https://www.ag.uni-lj.si/e_files/content/SCIENTIFIC%20RESEARCH%20AND%20INNOVATION%20ACTIVITY%20ACT_1.pdf" w:history="1">
        <w:r w:rsidRPr="00512944">
          <w:rPr>
            <w:rStyle w:val="Hyperlink"/>
            <w:lang w:val="nl-NL"/>
          </w:rPr>
          <w:t>University of Ljubljana Agriculture</w:t>
        </w:r>
      </w:hyperlink>
      <w:r w:rsidRPr="00512944">
        <w:rPr>
          <w:lang w:val="nl-NL"/>
        </w:rPr>
        <w:t>)</w:t>
      </w:r>
    </w:p>
    <w:p w14:paraId="6CFE6900"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97EB8"/>
    <w:multiLevelType w:val="multilevel"/>
    <w:tmpl w:val="5A7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510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A3"/>
    <w:rsid w:val="000E18A3"/>
    <w:rsid w:val="001E528E"/>
    <w:rsid w:val="0023427A"/>
    <w:rsid w:val="002516D8"/>
    <w:rsid w:val="002551AA"/>
    <w:rsid w:val="00273D29"/>
    <w:rsid w:val="002E5AD9"/>
    <w:rsid w:val="0036154D"/>
    <w:rsid w:val="00392002"/>
    <w:rsid w:val="00394BCE"/>
    <w:rsid w:val="00407C7C"/>
    <w:rsid w:val="004E2765"/>
    <w:rsid w:val="00512944"/>
    <w:rsid w:val="006846CA"/>
    <w:rsid w:val="00703CEF"/>
    <w:rsid w:val="007A24AA"/>
    <w:rsid w:val="008B444C"/>
    <w:rsid w:val="008B67A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1560"/>
  <w15:chartTrackingRefBased/>
  <w15:docId w15:val="{D83C5AC0-25EB-43E7-BE72-AFAA7096F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8A3"/>
    <w:rPr>
      <w:rFonts w:eastAsiaTheme="majorEastAsia" w:cstheme="majorBidi"/>
      <w:color w:val="272727" w:themeColor="text1" w:themeTint="D8"/>
    </w:rPr>
  </w:style>
  <w:style w:type="paragraph" w:styleId="Title">
    <w:name w:val="Title"/>
    <w:basedOn w:val="Normal"/>
    <w:next w:val="Normal"/>
    <w:link w:val="TitleChar"/>
    <w:uiPriority w:val="10"/>
    <w:qFormat/>
    <w:rsid w:val="000E1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8A3"/>
    <w:pPr>
      <w:spacing w:before="160"/>
      <w:jc w:val="center"/>
    </w:pPr>
    <w:rPr>
      <w:i/>
      <w:iCs/>
      <w:color w:val="404040" w:themeColor="text1" w:themeTint="BF"/>
    </w:rPr>
  </w:style>
  <w:style w:type="character" w:customStyle="1" w:styleId="QuoteChar">
    <w:name w:val="Quote Char"/>
    <w:basedOn w:val="DefaultParagraphFont"/>
    <w:link w:val="Quote"/>
    <w:uiPriority w:val="29"/>
    <w:rsid w:val="000E18A3"/>
    <w:rPr>
      <w:i/>
      <w:iCs/>
      <w:color w:val="404040" w:themeColor="text1" w:themeTint="BF"/>
    </w:rPr>
  </w:style>
  <w:style w:type="paragraph" w:styleId="ListParagraph">
    <w:name w:val="List Paragraph"/>
    <w:basedOn w:val="Normal"/>
    <w:uiPriority w:val="34"/>
    <w:qFormat/>
    <w:rsid w:val="000E18A3"/>
    <w:pPr>
      <w:ind w:left="720"/>
      <w:contextualSpacing/>
    </w:pPr>
  </w:style>
  <w:style w:type="character" w:styleId="IntenseEmphasis">
    <w:name w:val="Intense Emphasis"/>
    <w:basedOn w:val="DefaultParagraphFont"/>
    <w:uiPriority w:val="21"/>
    <w:qFormat/>
    <w:rsid w:val="000E18A3"/>
    <w:rPr>
      <w:i/>
      <w:iCs/>
      <w:color w:val="0F4761" w:themeColor="accent1" w:themeShade="BF"/>
    </w:rPr>
  </w:style>
  <w:style w:type="paragraph" w:styleId="IntenseQuote">
    <w:name w:val="Intense Quote"/>
    <w:basedOn w:val="Normal"/>
    <w:next w:val="Normal"/>
    <w:link w:val="IntenseQuoteChar"/>
    <w:uiPriority w:val="30"/>
    <w:qFormat/>
    <w:rsid w:val="000E1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8A3"/>
    <w:rPr>
      <w:i/>
      <w:iCs/>
      <w:color w:val="0F4761" w:themeColor="accent1" w:themeShade="BF"/>
    </w:rPr>
  </w:style>
  <w:style w:type="character" w:styleId="IntenseReference">
    <w:name w:val="Intense Reference"/>
    <w:basedOn w:val="DefaultParagraphFont"/>
    <w:uiPriority w:val="32"/>
    <w:qFormat/>
    <w:rsid w:val="000E18A3"/>
    <w:rPr>
      <w:b/>
      <w:bCs/>
      <w:smallCaps/>
      <w:color w:val="0F4761" w:themeColor="accent1" w:themeShade="BF"/>
      <w:spacing w:val="5"/>
    </w:rPr>
  </w:style>
  <w:style w:type="character" w:styleId="Hyperlink">
    <w:name w:val="Hyperlink"/>
    <w:basedOn w:val="DefaultParagraphFont"/>
    <w:uiPriority w:val="99"/>
    <w:unhideWhenUsed/>
    <w:rsid w:val="00512944"/>
    <w:rPr>
      <w:color w:val="467886" w:themeColor="hyperlink"/>
      <w:u w:val="single"/>
    </w:rPr>
  </w:style>
  <w:style w:type="character" w:styleId="UnresolvedMention">
    <w:name w:val="Unresolved Mention"/>
    <w:basedOn w:val="DefaultParagraphFont"/>
    <w:uiPriority w:val="99"/>
    <w:semiHidden/>
    <w:unhideWhenUsed/>
    <w:rsid w:val="0051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358416">
      <w:bodyDiv w:val="1"/>
      <w:marLeft w:val="0"/>
      <w:marRight w:val="0"/>
      <w:marTop w:val="0"/>
      <w:marBottom w:val="0"/>
      <w:divBdr>
        <w:top w:val="none" w:sz="0" w:space="0" w:color="auto"/>
        <w:left w:val="none" w:sz="0" w:space="0" w:color="auto"/>
        <w:bottom w:val="none" w:sz="0" w:space="0" w:color="auto"/>
        <w:right w:val="none" w:sz="0" w:space="0" w:color="auto"/>
      </w:divBdr>
    </w:div>
    <w:div w:id="198731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g.uni-lj.si/e_files/content/SCIENTIFIC%20RESEARCH%20AND%20INNOVATION%20ACTIVITY%20ACT_1.pdf" TargetMode="External"/><Relationship Id="rId13" Type="http://schemas.openxmlformats.org/officeDocument/2006/relationships/hyperlink" Target="https://www.gov.si/assets/ministrstva/MVZI/Znanost/Etika-in-integriteta-v-znanosti/Priporocila-raziskovalnim-in-visokosolskim-organizacijam-glede-ureditve-podrocja-raziskovalne-integritete.pdf" TargetMode="External"/><Relationship Id="rId18" Type="http://schemas.openxmlformats.org/officeDocument/2006/relationships/hyperlink" Target="https://www.ag.uni-lj.si/e_files/content/SCIENTIFIC%20RESEARCH%20AND%20INNOVATION%20ACTIVITY%20ACT_1.pdf" TargetMode="External"/><Relationship Id="rId26" Type="http://schemas.openxmlformats.org/officeDocument/2006/relationships/hyperlink" Target="https://www.uni-lj.si/en/research/ethics-and-integrity-in-research/ethics-and-integrity-in-research-commities" TargetMode="External"/><Relationship Id="rId3" Type="http://schemas.openxmlformats.org/officeDocument/2006/relationships/settings" Target="settings.xml"/><Relationship Id="rId21" Type="http://schemas.openxmlformats.org/officeDocument/2006/relationships/hyperlink" Target="https://www.ag.uni-lj.si/e_files/content/SCIENTIFIC%20RESEARCH%20AND%20INNOVATION%20ACTIVITY%20ACT_1.pdf" TargetMode="External"/><Relationship Id="rId7" Type="http://schemas.openxmlformats.org/officeDocument/2006/relationships/hyperlink" Target="https://www.ag.uni-lj.si/e_files/content/SCIENTIFIC%20RESEARCH%20AND%20INNOVATION%20ACTIVITY%20ACT_1.pdf" TargetMode="External"/><Relationship Id="rId12" Type="http://schemas.openxmlformats.org/officeDocument/2006/relationships/hyperlink" Target="https://www.gov.si/zbirke/delovna-telesa/delovna-skupina/" TargetMode="External"/><Relationship Id="rId17" Type="http://schemas.openxmlformats.org/officeDocument/2006/relationships/hyperlink" Target="https://www.ag.uni-lj.si/e_files/content/SCIENTIFIC%20RESEARCH%20AND%20INNOVATION%20ACTIVITY%20ACT_1.pdf" TargetMode="External"/><Relationship Id="rId25" Type="http://schemas.openxmlformats.org/officeDocument/2006/relationships/hyperlink" Target="https://www.gov.si/assets/ministrstva/MVZI/Znanost/Obzorje-Evropa/Novice/2023-Open-Science/Decree-on-the-implementation-of-scientific-research-work-open-science.pdf" TargetMode="External"/><Relationship Id="rId2" Type="http://schemas.openxmlformats.org/officeDocument/2006/relationships/styles" Target="styles.xml"/><Relationship Id="rId16" Type="http://schemas.openxmlformats.org/officeDocument/2006/relationships/hyperlink" Target="https://www.upr.si/en/5-research/ethics-in-research/" TargetMode="External"/><Relationship Id="rId20" Type="http://schemas.openxmlformats.org/officeDocument/2006/relationships/hyperlink" Target="https://www.kpk-rs.si/en/institutes/integrity-pla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v.si/assets/ministrstva/MVZI/Znanost/Nacionalne-strategije-in-dokumenti/Resolution-on-the-Slovenian-Scientific-Research-and-Innovation-Strategy-2030.pdf" TargetMode="External"/><Relationship Id="rId11" Type="http://schemas.openxmlformats.org/officeDocument/2006/relationships/hyperlink" Target="https://www.gov.si/assets/ministrstva/MVZI/Znanost/Etika-in-integriteta-v-znanosti/Porocilo-o-delu-Nacionalnega-sveta-za-etiko-in-integriteto-v-znanosti-2023-2025.pdf" TargetMode="External"/><Relationship Id="rId24" Type="http://schemas.openxmlformats.org/officeDocument/2006/relationships/hyperlink" Target="https://www.gov.si/assets/ministrstva/MVZI/Znanost/Etika-in-integriteta-v-znanosti/Porocilo-o-delu-Nacionalnega-sveta-za-etiko-in-integriteto-v-znanosti-2023-2025.pdf" TargetMode="External"/><Relationship Id="rId5" Type="http://schemas.openxmlformats.org/officeDocument/2006/relationships/hyperlink" Target="https://www.ag.uni-lj.si/e_files/content/SCIENTIFIC%20RESEARCH%20AND%20INNOVATION%20ACTIVITY%20ACT_1.pdf" TargetMode="External"/><Relationship Id="rId15" Type="http://schemas.openxmlformats.org/officeDocument/2006/relationships/hyperlink" Target="https://www.um.si/wp-content/uploads/2025/01/UM-Code-of-Ethical-Conduct_december_2024.pdf?x44841=" TargetMode="External"/><Relationship Id="rId23" Type="http://schemas.openxmlformats.org/officeDocument/2006/relationships/hyperlink" Target="https://www.uni-lj.si/en/research/ethics-and-integrity-in-research/handling-research-misconduct" TargetMode="External"/><Relationship Id="rId28" Type="http://schemas.openxmlformats.org/officeDocument/2006/relationships/fontTable" Target="fontTable.xml"/><Relationship Id="rId10" Type="http://schemas.openxmlformats.org/officeDocument/2006/relationships/hyperlink" Target="https://www.gov.si/assets/ministrstva/MVZI/Znanost/Etika-in-integriteta-v-znanosti/Pravila-postopka-za-sprejemanje-mnenj-o-skladnosti-ravnanja-z-eticnimi-pravili-in-o-krsitvah-nacel-raziskovalne-integritete.pdf" TargetMode="External"/><Relationship Id="rId19" Type="http://schemas.openxmlformats.org/officeDocument/2006/relationships/hyperlink" Target="https://www.uni-lj.si/en/research/ethics-and-integrity-in-research/ethics-and-integrity-in-research-commities" TargetMode="External"/><Relationship Id="rId4" Type="http://schemas.openxmlformats.org/officeDocument/2006/relationships/webSettings" Target="webSettings.xml"/><Relationship Id="rId9" Type="http://schemas.openxmlformats.org/officeDocument/2006/relationships/hyperlink" Target="https://www.gov.si/zbirke/delovna-telesa/delovna-skupina/" TargetMode="External"/><Relationship Id="rId14" Type="http://schemas.openxmlformats.org/officeDocument/2006/relationships/hyperlink" Target="https://www.uni-lj.si/en/research/ethics-and-integrity-in-research" TargetMode="External"/><Relationship Id="rId22" Type="http://schemas.openxmlformats.org/officeDocument/2006/relationships/hyperlink" Target="https://www.gov.si/zbirke/delovna-telesa/delovna-skupina/" TargetMode="External"/><Relationship Id="rId27" Type="http://schemas.openxmlformats.org/officeDocument/2006/relationships/hyperlink" Target="https://www.ag.uni-lj.si/e_files/content/SCIENTIFIC%20RESEARCH%20AND%20INNOVATION%20ACTIVITY%20ACT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3098</Words>
  <Characters>17045</Characters>
  <Application>Microsoft Office Word</Application>
  <DocSecurity>0</DocSecurity>
  <Lines>142</Lines>
  <Paragraphs>40</Paragraphs>
  <ScaleCrop>false</ScaleCrop>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2026-04-17T05:54:00Z</dcterms:created>
  <dcterms:modified xsi:type="dcterms:W3CDTF">2026-04-17T05:55:00Z</dcterms:modified>
</cp:coreProperties>
</file>