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A72F3" w14:textId="77777777" w:rsidR="009B6134" w:rsidRPr="009B6134" w:rsidRDefault="009B6134" w:rsidP="009B6134">
      <w:pPr>
        <w:rPr>
          <w:lang w:val="nl-NL"/>
        </w:rPr>
      </w:pPr>
      <w:r w:rsidRPr="009B6134">
        <w:rPr>
          <w:lang w:val="nl-NL"/>
        </w:rPr>
        <w:t xml:space="preserve">Spanje is opnieuw een ander type pilotland. Mijn eerste sweep laat geen Deens model zien met één nationale misconduct-board die het hele veld domineert, en ook geen Nederlands model met een LOWI-achtige tweede-lijnsinstantie bovenop een landelijke gedragscode. Wat ik wél zie, is een </w:t>
      </w:r>
      <w:r w:rsidRPr="009B6134">
        <w:rPr>
          <w:b/>
          <w:bCs/>
          <w:lang w:val="nl-NL"/>
        </w:rPr>
        <w:t>polycentrisch systeem</w:t>
      </w:r>
      <w:r w:rsidRPr="009B6134">
        <w:rPr>
          <w:lang w:val="nl-NL"/>
        </w:rPr>
        <w:t xml:space="preserve">: een nationale referentie- en advieslaag, een zware institutionele laag bij universiteiten en publieke onderzoeksinstellingen, en expliciete ruimte voor </w:t>
      </w:r>
      <w:r w:rsidRPr="009B6134">
        <w:rPr>
          <w:b/>
          <w:bCs/>
          <w:lang w:val="nl-NL"/>
        </w:rPr>
        <w:t>autonome regio’s</w:t>
      </w:r>
      <w:r w:rsidRPr="009B6134">
        <w:rPr>
          <w:lang w:val="nl-NL"/>
        </w:rPr>
        <w:t xml:space="preserve"> om eigen organen en programma’s te hebben. De nationale commissie noemt zichzelf bovendien uitdrukkelijk </w:t>
      </w:r>
      <w:r w:rsidRPr="009B6134">
        <w:rPr>
          <w:b/>
          <w:bCs/>
          <w:lang w:val="nl-NL"/>
        </w:rPr>
        <w:t>consultief</w:t>
      </w:r>
      <w:r w:rsidRPr="009B6134">
        <w:rPr>
          <w:lang w:val="nl-NL"/>
        </w:rPr>
        <w:t xml:space="preserve"> en niet inspecterend of sanctionerend; tegelijk benadrukken haar eigen aanbevelingen dat instellingen zelf codes, procedures en onafhankelijke organen moeten organiseren. (</w:t>
      </w:r>
      <w:hyperlink r:id="rId4" w:tooltip="https://www.boe.es/buscar/act.php?id=BOE-A-2011-9617" w:history="1">
        <w:r w:rsidRPr="009B6134">
          <w:rPr>
            <w:rStyle w:val="Hyperlink"/>
            <w:lang w:val="nl-NL"/>
          </w:rPr>
          <w:t>BOE</w:t>
        </w:r>
      </w:hyperlink>
      <w:r w:rsidRPr="009B6134">
        <w:rPr>
          <w:lang w:val="nl-NL"/>
        </w:rPr>
        <w:t>)</w:t>
      </w:r>
    </w:p>
    <w:p w14:paraId="126883DC" w14:textId="77777777" w:rsidR="009B6134" w:rsidRPr="009B6134" w:rsidRDefault="009B6134" w:rsidP="009B6134">
      <w:pPr>
        <w:rPr>
          <w:b/>
          <w:bCs/>
          <w:lang w:val="nl-NL"/>
        </w:rPr>
      </w:pPr>
      <w:r w:rsidRPr="009B6134">
        <w:rPr>
          <w:b/>
          <w:bCs/>
          <w:lang w:val="nl-NL"/>
        </w:rPr>
        <w:t>1. De wettelijke ruggengraat van Spanje</w:t>
      </w:r>
    </w:p>
    <w:p w14:paraId="4E974F82" w14:textId="77777777" w:rsidR="009B6134" w:rsidRPr="009B6134" w:rsidRDefault="009B6134" w:rsidP="009B6134">
      <w:pPr>
        <w:rPr>
          <w:lang w:val="nl-NL"/>
        </w:rPr>
      </w:pPr>
      <w:r w:rsidRPr="009B6134">
        <w:rPr>
          <w:lang w:val="nl-NL"/>
        </w:rPr>
        <w:t xml:space="preserve">De juridische basis ligt vooral in </w:t>
      </w:r>
      <w:r w:rsidRPr="009B6134">
        <w:rPr>
          <w:b/>
          <w:bCs/>
          <w:lang w:val="nl-NL"/>
        </w:rPr>
        <w:t>Ley 14/2011, de la Ciencia, la Tecnología y la Innovación</w:t>
      </w:r>
      <w:r w:rsidRPr="009B6134">
        <w:rPr>
          <w:lang w:val="nl-NL"/>
        </w:rPr>
        <w:t xml:space="preserve">. Die wet beschrijft het Spaanse stelsel als een breder </w:t>
      </w:r>
      <w:r w:rsidRPr="009B6134">
        <w:rPr>
          <w:b/>
          <w:bCs/>
          <w:lang w:val="nl-NL"/>
        </w:rPr>
        <w:t>SECTI</w:t>
      </w:r>
      <w:r w:rsidRPr="009B6134">
        <w:rPr>
          <w:lang w:val="nl-NL"/>
        </w:rPr>
        <w:t xml:space="preserve">-landschap en creëert in artikel 10 het </w:t>
      </w:r>
      <w:r w:rsidRPr="009B6134">
        <w:rPr>
          <w:b/>
          <w:bCs/>
          <w:lang w:val="nl-NL"/>
        </w:rPr>
        <w:t>Comité Español de Ética de la Investigación</w:t>
      </w:r>
      <w:r w:rsidRPr="009B6134">
        <w:rPr>
          <w:lang w:val="nl-NL"/>
        </w:rPr>
        <w:t xml:space="preserve"> (CEEI) als staatsorgaan, onafhankelijk en consultief, en expliciet “referente” voor wetenschappelijke integriteit en verantwoord onderzoek. Diezelfde bepaling zegt ook dat dit alles gebeurt </w:t>
      </w:r>
      <w:r w:rsidRPr="009B6134">
        <w:rPr>
          <w:b/>
          <w:bCs/>
          <w:lang w:val="nl-NL"/>
        </w:rPr>
        <w:t>zonder afbreuk</w:t>
      </w:r>
      <w:r w:rsidRPr="009B6134">
        <w:rPr>
          <w:lang w:val="nl-NL"/>
        </w:rPr>
        <w:t xml:space="preserve"> te doen aan autonome gemeenschappen die hun eigen organen of programma’s opzetten; bovendien wordt de samenstelling gemengd: de helft van de leden komt via de autonome gemeenschappen en de andere helft via de staat. (</w:t>
      </w:r>
      <w:hyperlink r:id="rId5" w:tooltip="https://www.boe.es/buscar/act.php?id=BOE-A-2011-9617" w:history="1">
        <w:r w:rsidRPr="009B6134">
          <w:rPr>
            <w:rStyle w:val="Hyperlink"/>
            <w:lang w:val="nl-NL"/>
          </w:rPr>
          <w:t>BOE</w:t>
        </w:r>
      </w:hyperlink>
      <w:r w:rsidRPr="009B6134">
        <w:rPr>
          <w:lang w:val="nl-NL"/>
        </w:rPr>
        <w:t>)</w:t>
      </w:r>
    </w:p>
    <w:p w14:paraId="1DD21E19" w14:textId="77777777" w:rsidR="009B6134" w:rsidRPr="009B6134" w:rsidRDefault="009B6134" w:rsidP="009B6134">
      <w:pPr>
        <w:rPr>
          <w:lang w:val="nl-NL"/>
        </w:rPr>
      </w:pPr>
      <w:r w:rsidRPr="009B6134">
        <w:rPr>
          <w:lang w:val="nl-NL"/>
        </w:rPr>
        <w:t xml:space="preserve">Die wet is in Spanje ook belangrijk omdat zij de </w:t>
      </w:r>
      <w:r w:rsidRPr="009B6134">
        <w:rPr>
          <w:b/>
          <w:bCs/>
          <w:lang w:val="nl-NL"/>
        </w:rPr>
        <w:t>rand van integriteit juridisch verbreedt</w:t>
      </w:r>
      <w:r w:rsidRPr="009B6134">
        <w:rPr>
          <w:lang w:val="nl-NL"/>
        </w:rPr>
        <w:t>. De plichten van onderzoekers gaan niet alleen over eerlijkheid in publicaties, maar ook over het vermijden van plagiaat, correct omgaan met intellectuele eigendom en kennisoverdracht, vertrouwelijkheid en gegevensbescherming, veilige arbeidsomstandigheden, gelijke behandeling en verantwoording van onderzoek. Daardoor lijkt Spanje integriteit niet alleen als fraude- of FFP-vraag te modelleren, maar ook als onderdeel van een bredere juridische en professionele onderzoeksverantwoordelijkheid. (</w:t>
      </w:r>
      <w:hyperlink r:id="rId6" w:tooltip="https://www.boe.es/buscar/act.php?id=BOE-A-2011-9617" w:history="1">
        <w:r w:rsidRPr="009B6134">
          <w:rPr>
            <w:rStyle w:val="Hyperlink"/>
            <w:lang w:val="nl-NL"/>
          </w:rPr>
          <w:t>BOE</w:t>
        </w:r>
      </w:hyperlink>
      <w:r w:rsidRPr="009B6134">
        <w:rPr>
          <w:lang w:val="nl-NL"/>
        </w:rPr>
        <w:t>)</w:t>
      </w:r>
    </w:p>
    <w:p w14:paraId="20D95FD4" w14:textId="77777777" w:rsidR="009B6134" w:rsidRPr="009B6134" w:rsidRDefault="009B6134" w:rsidP="009B6134">
      <w:pPr>
        <w:rPr>
          <w:b/>
          <w:bCs/>
          <w:lang w:val="nl-NL"/>
        </w:rPr>
      </w:pPr>
      <w:r w:rsidRPr="009B6134">
        <w:rPr>
          <w:b/>
          <w:bCs/>
          <w:lang w:val="nl-NL"/>
        </w:rPr>
        <w:t>2. De nationale commissie: CEEI</w:t>
      </w:r>
    </w:p>
    <w:p w14:paraId="4E3E0B13" w14:textId="77777777" w:rsidR="009B6134" w:rsidRPr="009B6134" w:rsidRDefault="009B6134" w:rsidP="009B6134">
      <w:pPr>
        <w:rPr>
          <w:lang w:val="nl-NL"/>
        </w:rPr>
      </w:pPr>
      <w:r w:rsidRPr="009B6134">
        <w:rPr>
          <w:lang w:val="nl-NL"/>
        </w:rPr>
        <w:t xml:space="preserve">Voor Spanje is het </w:t>
      </w:r>
      <w:r w:rsidRPr="009B6134">
        <w:rPr>
          <w:b/>
          <w:bCs/>
          <w:lang w:val="nl-NL"/>
        </w:rPr>
        <w:t>CEEI</w:t>
      </w:r>
      <w:r w:rsidRPr="009B6134">
        <w:rPr>
          <w:lang w:val="nl-NL"/>
        </w:rPr>
        <w:t xml:space="preserve"> het nationale startpunt. Het huidige organisatorische kader staat in </w:t>
      </w:r>
      <w:r w:rsidRPr="009B6134">
        <w:rPr>
          <w:b/>
          <w:bCs/>
          <w:lang w:val="nl-NL"/>
        </w:rPr>
        <w:t>Real Decreto 53/2023</w:t>
      </w:r>
      <w:r w:rsidRPr="009B6134">
        <w:rPr>
          <w:lang w:val="nl-NL"/>
        </w:rPr>
        <w:t xml:space="preserve">, dat de werking van de commissie regelt. Dat besluit bevestigt opnieuw dat het CEEI een staatsorgaan is, onafhankelijk en consultief, en geeft het ook een interne architectuur: het werkt via een </w:t>
      </w:r>
      <w:r w:rsidRPr="009B6134">
        <w:rPr>
          <w:b/>
          <w:bCs/>
          <w:lang w:val="nl-NL"/>
        </w:rPr>
        <w:t>Pleno</w:t>
      </w:r>
      <w:r w:rsidRPr="009B6134">
        <w:rPr>
          <w:lang w:val="nl-NL"/>
        </w:rPr>
        <w:t xml:space="preserve">, een </w:t>
      </w:r>
      <w:r w:rsidRPr="009B6134">
        <w:rPr>
          <w:b/>
          <w:bCs/>
          <w:lang w:val="nl-NL"/>
        </w:rPr>
        <w:t>Comisión Permanente</w:t>
      </w:r>
      <w:r w:rsidRPr="009B6134">
        <w:rPr>
          <w:lang w:val="nl-NL"/>
        </w:rPr>
        <w:t xml:space="preserve">, de </w:t>
      </w:r>
      <w:r w:rsidRPr="009B6134">
        <w:rPr>
          <w:b/>
          <w:bCs/>
          <w:lang w:val="nl-NL"/>
        </w:rPr>
        <w:t>Oficina de Integridad Científica de España</w:t>
      </w:r>
      <w:r w:rsidRPr="009B6134">
        <w:rPr>
          <w:lang w:val="nl-NL"/>
        </w:rPr>
        <w:t xml:space="preserve"> en de </w:t>
      </w:r>
      <w:r w:rsidRPr="009B6134">
        <w:rPr>
          <w:b/>
          <w:bCs/>
          <w:lang w:val="nl-NL"/>
        </w:rPr>
        <w:t>Comisión Nacional de Ética de la Investigación Científica y Técnica</w:t>
      </w:r>
      <w:r w:rsidRPr="009B6134">
        <w:rPr>
          <w:lang w:val="nl-NL"/>
        </w:rPr>
        <w:t>. De officiële CEEI-pagina publiceert intussen precies de bronsoorten die jij zoekt: samenstelling, secretariaat, instructies voor behandeling van verzoeken, aanbevelingen, rapporten en bestuurlijke documenten. (</w:t>
      </w:r>
      <w:hyperlink r:id="rId7" w:tooltip="https://www.boe.es/buscar/doc.php?id=BOE-A-2023-2632" w:history="1">
        <w:r w:rsidRPr="009B6134">
          <w:rPr>
            <w:rStyle w:val="Hyperlink"/>
            <w:lang w:val="nl-NL"/>
          </w:rPr>
          <w:t>BOE</w:t>
        </w:r>
      </w:hyperlink>
      <w:r w:rsidRPr="009B6134">
        <w:rPr>
          <w:lang w:val="nl-NL"/>
        </w:rPr>
        <w:t>)</w:t>
      </w:r>
    </w:p>
    <w:p w14:paraId="3D3BC78C" w14:textId="77777777" w:rsidR="009B6134" w:rsidRPr="009B6134" w:rsidRDefault="009B6134" w:rsidP="009B6134">
      <w:pPr>
        <w:rPr>
          <w:lang w:val="nl-NL"/>
        </w:rPr>
      </w:pPr>
      <w:r w:rsidRPr="009B6134">
        <w:rPr>
          <w:lang w:val="nl-NL"/>
        </w:rPr>
        <w:lastRenderedPageBreak/>
        <w:t xml:space="preserve">Heel belangrijk voor jouw vergelijking: het CEEI zegt in zijn </w:t>
      </w:r>
      <w:r w:rsidRPr="009B6134">
        <w:rPr>
          <w:b/>
          <w:bCs/>
          <w:lang w:val="nl-NL"/>
        </w:rPr>
        <w:t>Memoria 2024</w:t>
      </w:r>
      <w:r w:rsidRPr="009B6134">
        <w:rPr>
          <w:lang w:val="nl-NL"/>
        </w:rPr>
        <w:t xml:space="preserve"> expliciet dat het </w:t>
      </w:r>
      <w:r w:rsidRPr="009B6134">
        <w:rPr>
          <w:b/>
          <w:bCs/>
          <w:lang w:val="nl-NL"/>
        </w:rPr>
        <w:t>geen inspectie- of sanctieorgaan</w:t>
      </w:r>
      <w:r w:rsidRPr="009B6134">
        <w:rPr>
          <w:lang w:val="nl-NL"/>
        </w:rPr>
        <w:t xml:space="preserve"> is. Het geeft rapporten en aanbevelingen, maar is dus niet de Spaanse equivalent van een centrale rechterlijke of quasi-rechterlijke misconductinstantie. Tegelijk laten de </w:t>
      </w:r>
      <w:r w:rsidRPr="009B6134">
        <w:rPr>
          <w:b/>
          <w:bCs/>
          <w:lang w:val="nl-NL"/>
        </w:rPr>
        <w:t>Instrucciones de Admisión</w:t>
      </w:r>
      <w:r w:rsidRPr="009B6134">
        <w:rPr>
          <w:lang w:val="nl-NL"/>
        </w:rPr>
        <w:t xml:space="preserve"> uit 2024 zien dat het CEEI wél een praktische rol kan spelen: natuurlijke personen, rechtspersonen en overheidsorganen kunnen een verzoek indienen; de commissie toetst ontvankelijkheid en bevoegdheid; en het CEEI kan advies geven bij conflicten die meerdere instellingen raken, waaronder gevallen met een buitenlandse organisatie, of een soort tweede oordeel leveren wanneer verschillende nationale organisaties betrokken zijn. (</w:t>
      </w:r>
      <w:hyperlink r:id="rId8" w:tooltip="https://www.ciencia.gob.es/dam/jcr%3Ab5fcf7ef-48b0-48d6-b730-a5e3cd111489/InformeCEEI24.pdf" w:history="1">
        <w:r w:rsidRPr="009B6134">
          <w:rPr>
            <w:rStyle w:val="Hyperlink"/>
            <w:lang w:val="nl-NL"/>
          </w:rPr>
          <w:t>Ciencia</w:t>
        </w:r>
      </w:hyperlink>
      <w:r w:rsidRPr="009B6134">
        <w:rPr>
          <w:lang w:val="nl-NL"/>
        </w:rPr>
        <w:t>)</w:t>
      </w:r>
    </w:p>
    <w:p w14:paraId="39631210" w14:textId="77777777" w:rsidR="009B6134" w:rsidRPr="009B6134" w:rsidRDefault="009B6134" w:rsidP="009B6134">
      <w:pPr>
        <w:rPr>
          <w:lang w:val="nl-NL"/>
        </w:rPr>
      </w:pPr>
      <w:r w:rsidRPr="009B6134">
        <w:rPr>
          <w:lang w:val="nl-NL"/>
        </w:rPr>
        <w:t xml:space="preserve">Dat maakt de Spaanse nationale laag anders dan in Nederland en Denemarken. In plaats van één nationale proceduremachine zie je hier eerder een </w:t>
      </w:r>
      <w:r w:rsidRPr="009B6134">
        <w:rPr>
          <w:b/>
          <w:bCs/>
          <w:lang w:val="nl-NL"/>
        </w:rPr>
        <w:t>nationale referentie-, coördinatie- en escalatielaag</w:t>
      </w:r>
      <w:r w:rsidRPr="009B6134">
        <w:rPr>
          <w:lang w:val="nl-NL"/>
        </w:rPr>
        <w:t>. De kernvraag is dus niet alleen “welk orgaan beslist?”, maar ook “welk orgaan geeft richting, harmoniseert en bemiddelt?” — en precies daar zit het CEEI. (</w:t>
      </w:r>
      <w:hyperlink r:id="rId9" w:tooltip="https://www.boe.es/buscar/doc.php?id=BOE-A-2023-2632" w:history="1">
        <w:r w:rsidRPr="009B6134">
          <w:rPr>
            <w:rStyle w:val="Hyperlink"/>
            <w:lang w:val="nl-NL"/>
          </w:rPr>
          <w:t>BOE</w:t>
        </w:r>
      </w:hyperlink>
      <w:r w:rsidRPr="009B6134">
        <w:rPr>
          <w:lang w:val="nl-NL"/>
        </w:rPr>
        <w:t>)</w:t>
      </w:r>
    </w:p>
    <w:p w14:paraId="28B8BF3D" w14:textId="77777777" w:rsidR="009B6134" w:rsidRPr="009B6134" w:rsidRDefault="009B6134" w:rsidP="009B6134">
      <w:pPr>
        <w:rPr>
          <w:b/>
          <w:bCs/>
          <w:lang w:val="nl-NL"/>
        </w:rPr>
      </w:pPr>
      <w:r w:rsidRPr="009B6134">
        <w:rPr>
          <w:b/>
          <w:bCs/>
          <w:lang w:val="nl-NL"/>
        </w:rPr>
        <w:t>3. De nationale normatieve kern: geen ene code, maar een pakket referentieteksten</w:t>
      </w:r>
    </w:p>
    <w:p w14:paraId="528D4F51" w14:textId="77777777" w:rsidR="009B6134" w:rsidRPr="009B6134" w:rsidRDefault="009B6134" w:rsidP="009B6134">
      <w:pPr>
        <w:rPr>
          <w:lang w:val="nl-NL"/>
        </w:rPr>
      </w:pPr>
      <w:r w:rsidRPr="009B6134">
        <w:rPr>
          <w:lang w:val="nl-NL"/>
        </w:rPr>
        <w:t xml:space="preserve">Wat me in Spanje opvalt, is dat ik in deze eerste sweep </w:t>
      </w:r>
      <w:r w:rsidRPr="009B6134">
        <w:rPr>
          <w:b/>
          <w:bCs/>
          <w:lang w:val="nl-NL"/>
        </w:rPr>
        <w:t>niet één dominante nationale gedragscode</w:t>
      </w:r>
      <w:r w:rsidRPr="009B6134">
        <w:rPr>
          <w:lang w:val="nl-NL"/>
        </w:rPr>
        <w:t xml:space="preserve"> zie zoals in Nederland of Denemarken. De normatieve kern lijkt diffuser: een combinatie van de </w:t>
      </w:r>
      <w:r w:rsidRPr="009B6134">
        <w:rPr>
          <w:b/>
          <w:bCs/>
          <w:lang w:val="nl-NL"/>
        </w:rPr>
        <w:t>Declaración Nacional sobre Integridad Científica</w:t>
      </w:r>
      <w:r w:rsidRPr="009B6134">
        <w:rPr>
          <w:lang w:val="nl-NL"/>
        </w:rPr>
        <w:t xml:space="preserve"> uit 2015, CEEI-aanbevelingen en -rapporten, en in concrete integriteitsanalyses ook verwijzingen naar </w:t>
      </w:r>
      <w:r w:rsidRPr="009B6134">
        <w:rPr>
          <w:b/>
          <w:bCs/>
          <w:lang w:val="nl-NL"/>
        </w:rPr>
        <w:t>ALLEA</w:t>
      </w:r>
      <w:r w:rsidRPr="009B6134">
        <w:rPr>
          <w:lang w:val="nl-NL"/>
        </w:rPr>
        <w:t>. De CEEI gebruikt ALLEA bijvoorbeeld expliciet als referentie in ten minste een recente integriteitsanalyse; tegelijk grijpen de eigen CEEI-instructies terug op de nationale verklaring van 2015 als basis voor institutioneel beleid. (</w:t>
      </w:r>
      <w:hyperlink r:id="rId10" w:tooltip="https://www.crue.org/wp-content/uploads/2020/02/Declaraci%C3%B3n-Nacional-Integridad-Cient%C3%ADfica_.pdf" w:history="1">
        <w:r w:rsidRPr="009B6134">
          <w:rPr>
            <w:rStyle w:val="Hyperlink"/>
            <w:lang w:val="nl-NL"/>
          </w:rPr>
          <w:t>CRUE</w:t>
        </w:r>
      </w:hyperlink>
      <w:r w:rsidRPr="009B6134">
        <w:rPr>
          <w:lang w:val="nl-NL"/>
        </w:rPr>
        <w:t>)</w:t>
      </w:r>
    </w:p>
    <w:p w14:paraId="1228AD32" w14:textId="77777777" w:rsidR="009B6134" w:rsidRPr="009B6134" w:rsidRDefault="009B6134" w:rsidP="009B6134">
      <w:pPr>
        <w:rPr>
          <w:lang w:val="nl-NL"/>
        </w:rPr>
      </w:pPr>
      <w:r w:rsidRPr="009B6134">
        <w:rPr>
          <w:lang w:val="nl-NL"/>
        </w:rPr>
        <w:t xml:space="preserve">Die </w:t>
      </w:r>
      <w:r w:rsidRPr="009B6134">
        <w:rPr>
          <w:b/>
          <w:bCs/>
          <w:lang w:val="nl-NL"/>
        </w:rPr>
        <w:t>Declaración Nacional sobre Integridad Científica</w:t>
      </w:r>
      <w:r w:rsidRPr="009B6134">
        <w:rPr>
          <w:lang w:val="nl-NL"/>
        </w:rPr>
        <w:t xml:space="preserve"> is voor Spanje dus een sleuteldocument. Zij werd in 2015 gepresenteerd door </w:t>
      </w:r>
      <w:r w:rsidRPr="009B6134">
        <w:rPr>
          <w:b/>
          <w:bCs/>
          <w:lang w:val="nl-NL"/>
        </w:rPr>
        <w:t>CSIC, CRUE en COSCE</w:t>
      </w:r>
      <w:r w:rsidRPr="009B6134">
        <w:rPr>
          <w:lang w:val="nl-NL"/>
        </w:rPr>
        <w:t xml:space="preserve"> en zegt heel concreet wat instellingen moeten doen: een code of good practices aannemen, integriteitsbeleid implementeren, personeel trainen, bevoegde organen aanwijzen en procedures voor behandeling van conflicten vastleggen. De verklaring zegt bovendien expliciet dat zij voor </w:t>
      </w:r>
      <w:r w:rsidRPr="009B6134">
        <w:rPr>
          <w:b/>
          <w:bCs/>
          <w:lang w:val="nl-NL"/>
        </w:rPr>
        <w:t>alle disciplines</w:t>
      </w:r>
      <w:r w:rsidRPr="009B6134">
        <w:rPr>
          <w:lang w:val="nl-NL"/>
        </w:rPr>
        <w:t xml:space="preserve"> geldt. Als je Spanje in kaart brengt, hoort deze verklaring daarom in de map “nationale kernteksten”, ook al is het geen wet. (</w:t>
      </w:r>
      <w:hyperlink r:id="rId11" w:tooltip="https://www.crue.org/wp-content/uploads/2020/02/Declaraci%C3%B3n-Nacional-Integridad-Cient%C3%ADfica_.pdf" w:history="1">
        <w:r w:rsidRPr="009B6134">
          <w:rPr>
            <w:rStyle w:val="Hyperlink"/>
            <w:lang w:val="nl-NL"/>
          </w:rPr>
          <w:t>CRUE</w:t>
        </w:r>
      </w:hyperlink>
      <w:r w:rsidRPr="009B6134">
        <w:rPr>
          <w:lang w:val="nl-NL"/>
        </w:rPr>
        <w:t>)</w:t>
      </w:r>
    </w:p>
    <w:p w14:paraId="3D8917AE" w14:textId="77777777" w:rsidR="009B6134" w:rsidRPr="009B6134" w:rsidRDefault="009B6134" w:rsidP="009B6134">
      <w:pPr>
        <w:rPr>
          <w:lang w:val="nl-NL"/>
        </w:rPr>
      </w:pPr>
      <w:r w:rsidRPr="009B6134">
        <w:rPr>
          <w:lang w:val="nl-NL"/>
        </w:rPr>
        <w:t xml:space="preserve">Nog belangrijker is misschien het CEEI-document uit 2024 met </w:t>
      </w:r>
      <w:r w:rsidRPr="009B6134">
        <w:rPr>
          <w:b/>
          <w:bCs/>
          <w:lang w:val="nl-NL"/>
        </w:rPr>
        <w:t>aanbevelingen voor procedures bij integriteitsconflicten</w:t>
      </w:r>
      <w:r w:rsidRPr="009B6134">
        <w:rPr>
          <w:lang w:val="nl-NL"/>
        </w:rPr>
        <w:t xml:space="preserve">. Dat document zegt in feite hardop dat Spanje </w:t>
      </w:r>
      <w:r w:rsidRPr="009B6134">
        <w:rPr>
          <w:b/>
          <w:bCs/>
          <w:lang w:val="nl-NL"/>
        </w:rPr>
        <w:t>geen uniform landelijk model</w:t>
      </w:r>
      <w:r w:rsidRPr="009B6134">
        <w:rPr>
          <w:lang w:val="nl-NL"/>
        </w:rPr>
        <w:t xml:space="preserve"> heeft dat overal simpel gekopieerd kan worden. Het eist wel minimumvoorwaarden: een code van goede praktijken, specifieke en verplichte training, transparante en toegankelijke procedures, onafhankelijke interne organen, bescherming van alle betrokkenen, en een doordachte beslissing over publicatie na afronding. Het document noemt zelfs verschillende Spaanse organisatiemodellen naast elkaar — vaste commissies, ombudsstructuren, ad-hoccommissies — en waarschuwt om project-ethische beoordeling niet te verwarren met wetenschappelijke </w:t>
      </w:r>
      <w:r w:rsidRPr="009B6134">
        <w:rPr>
          <w:lang w:val="nl-NL"/>
        </w:rPr>
        <w:lastRenderedPageBreak/>
        <w:t>integriteitsfuncties. Voor jouw project is dit bijna een kant-en-klare bronkaart van Spanje vanuit Spanje zelf. (</w:t>
      </w:r>
      <w:hyperlink r:id="rId12" w:tooltip="https://www.ciencia.gob.es/dam/jcr%3A2e6a424e-1e32-4d9c-918a-3f9da7ca47e8/Recomendaciones%20procedimientos%20en%20conflictos%20de%20integridad%20Final.pdf" w:history="1">
        <w:r w:rsidRPr="009B6134">
          <w:rPr>
            <w:rStyle w:val="Hyperlink"/>
            <w:lang w:val="nl-NL"/>
          </w:rPr>
          <w:t>Ciencia</w:t>
        </w:r>
      </w:hyperlink>
      <w:r w:rsidRPr="009B6134">
        <w:rPr>
          <w:lang w:val="nl-NL"/>
        </w:rPr>
        <w:t>)</w:t>
      </w:r>
    </w:p>
    <w:p w14:paraId="4F5E30BF" w14:textId="77777777" w:rsidR="009B6134" w:rsidRPr="009B6134" w:rsidRDefault="009B6134" w:rsidP="009B6134">
      <w:pPr>
        <w:rPr>
          <w:b/>
          <w:bCs/>
          <w:lang w:val="nl-NL"/>
        </w:rPr>
      </w:pPr>
      <w:r w:rsidRPr="009B6134">
        <w:rPr>
          <w:b/>
          <w:bCs/>
          <w:lang w:val="nl-NL"/>
        </w:rPr>
        <w:t>4. De sectorale en interinstitutionele laag</w:t>
      </w:r>
    </w:p>
    <w:p w14:paraId="6B80F49D" w14:textId="77777777" w:rsidR="009B6134" w:rsidRPr="009B6134" w:rsidRDefault="009B6134" w:rsidP="009B6134">
      <w:pPr>
        <w:rPr>
          <w:lang w:val="nl-NL"/>
        </w:rPr>
      </w:pPr>
      <w:r w:rsidRPr="009B6134">
        <w:rPr>
          <w:lang w:val="nl-NL"/>
        </w:rPr>
        <w:t xml:space="preserve">De </w:t>
      </w:r>
      <w:r w:rsidRPr="009B6134">
        <w:rPr>
          <w:b/>
          <w:bCs/>
          <w:lang w:val="nl-NL"/>
        </w:rPr>
        <w:t>universiteitssector</w:t>
      </w:r>
      <w:r w:rsidRPr="009B6134">
        <w:rPr>
          <w:lang w:val="nl-NL"/>
        </w:rPr>
        <w:t xml:space="preserve"> is in Spanje zelf ook een relevante tussenlaag. </w:t>
      </w:r>
      <w:r w:rsidRPr="009B6134">
        <w:rPr>
          <w:b/>
          <w:bCs/>
          <w:lang w:val="nl-NL"/>
        </w:rPr>
        <w:t>CRUE</w:t>
      </w:r>
      <w:r w:rsidRPr="009B6134">
        <w:rPr>
          <w:lang w:val="nl-NL"/>
        </w:rPr>
        <w:t xml:space="preserve"> vertegenwoordigt momenteel </w:t>
      </w:r>
      <w:r w:rsidRPr="009B6134">
        <w:rPr>
          <w:b/>
          <w:bCs/>
          <w:lang w:val="nl-NL"/>
        </w:rPr>
        <w:t>77 universiteiten</w:t>
      </w:r>
      <w:r w:rsidRPr="009B6134">
        <w:rPr>
          <w:lang w:val="nl-NL"/>
        </w:rPr>
        <w:t xml:space="preserve"> in Spanje, waarvan </w:t>
      </w:r>
      <w:r w:rsidRPr="009B6134">
        <w:rPr>
          <w:b/>
          <w:bCs/>
          <w:lang w:val="nl-NL"/>
        </w:rPr>
        <w:t>50 publieke</w:t>
      </w:r>
      <w:r w:rsidRPr="009B6134">
        <w:rPr>
          <w:lang w:val="nl-NL"/>
        </w:rPr>
        <w:t xml:space="preserve"> en </w:t>
      </w:r>
      <w:r w:rsidRPr="009B6134">
        <w:rPr>
          <w:b/>
          <w:bCs/>
          <w:lang w:val="nl-NL"/>
        </w:rPr>
        <w:t>27 private</w:t>
      </w:r>
      <w:r w:rsidRPr="009B6134">
        <w:rPr>
          <w:lang w:val="nl-NL"/>
        </w:rPr>
        <w:t>. Daarmee is CRUE groot genoeg om niet alleen een lobby- of overlegclub te zijn, maar ook een infrastructuurlaag waar normen en goede praktijken worden verspreid. Dat CRUE mede-ondertekenaar was van de nationale integriteitsverklaring van 2015 onderstreept dat. (</w:t>
      </w:r>
      <w:hyperlink r:id="rId13" w:tooltip="https://www.crue.org/que-es-crue/" w:history="1">
        <w:r w:rsidRPr="009B6134">
          <w:rPr>
            <w:rStyle w:val="Hyperlink"/>
            <w:lang w:val="nl-NL"/>
          </w:rPr>
          <w:t>CRUE</w:t>
        </w:r>
      </w:hyperlink>
      <w:r w:rsidRPr="009B6134">
        <w:rPr>
          <w:lang w:val="nl-NL"/>
        </w:rPr>
        <w:t>)</w:t>
      </w:r>
    </w:p>
    <w:p w14:paraId="4D351416" w14:textId="77777777" w:rsidR="009B6134" w:rsidRPr="009B6134" w:rsidRDefault="009B6134" w:rsidP="009B6134">
      <w:pPr>
        <w:rPr>
          <w:lang w:val="nl-NL"/>
        </w:rPr>
      </w:pPr>
      <w:r w:rsidRPr="009B6134">
        <w:rPr>
          <w:lang w:val="nl-NL"/>
        </w:rPr>
        <w:t xml:space="preserve">Daarbovenop zie je in Spanje een interessante netwerklaag in de </w:t>
      </w:r>
      <w:r w:rsidRPr="009B6134">
        <w:rPr>
          <w:b/>
          <w:bCs/>
          <w:lang w:val="nl-NL"/>
        </w:rPr>
        <w:t>Red de Comités de Ética de Universidades y Organismos Públicos de Investigación (RCE)</w:t>
      </w:r>
      <w:r w:rsidRPr="009B6134">
        <w:rPr>
          <w:lang w:val="nl-NL"/>
        </w:rPr>
        <w:t>. De doelstelling van die netwerkstructuur is juist om ervaringen te delen, procedures te harmoniseren en good practices te ontwikkelen tussen universiteiten en publieke onderzoeksinstellingen. Officiële universiteitspagina’s beschrijven bovendien dat veel subsidieoproepen een ethische goedkeuring eisen voor onderzoek met mensen, persoonsgegevens, humane monsters, dieren, biologische agentia of genetisch gemodificeerde organismen. Daardoor is de RCE geen randverschijnsel, maar een praktische schakel tussen regelgeving, subsidievoorwaarden en institutionele commissies. (</w:t>
      </w:r>
      <w:hyperlink r:id="rId14" w:tooltip="https://www.ub.edu/comissiobioetica/es/noticies?page=3" w:history="1">
        <w:r w:rsidRPr="009B6134">
          <w:rPr>
            <w:rStyle w:val="Hyperlink"/>
            <w:lang w:val="nl-NL"/>
          </w:rPr>
          <w:t>Universitat de Barcelona</w:t>
        </w:r>
      </w:hyperlink>
      <w:r w:rsidRPr="009B6134">
        <w:rPr>
          <w:lang w:val="nl-NL"/>
        </w:rPr>
        <w:t>)</w:t>
      </w:r>
    </w:p>
    <w:p w14:paraId="08505CF3" w14:textId="77777777" w:rsidR="009B6134" w:rsidRPr="009B6134" w:rsidRDefault="009B6134" w:rsidP="009B6134">
      <w:pPr>
        <w:rPr>
          <w:b/>
          <w:bCs/>
          <w:lang w:val="nl-NL"/>
        </w:rPr>
      </w:pPr>
      <w:r w:rsidRPr="009B6134">
        <w:rPr>
          <w:b/>
          <w:bCs/>
          <w:lang w:val="nl-NL"/>
        </w:rPr>
        <w:t>5. De grote publieke onderzoeksactoren</w:t>
      </w:r>
    </w:p>
    <w:p w14:paraId="0E0A784C" w14:textId="77777777" w:rsidR="009B6134" w:rsidRPr="009B6134" w:rsidRDefault="009B6134" w:rsidP="009B6134">
      <w:pPr>
        <w:rPr>
          <w:lang w:val="nl-NL"/>
        </w:rPr>
      </w:pPr>
      <w:r w:rsidRPr="009B6134">
        <w:rPr>
          <w:lang w:val="nl-NL"/>
        </w:rPr>
        <w:t xml:space="preserve">Bij Spanje moet je absoluut de grote </w:t>
      </w:r>
      <w:r w:rsidRPr="009B6134">
        <w:rPr>
          <w:b/>
          <w:bCs/>
          <w:lang w:val="nl-NL"/>
        </w:rPr>
        <w:t>organismos públicos de investigación</w:t>
      </w:r>
      <w:r w:rsidRPr="009B6134">
        <w:rPr>
          <w:lang w:val="nl-NL"/>
        </w:rPr>
        <w:t xml:space="preserve"> meenemen, want daar zit een flink deel van de werkelijke governance. </w:t>
      </w:r>
      <w:r w:rsidRPr="009B6134">
        <w:rPr>
          <w:b/>
          <w:bCs/>
          <w:lang w:val="nl-NL"/>
        </w:rPr>
        <w:t>CSIC</w:t>
      </w:r>
      <w:r w:rsidRPr="009B6134">
        <w:rPr>
          <w:lang w:val="nl-NL"/>
        </w:rPr>
        <w:t xml:space="preserve"> is de grootste publieke onderzoeksorganisatie van het land, met een zeer uitgebreide onderzoeksinfrastructuur. Het CSIC heeft een permanent en consultief </w:t>
      </w:r>
      <w:r w:rsidRPr="009B6134">
        <w:rPr>
          <w:b/>
          <w:bCs/>
          <w:lang w:val="nl-NL"/>
        </w:rPr>
        <w:t>Comité de Ética</w:t>
      </w:r>
      <w:r w:rsidRPr="009B6134">
        <w:rPr>
          <w:lang w:val="nl-NL"/>
        </w:rPr>
        <w:t xml:space="preserve">, met expliciete bevoegdheden op het gebied van wetenschappelijke integriteit, plus een </w:t>
      </w:r>
      <w:r w:rsidRPr="009B6134">
        <w:rPr>
          <w:b/>
          <w:bCs/>
          <w:lang w:val="nl-NL"/>
        </w:rPr>
        <w:t>Subcomité de Conflictos</w:t>
      </w:r>
      <w:r w:rsidRPr="009B6134">
        <w:rPr>
          <w:lang w:val="nl-NL"/>
        </w:rPr>
        <w:t xml:space="preserve"> voor afwijkingen van good practices en integriteitsconflicten. Daarachter zit sinds 2015 bovendien een </w:t>
      </w:r>
      <w:r w:rsidRPr="009B6134">
        <w:rPr>
          <w:b/>
          <w:bCs/>
          <w:lang w:val="nl-NL"/>
        </w:rPr>
        <w:t>Departamento de Ética en la Investigación</w:t>
      </w:r>
      <w:r w:rsidRPr="009B6134">
        <w:rPr>
          <w:lang w:val="nl-NL"/>
        </w:rPr>
        <w:t xml:space="preserve"> voor technische en juridische ondersteuning. Het CSIC heeft daarnaast een eigen </w:t>
      </w:r>
      <w:r w:rsidRPr="009B6134">
        <w:rPr>
          <w:b/>
          <w:bCs/>
          <w:lang w:val="nl-NL"/>
        </w:rPr>
        <w:t>código de buenas prácticas científicas</w:t>
      </w:r>
      <w:r w:rsidRPr="009B6134">
        <w:rPr>
          <w:lang w:val="nl-NL"/>
        </w:rPr>
        <w:t xml:space="preserve"> en zelfs recente richtsnoeren over generatieve AI in onderzoek. Dat maakt CSIC in Spanje vergelijkbaar met een heel eigen mini-stelsel. (</w:t>
      </w:r>
      <w:hyperlink r:id="rId15" w:tooltip="https://www.csic.es/es/el-csic/sobre-el-csic" w:history="1">
        <w:r w:rsidRPr="009B6134">
          <w:rPr>
            <w:rStyle w:val="Hyperlink"/>
            <w:lang w:val="nl-NL"/>
          </w:rPr>
          <w:t>CSIC</w:t>
        </w:r>
      </w:hyperlink>
      <w:r w:rsidRPr="009B6134">
        <w:rPr>
          <w:lang w:val="nl-NL"/>
        </w:rPr>
        <w:t>)</w:t>
      </w:r>
    </w:p>
    <w:p w14:paraId="42B5C0EB" w14:textId="77777777" w:rsidR="009B6134" w:rsidRPr="009B6134" w:rsidRDefault="009B6134" w:rsidP="009B6134">
      <w:pPr>
        <w:rPr>
          <w:lang w:val="nl-NL"/>
        </w:rPr>
      </w:pPr>
      <w:r w:rsidRPr="009B6134">
        <w:rPr>
          <w:lang w:val="nl-NL"/>
        </w:rPr>
        <w:t xml:space="preserve">Het </w:t>
      </w:r>
      <w:r w:rsidRPr="009B6134">
        <w:rPr>
          <w:b/>
          <w:bCs/>
          <w:lang w:val="nl-NL"/>
        </w:rPr>
        <w:t>Instituto de Salud Carlos III (ISCIII)</w:t>
      </w:r>
      <w:r w:rsidRPr="009B6134">
        <w:rPr>
          <w:lang w:val="nl-NL"/>
        </w:rPr>
        <w:t xml:space="preserve"> is de tweede actor die je meteen moet verzamelen. ISCIII is de centrale publieke onderzoeksinstelling voor biomedische en gezondheidswetenschappen en combineert onderzoek, staatsdiensten en financiering. Op de ISCIII-site staan meerdere commissies naast elkaar: een </w:t>
      </w:r>
      <w:r w:rsidRPr="009B6134">
        <w:rPr>
          <w:b/>
          <w:bCs/>
          <w:lang w:val="nl-NL"/>
        </w:rPr>
        <w:t>CEI</w:t>
      </w:r>
      <w:r w:rsidRPr="009B6134">
        <w:rPr>
          <w:lang w:val="nl-NL"/>
        </w:rPr>
        <w:t xml:space="preserve"> voor onderzoek met mensen, een </w:t>
      </w:r>
      <w:r w:rsidRPr="009B6134">
        <w:rPr>
          <w:b/>
          <w:bCs/>
          <w:lang w:val="nl-NL"/>
        </w:rPr>
        <w:t>CEIyBA</w:t>
      </w:r>
      <w:r w:rsidRPr="009B6134">
        <w:rPr>
          <w:lang w:val="nl-NL"/>
        </w:rPr>
        <w:t xml:space="preserve"> voor dierenwelzijn, een </w:t>
      </w:r>
      <w:r w:rsidRPr="009B6134">
        <w:rPr>
          <w:b/>
          <w:bCs/>
          <w:lang w:val="nl-NL"/>
        </w:rPr>
        <w:t>Comité de Integridad Científica (CIC)</w:t>
      </w:r>
      <w:r w:rsidRPr="009B6134">
        <w:rPr>
          <w:lang w:val="nl-NL"/>
        </w:rPr>
        <w:t xml:space="preserve">, 3R-structuren en links naar het </w:t>
      </w:r>
      <w:r w:rsidRPr="009B6134">
        <w:rPr>
          <w:b/>
          <w:bCs/>
          <w:lang w:val="nl-NL"/>
        </w:rPr>
        <w:t>Comité de Bioética de España</w:t>
      </w:r>
      <w:r w:rsidRPr="009B6134">
        <w:rPr>
          <w:lang w:val="nl-NL"/>
        </w:rPr>
        <w:t xml:space="preserve">. Het CIC heeft volgens de officiële documenten taken als het adviseren van de directie, arbitrage bij </w:t>
      </w:r>
      <w:r w:rsidRPr="009B6134">
        <w:rPr>
          <w:lang w:val="nl-NL"/>
        </w:rPr>
        <w:lastRenderedPageBreak/>
        <w:t>integriteitsconflicten, toezicht op naleving van de code en periodieke actualisering van die code. De eigen ISCIII-code zegt bovendien dat het instituut de code en relevante regelgeving actief toegankelijk maakt en sensibilisering en training bevordert. Ook hier zie je dus dat integriteit, bio-ethiek en dierenwelzijn in één institutioneel ecosysteem worden samengebracht. (</w:t>
      </w:r>
      <w:hyperlink r:id="rId16" w:tooltip="https://www.isciii.es/w/-que-es-el-isciii-y-que-hace-estas-son-sus-funciones-y-objetivos" w:history="1">
        <w:r w:rsidRPr="009B6134">
          <w:rPr>
            <w:rStyle w:val="Hyperlink"/>
            <w:lang w:val="nl-NL"/>
          </w:rPr>
          <w:t>ISCIII Portal Web</w:t>
        </w:r>
      </w:hyperlink>
      <w:r w:rsidRPr="009B6134">
        <w:rPr>
          <w:lang w:val="nl-NL"/>
        </w:rPr>
        <w:t>)</w:t>
      </w:r>
    </w:p>
    <w:p w14:paraId="51B6D1E2" w14:textId="77777777" w:rsidR="009B6134" w:rsidRPr="009B6134" w:rsidRDefault="009B6134" w:rsidP="009B6134">
      <w:pPr>
        <w:rPr>
          <w:lang w:val="nl-NL"/>
        </w:rPr>
      </w:pPr>
      <w:r w:rsidRPr="009B6134">
        <w:rPr>
          <w:lang w:val="nl-NL"/>
        </w:rPr>
        <w:t xml:space="preserve">De </w:t>
      </w:r>
      <w:r w:rsidRPr="009B6134">
        <w:rPr>
          <w:b/>
          <w:bCs/>
          <w:lang w:val="nl-NL"/>
        </w:rPr>
        <w:t>Agencia Estatal de Investigación (AEI)</w:t>
      </w:r>
      <w:r w:rsidRPr="009B6134">
        <w:rPr>
          <w:lang w:val="nl-NL"/>
        </w:rPr>
        <w:t xml:space="preserve"> hoort ook in je Spaanse kerncorpus, al lijkt haar documentlaag meer verspreid over subsidieoproepen, plandocumenten en administratieve instrumenten te zitten. Officiële AEI-stukken en oproepteksten laten in elk geval zien dat de staatssubsidiepraktijk expliciet om </w:t>
      </w:r>
      <w:r w:rsidRPr="009B6134">
        <w:rPr>
          <w:b/>
          <w:bCs/>
          <w:lang w:val="nl-NL"/>
        </w:rPr>
        <w:t>ethische/biosecurity-informatie</w:t>
      </w:r>
      <w:r w:rsidRPr="009B6134">
        <w:rPr>
          <w:lang w:val="nl-NL"/>
        </w:rPr>
        <w:t xml:space="preserve"> kan vragen en soms om autorisaties van bevoegde ethische commissies; daarnaast wijzen officiële stukken op een toenemend gebruik van het begrip </w:t>
      </w:r>
      <w:r w:rsidRPr="009B6134">
        <w:rPr>
          <w:b/>
          <w:bCs/>
          <w:lang w:val="nl-NL"/>
        </w:rPr>
        <w:t>integridad científica</w:t>
      </w:r>
      <w:r w:rsidRPr="009B6134">
        <w:rPr>
          <w:lang w:val="nl-NL"/>
        </w:rPr>
        <w:t xml:space="preserve"> in de strategische en procedurele documentatie van de AEI. Voor Spanje betekent dit dat financiers niet alleen betalen, maar ook ethiek- en integriteitseisen als toegangspoort inzetten. (</w:t>
      </w:r>
      <w:hyperlink r:id="rId17" w:tooltip="https://www.aei.gob.es/sobre-aei/presentacion" w:history="1">
        <w:r w:rsidRPr="009B6134">
          <w:rPr>
            <w:rStyle w:val="Hyperlink"/>
            <w:lang w:val="nl-NL"/>
          </w:rPr>
          <w:t>AEI</w:t>
        </w:r>
      </w:hyperlink>
      <w:r w:rsidRPr="009B6134">
        <w:rPr>
          <w:lang w:val="nl-NL"/>
        </w:rPr>
        <w:t>)</w:t>
      </w:r>
    </w:p>
    <w:p w14:paraId="6D9EB51F" w14:textId="77777777" w:rsidR="009B6134" w:rsidRPr="009B6134" w:rsidRDefault="009B6134" w:rsidP="009B6134">
      <w:pPr>
        <w:rPr>
          <w:b/>
          <w:bCs/>
          <w:lang w:val="nl-NL"/>
        </w:rPr>
      </w:pPr>
      <w:r w:rsidRPr="009B6134">
        <w:rPr>
          <w:b/>
          <w:bCs/>
          <w:lang w:val="nl-NL"/>
        </w:rPr>
        <w:t>6. De institutionele laag: veel variatie, maar herkenbare patronen</w:t>
      </w:r>
    </w:p>
    <w:p w14:paraId="7C976749" w14:textId="77777777" w:rsidR="009B6134" w:rsidRPr="009B6134" w:rsidRDefault="009B6134" w:rsidP="009B6134">
      <w:pPr>
        <w:rPr>
          <w:lang w:val="nl-NL"/>
        </w:rPr>
      </w:pPr>
      <w:r w:rsidRPr="009B6134">
        <w:rPr>
          <w:lang w:val="nl-NL"/>
        </w:rPr>
        <w:t xml:space="preserve">Op instellingsniveau lijkt Spanje duidelijk </w:t>
      </w:r>
      <w:r w:rsidRPr="009B6134">
        <w:rPr>
          <w:b/>
          <w:bCs/>
          <w:lang w:val="nl-NL"/>
        </w:rPr>
        <w:t>diverser</w:t>
      </w:r>
      <w:r w:rsidRPr="009B6134">
        <w:rPr>
          <w:lang w:val="nl-NL"/>
        </w:rPr>
        <w:t xml:space="preserve"> dan Denemarken. De </w:t>
      </w:r>
      <w:r w:rsidRPr="009B6134">
        <w:rPr>
          <w:b/>
          <w:bCs/>
          <w:lang w:val="nl-NL"/>
        </w:rPr>
        <w:t>Universitat de Barcelona</w:t>
      </w:r>
      <w:r w:rsidRPr="009B6134">
        <w:rPr>
          <w:lang w:val="nl-NL"/>
        </w:rPr>
        <w:t xml:space="preserve"> laat bijvoorbeeld zien dat een universiteit tegelijk een eigen </w:t>
      </w:r>
      <w:r w:rsidRPr="009B6134">
        <w:rPr>
          <w:b/>
          <w:bCs/>
          <w:lang w:val="nl-NL"/>
        </w:rPr>
        <w:t>Code of Integrity in Research</w:t>
      </w:r>
      <w:r w:rsidRPr="009B6134">
        <w:rPr>
          <w:lang w:val="nl-NL"/>
        </w:rPr>
        <w:t>, meerdere ethische commissies en een centraal ethisch meldpunt kan hebben. UB presenteert vier commissies voor de ethische adequaatheid van onderzoek en koppelt de dagelijkse onderzoekspraktijk expliciet aan een institutionele integriteitscode. (</w:t>
      </w:r>
      <w:hyperlink r:id="rId18" w:tooltip="https://web.ub.edu/es/etica-integridad" w:history="1">
        <w:r w:rsidRPr="009B6134">
          <w:rPr>
            <w:rStyle w:val="Hyperlink"/>
            <w:lang w:val="nl-NL"/>
          </w:rPr>
          <w:t>Universitat de Barcelona</w:t>
        </w:r>
      </w:hyperlink>
      <w:r w:rsidRPr="009B6134">
        <w:rPr>
          <w:lang w:val="nl-NL"/>
        </w:rPr>
        <w:t>)</w:t>
      </w:r>
    </w:p>
    <w:p w14:paraId="576253A1" w14:textId="77777777" w:rsidR="009B6134" w:rsidRPr="009B6134" w:rsidRDefault="009B6134" w:rsidP="009B6134">
      <w:pPr>
        <w:rPr>
          <w:lang w:val="nl-NL"/>
        </w:rPr>
      </w:pPr>
      <w:r w:rsidRPr="009B6134">
        <w:rPr>
          <w:lang w:val="nl-NL"/>
        </w:rPr>
        <w:t xml:space="preserve">De </w:t>
      </w:r>
      <w:r w:rsidRPr="009B6134">
        <w:rPr>
          <w:b/>
          <w:bCs/>
          <w:lang w:val="nl-NL"/>
        </w:rPr>
        <w:t>Universidad Autónoma de Madrid (UAM)</w:t>
      </w:r>
      <w:r w:rsidRPr="009B6134">
        <w:rPr>
          <w:lang w:val="nl-NL"/>
        </w:rPr>
        <w:t xml:space="preserve"> laat weer een iets ander model zien. Daar heeft de </w:t>
      </w:r>
      <w:r w:rsidRPr="009B6134">
        <w:rPr>
          <w:b/>
          <w:bCs/>
          <w:lang w:val="nl-NL"/>
        </w:rPr>
        <w:t>Comité de Ética de la Investigación</w:t>
      </w:r>
      <w:r w:rsidRPr="009B6134">
        <w:rPr>
          <w:lang w:val="nl-NL"/>
        </w:rPr>
        <w:t xml:space="preserve"> niet alleen een projectbeoordelingsrol, maar ook een taak in het signaleren van ethische problemen en het toezien op good research practices; de universiteit heeft daarnaast een eigen code van goede onderzoekspraktijken die zaken regelt als begeleiding van jonge onderzoekers, vertrouwelijkheid, affiliatie, veiligheid en naleving van regels voor onderzoek met mensen. Dat laat zien hoe in Spanje “ethics committee” en “integrity oversight” op instellingsniveau geregeld in elkaar schuiven. (</w:t>
      </w:r>
      <w:hyperlink r:id="rId19" w:tooltip="https://www.uam.es/uam/investigacion/comite-etica" w:history="1">
        <w:r w:rsidRPr="009B6134">
          <w:rPr>
            <w:rStyle w:val="Hyperlink"/>
            <w:lang w:val="nl-NL"/>
          </w:rPr>
          <w:t>Universidad Autónoma de Madrid</w:t>
        </w:r>
      </w:hyperlink>
      <w:r w:rsidRPr="009B6134">
        <w:rPr>
          <w:lang w:val="nl-NL"/>
        </w:rPr>
        <w:t>)</w:t>
      </w:r>
    </w:p>
    <w:p w14:paraId="722F27EB" w14:textId="77777777" w:rsidR="009B6134" w:rsidRPr="009B6134" w:rsidRDefault="009B6134" w:rsidP="009B6134">
      <w:pPr>
        <w:rPr>
          <w:lang w:val="nl-NL"/>
        </w:rPr>
      </w:pPr>
      <w:r w:rsidRPr="009B6134">
        <w:rPr>
          <w:lang w:val="nl-NL"/>
        </w:rPr>
        <w:t xml:space="preserve">De </w:t>
      </w:r>
      <w:r w:rsidRPr="009B6134">
        <w:rPr>
          <w:b/>
          <w:bCs/>
          <w:lang w:val="nl-NL"/>
        </w:rPr>
        <w:t>Universidad de Salamanca</w:t>
      </w:r>
      <w:r w:rsidRPr="009B6134">
        <w:rPr>
          <w:lang w:val="nl-NL"/>
        </w:rPr>
        <w:t xml:space="preserve"> biedt nog een derde model. Het </w:t>
      </w:r>
      <w:r w:rsidRPr="009B6134">
        <w:rPr>
          <w:b/>
          <w:bCs/>
          <w:lang w:val="nl-NL"/>
        </w:rPr>
        <w:t>Manual de Buenas Prácticas en Investigación</w:t>
      </w:r>
      <w:r w:rsidRPr="009B6134">
        <w:rPr>
          <w:lang w:val="nl-NL"/>
        </w:rPr>
        <w:t xml:space="preserve"> van 2024 zegt expliciet dat het aanvullend is op bestaande wetgeving en verwijst tegelijk naar ALLEA, Singapore/Montreal, UNESCO, de CSIC-code en de nationale verklaring van 2015. De eigen CEI-regeling geeft die commissie weer andere functies, zoals training, aanbevelingen en projectbeoordeling. Daarmee zie je in Spanje precies wat je zocht: geen uniform model, maar wel een herkenbaar patroon van </w:t>
      </w:r>
      <w:r w:rsidRPr="009B6134">
        <w:rPr>
          <w:b/>
          <w:bCs/>
          <w:lang w:val="nl-NL"/>
        </w:rPr>
        <w:t>lokale codes, lokale commissies, en een mix van integriteit en ethiek</w:t>
      </w:r>
      <w:r w:rsidRPr="009B6134">
        <w:rPr>
          <w:lang w:val="nl-NL"/>
        </w:rPr>
        <w:t>. (</w:t>
      </w:r>
      <w:hyperlink r:id="rId20" w:tooltip="https://hrs4r.usal.es/wp-content/uploads/sites/173/2024/10/MBPI-2024_.pdf" w:history="1">
        <w:r w:rsidRPr="009B6134">
          <w:rPr>
            <w:rStyle w:val="Hyperlink"/>
            <w:lang w:val="nl-NL"/>
          </w:rPr>
          <w:t>hrs4r.usal.es</w:t>
        </w:r>
      </w:hyperlink>
      <w:r w:rsidRPr="009B6134">
        <w:rPr>
          <w:lang w:val="nl-NL"/>
        </w:rPr>
        <w:t>)</w:t>
      </w:r>
    </w:p>
    <w:p w14:paraId="161B59CF" w14:textId="77777777" w:rsidR="009B6134" w:rsidRPr="009B6134" w:rsidRDefault="009B6134" w:rsidP="009B6134">
      <w:pPr>
        <w:rPr>
          <w:b/>
          <w:bCs/>
          <w:lang w:val="nl-NL"/>
        </w:rPr>
      </w:pPr>
      <w:r w:rsidRPr="009B6134">
        <w:rPr>
          <w:b/>
          <w:bCs/>
          <w:lang w:val="nl-NL"/>
        </w:rPr>
        <w:t>7. De regionale laag: in Spanje echt belangrijk</w:t>
      </w:r>
    </w:p>
    <w:p w14:paraId="3251225B" w14:textId="77777777" w:rsidR="009B6134" w:rsidRPr="009B6134" w:rsidRDefault="009B6134" w:rsidP="009B6134">
      <w:pPr>
        <w:rPr>
          <w:lang w:val="nl-NL"/>
        </w:rPr>
      </w:pPr>
      <w:r w:rsidRPr="009B6134">
        <w:rPr>
          <w:lang w:val="nl-NL"/>
        </w:rPr>
        <w:lastRenderedPageBreak/>
        <w:t xml:space="preserve">Hier wordt Spanje methodologisch extra interessant, want de wet van 2011 laat uitdrukkelijk ruimte voor </w:t>
      </w:r>
      <w:r w:rsidRPr="009B6134">
        <w:rPr>
          <w:b/>
          <w:bCs/>
          <w:lang w:val="nl-NL"/>
        </w:rPr>
        <w:t>autonome gemeenschappen</w:t>
      </w:r>
      <w:r w:rsidRPr="009B6134">
        <w:rPr>
          <w:lang w:val="nl-NL"/>
        </w:rPr>
        <w:t xml:space="preserve"> om eigen organen en programma’s te hebben. De duidelijkste casus is </w:t>
      </w:r>
      <w:r w:rsidRPr="009B6134">
        <w:rPr>
          <w:b/>
          <w:bCs/>
          <w:lang w:val="nl-NL"/>
        </w:rPr>
        <w:t>Catalonië</w:t>
      </w:r>
      <w:r w:rsidRPr="009B6134">
        <w:rPr>
          <w:lang w:val="nl-NL"/>
        </w:rPr>
        <w:t xml:space="preserve">. Daar bestaat officieel het </w:t>
      </w:r>
      <w:r w:rsidRPr="009B6134">
        <w:rPr>
          <w:b/>
          <w:bCs/>
          <w:lang w:val="nl-NL"/>
        </w:rPr>
        <w:t>Comitè per a la Integritat de la Recerca a Catalunya (CIR-CAT)</w:t>
      </w:r>
      <w:r w:rsidRPr="009B6134">
        <w:rPr>
          <w:lang w:val="nl-NL"/>
        </w:rPr>
        <w:t xml:space="preserve">, gekoppeld aan het Catalaanse onderzoeks- en innovatiesysteem en verankerd in regionale regelgeving en de Catalaanse wetenschapswet van 2022. CIR-CAT adviseert uitvoerende en financierende actoren over good practices, analyse en preventie van integriteitsconflicten, heeft een eigen procedure, en kan zelfs een </w:t>
      </w:r>
      <w:r w:rsidRPr="009B6134">
        <w:rPr>
          <w:b/>
          <w:bCs/>
          <w:lang w:val="nl-NL"/>
        </w:rPr>
        <w:t>ombudsfunctie</w:t>
      </w:r>
      <w:r w:rsidRPr="009B6134">
        <w:rPr>
          <w:lang w:val="nl-NL"/>
        </w:rPr>
        <w:t xml:space="preserve"> voor de Catalaanse wetenschappelijke gemeenschap vervullen. Dit is dus niet alleen een regionaal ethiekplatform, maar een echte subnationale integriteitslaag. (</w:t>
      </w:r>
      <w:hyperlink r:id="rId21" w:tooltip="https://web.gencat.cat/ca/generalitat/com-ens-organitzem/departaments/recerca-universitats/CIR-CAT" w:history="1">
        <w:r w:rsidRPr="009B6134">
          <w:rPr>
            <w:rStyle w:val="Hyperlink"/>
            <w:lang w:val="nl-NL"/>
          </w:rPr>
          <w:t>Gencat</w:t>
        </w:r>
      </w:hyperlink>
      <w:r w:rsidRPr="009B6134">
        <w:rPr>
          <w:lang w:val="nl-NL"/>
        </w:rPr>
        <w:t>)</w:t>
      </w:r>
    </w:p>
    <w:p w14:paraId="6D9FD3D3" w14:textId="77777777" w:rsidR="009B6134" w:rsidRPr="009B6134" w:rsidRDefault="009B6134" w:rsidP="009B6134">
      <w:pPr>
        <w:rPr>
          <w:lang w:val="nl-NL"/>
        </w:rPr>
      </w:pPr>
      <w:r w:rsidRPr="009B6134">
        <w:rPr>
          <w:lang w:val="nl-NL"/>
        </w:rPr>
        <w:t xml:space="preserve">Catalonië laat bovendien mooi zien hoe regionaal en institutioneel in elkaar grijpen. De </w:t>
      </w:r>
      <w:r w:rsidRPr="009B6134">
        <w:rPr>
          <w:b/>
          <w:bCs/>
          <w:lang w:val="nl-NL"/>
        </w:rPr>
        <w:t>CERCA Ombudsperson</w:t>
      </w:r>
      <w:r w:rsidRPr="009B6134">
        <w:rPr>
          <w:lang w:val="nl-NL"/>
        </w:rPr>
        <w:t xml:space="preserve">-regeling zegt dat in ernstige en materiële gevallen die meerdere CERCA-centra raken, zaken kunnen worden doorverwezen naar </w:t>
      </w:r>
      <w:r w:rsidRPr="009B6134">
        <w:rPr>
          <w:b/>
          <w:bCs/>
          <w:lang w:val="nl-NL"/>
        </w:rPr>
        <w:t>CIR-CAT</w:t>
      </w:r>
      <w:r w:rsidRPr="009B6134">
        <w:rPr>
          <w:lang w:val="nl-NL"/>
        </w:rPr>
        <w:t>. Dat betekent dat de regionale laag niet puur symbolisch is, maar ook een escalatie- of coördinatiefunctie kan krijgen boven individuele centra. Voor jouw Europese project is dit een belangrijk contrast met landen waar de middenlaag vooral nationaal of interinstitutioneel is. (</w:t>
      </w:r>
      <w:hyperlink r:id="rId22" w:tooltip="https://cerca.cat/wp-content/uploads/2023/07/Ombudsperson_regulation_June2023.pdf" w:history="1">
        <w:r w:rsidRPr="009B6134">
          <w:rPr>
            <w:rStyle w:val="Hyperlink"/>
            <w:lang w:val="nl-NL"/>
          </w:rPr>
          <w:t>CERCA</w:t>
        </w:r>
      </w:hyperlink>
      <w:r w:rsidRPr="009B6134">
        <w:rPr>
          <w:lang w:val="nl-NL"/>
        </w:rPr>
        <w:t>)</w:t>
      </w:r>
    </w:p>
    <w:p w14:paraId="278E2C88" w14:textId="77777777" w:rsidR="009B6134" w:rsidRPr="009B6134" w:rsidRDefault="009B6134" w:rsidP="009B6134">
      <w:pPr>
        <w:rPr>
          <w:lang w:val="nl-NL"/>
        </w:rPr>
      </w:pPr>
      <w:r w:rsidRPr="009B6134">
        <w:rPr>
          <w:lang w:val="nl-NL"/>
        </w:rPr>
        <w:t xml:space="preserve">Ook </w:t>
      </w:r>
      <w:r w:rsidRPr="009B6134">
        <w:rPr>
          <w:b/>
          <w:bCs/>
          <w:lang w:val="nl-NL"/>
        </w:rPr>
        <w:t>Andalusië</w:t>
      </w:r>
      <w:r w:rsidRPr="009B6134">
        <w:rPr>
          <w:lang w:val="nl-NL"/>
        </w:rPr>
        <w:t xml:space="preserve"> lijkt een interessante regionale bouwplaats te zijn. De nieuwe Andalusische universiteitswet legt universiteiten op om een </w:t>
      </w:r>
      <w:r w:rsidRPr="009B6134">
        <w:rPr>
          <w:b/>
          <w:bCs/>
          <w:lang w:val="nl-NL"/>
        </w:rPr>
        <w:t>ethische code</w:t>
      </w:r>
      <w:r w:rsidRPr="009B6134">
        <w:rPr>
          <w:lang w:val="nl-NL"/>
        </w:rPr>
        <w:t xml:space="preserve">, een </w:t>
      </w:r>
      <w:r w:rsidRPr="009B6134">
        <w:rPr>
          <w:b/>
          <w:bCs/>
          <w:lang w:val="nl-NL"/>
        </w:rPr>
        <w:t>plan voor goede praktijken</w:t>
      </w:r>
      <w:r w:rsidRPr="009B6134">
        <w:rPr>
          <w:lang w:val="nl-NL"/>
        </w:rPr>
        <w:t xml:space="preserve">, een </w:t>
      </w:r>
      <w:r w:rsidRPr="009B6134">
        <w:rPr>
          <w:b/>
          <w:bCs/>
          <w:lang w:val="nl-NL"/>
        </w:rPr>
        <w:t>risk/compliance-plan</w:t>
      </w:r>
      <w:r w:rsidRPr="009B6134">
        <w:rPr>
          <w:lang w:val="nl-NL"/>
        </w:rPr>
        <w:t xml:space="preserve">, een </w:t>
      </w:r>
      <w:r w:rsidRPr="009B6134">
        <w:rPr>
          <w:b/>
          <w:bCs/>
          <w:lang w:val="nl-NL"/>
        </w:rPr>
        <w:t>intern meldkanaal</w:t>
      </w:r>
      <w:r w:rsidRPr="009B6134">
        <w:rPr>
          <w:lang w:val="nl-NL"/>
        </w:rPr>
        <w:t xml:space="preserve"> en een </w:t>
      </w:r>
      <w:r w:rsidRPr="009B6134">
        <w:rPr>
          <w:b/>
          <w:bCs/>
          <w:lang w:val="nl-NL"/>
        </w:rPr>
        <w:t>Consejo de Integridad</w:t>
      </w:r>
      <w:r w:rsidRPr="009B6134">
        <w:rPr>
          <w:lang w:val="nl-NL"/>
        </w:rPr>
        <w:t xml:space="preserve"> te hebben. Daarnaast bestaat er voor biomedisch-ethisch onderzoek al een sterke regionale infrastructuur, met het </w:t>
      </w:r>
      <w:r w:rsidRPr="009B6134">
        <w:rPr>
          <w:b/>
          <w:bCs/>
          <w:lang w:val="nl-NL"/>
        </w:rPr>
        <w:t>Comité de Bioética de Andalucía</w:t>
      </w:r>
      <w:r w:rsidRPr="009B6134">
        <w:rPr>
          <w:lang w:val="nl-NL"/>
        </w:rPr>
        <w:t xml:space="preserve"> als hoogste collegiaal orgaan en een coördinerende rol voor de CEI/CEIm-structuur. De Andalusische documentlaag laat dus zien dat sommige autonome regio’s integriteit niet alleen aan instellingen overlaten, maar zelf actief mee institutionaliseren. (</w:t>
      </w:r>
      <w:hyperlink r:id="rId23" w:tooltip="https://www.juntadeandalucia.es/boja/2026/45/1" w:history="1">
        <w:r w:rsidRPr="009B6134">
          <w:rPr>
            <w:rStyle w:val="Hyperlink"/>
            <w:lang w:val="nl-NL"/>
          </w:rPr>
          <w:t>Junta de Andalucía</w:t>
        </w:r>
      </w:hyperlink>
      <w:r w:rsidRPr="009B6134">
        <w:rPr>
          <w:lang w:val="nl-NL"/>
        </w:rPr>
        <w:t>)</w:t>
      </w:r>
    </w:p>
    <w:p w14:paraId="144F2005" w14:textId="77777777" w:rsidR="009B6134" w:rsidRPr="009B6134" w:rsidRDefault="009B6134" w:rsidP="009B6134">
      <w:pPr>
        <w:rPr>
          <w:b/>
          <w:bCs/>
          <w:lang w:val="nl-NL"/>
        </w:rPr>
      </w:pPr>
      <w:r w:rsidRPr="009B6134">
        <w:rPr>
          <w:b/>
          <w:bCs/>
          <w:lang w:val="nl-NL"/>
        </w:rPr>
        <w:t>8. De grensregimes: bio-ethiek, klinisch onderzoek en dieren</w:t>
      </w:r>
    </w:p>
    <w:p w14:paraId="3A8C25A6" w14:textId="77777777" w:rsidR="009B6134" w:rsidRPr="009B6134" w:rsidRDefault="009B6134" w:rsidP="009B6134">
      <w:pPr>
        <w:rPr>
          <w:lang w:val="nl-NL"/>
        </w:rPr>
      </w:pPr>
      <w:r w:rsidRPr="009B6134">
        <w:rPr>
          <w:lang w:val="nl-NL"/>
        </w:rPr>
        <w:t xml:space="preserve">Spanje heeft daarnaast een heel duidelijke </w:t>
      </w:r>
      <w:r w:rsidRPr="009B6134">
        <w:rPr>
          <w:b/>
          <w:bCs/>
          <w:lang w:val="nl-NL"/>
        </w:rPr>
        <w:t>biomedische randlaag</w:t>
      </w:r>
      <w:r w:rsidRPr="009B6134">
        <w:rPr>
          <w:lang w:val="nl-NL"/>
        </w:rPr>
        <w:t xml:space="preserve"> die je apart moet houden van “research integrity proper”. Het </w:t>
      </w:r>
      <w:r w:rsidRPr="009B6134">
        <w:rPr>
          <w:b/>
          <w:bCs/>
          <w:lang w:val="nl-NL"/>
        </w:rPr>
        <w:t>Comité de Bioética de España</w:t>
      </w:r>
      <w:r w:rsidRPr="009B6134">
        <w:rPr>
          <w:lang w:val="nl-NL"/>
        </w:rPr>
        <w:t xml:space="preserve"> behandelt de ethische en sociale implicaties van biomedicine en gezondheidswetenschappen. Daaronder liggen de </w:t>
      </w:r>
      <w:r w:rsidRPr="009B6134">
        <w:rPr>
          <w:b/>
          <w:bCs/>
          <w:lang w:val="nl-NL"/>
        </w:rPr>
        <w:t>Ley 14/2007 de Investigación Biomédica</w:t>
      </w:r>
      <w:r w:rsidRPr="009B6134">
        <w:rPr>
          <w:lang w:val="nl-NL"/>
        </w:rPr>
        <w:t xml:space="preserve">, de </w:t>
      </w:r>
      <w:r w:rsidRPr="009B6134">
        <w:rPr>
          <w:b/>
          <w:bCs/>
          <w:lang w:val="nl-NL"/>
        </w:rPr>
        <w:t>CEI/CEIm</w:t>
      </w:r>
      <w:r w:rsidRPr="009B6134">
        <w:rPr>
          <w:lang w:val="nl-NL"/>
        </w:rPr>
        <w:t xml:space="preserve">-structuur en de nationale coördinatierol van </w:t>
      </w:r>
      <w:r w:rsidRPr="009B6134">
        <w:rPr>
          <w:b/>
          <w:bCs/>
          <w:lang w:val="nl-NL"/>
        </w:rPr>
        <w:t>AEMPS</w:t>
      </w:r>
      <w:r w:rsidRPr="009B6134">
        <w:rPr>
          <w:lang w:val="nl-NL"/>
        </w:rPr>
        <w:t xml:space="preserve"> voor geaccrediteerde CEIm bij geneesmiddelenonderzoek. De AEMPS verwijst voor bredere informatie ook expliciet naar ISCIII, ANCEI en de universitaire/OPI-netwerken. Dat is dus een parallel systeem van ethische toetsing en governance, niet simpelweg een subonderdeel van het CEEI. (</w:t>
      </w:r>
      <w:hyperlink r:id="rId24" w:tooltip="https://comitedebioetica.isciii.es/" w:history="1">
        <w:r w:rsidRPr="009B6134">
          <w:rPr>
            <w:rStyle w:val="Hyperlink"/>
            <w:lang w:val="nl-NL"/>
          </w:rPr>
          <w:t>COMITÉ DE BIOÉTICA DE ESPAÑA</w:t>
        </w:r>
      </w:hyperlink>
      <w:r w:rsidRPr="009B6134">
        <w:rPr>
          <w:lang w:val="nl-NL"/>
        </w:rPr>
        <w:t>)</w:t>
      </w:r>
    </w:p>
    <w:p w14:paraId="2D8D363C" w14:textId="77777777" w:rsidR="009B6134" w:rsidRPr="009B6134" w:rsidRDefault="009B6134" w:rsidP="009B6134">
      <w:pPr>
        <w:rPr>
          <w:lang w:val="nl-NL"/>
        </w:rPr>
      </w:pPr>
      <w:r w:rsidRPr="009B6134">
        <w:rPr>
          <w:lang w:val="nl-NL"/>
        </w:rPr>
        <w:t xml:space="preserve">Voor </w:t>
      </w:r>
      <w:r w:rsidRPr="009B6134">
        <w:rPr>
          <w:b/>
          <w:bCs/>
          <w:lang w:val="nl-NL"/>
        </w:rPr>
        <w:t>dierproeven</w:t>
      </w:r>
      <w:r w:rsidRPr="009B6134">
        <w:rPr>
          <w:lang w:val="nl-NL"/>
        </w:rPr>
        <w:t xml:space="preserve"> bestaat opnieuw een aparte infrastructuur. De relevante basis ligt in </w:t>
      </w:r>
      <w:r w:rsidRPr="009B6134">
        <w:rPr>
          <w:b/>
          <w:bCs/>
          <w:lang w:val="nl-NL"/>
        </w:rPr>
        <w:t>Real Decreto 53/2013</w:t>
      </w:r>
      <w:r w:rsidRPr="009B6134">
        <w:rPr>
          <w:lang w:val="nl-NL"/>
        </w:rPr>
        <w:t xml:space="preserve">, terwijl de Spaanse overheid via MAPA uitleg geeft over </w:t>
      </w:r>
      <w:r w:rsidRPr="009B6134">
        <w:rPr>
          <w:lang w:val="nl-NL"/>
        </w:rPr>
        <w:lastRenderedPageBreak/>
        <w:t xml:space="preserve">projectbeoordeling, dierenwelzijnsorganen, transparantie en contactpunten van de autonome gemeenschappen. Instellingen zoals ISCIII hebben daarnaast hun eigen </w:t>
      </w:r>
      <w:r w:rsidRPr="009B6134">
        <w:rPr>
          <w:b/>
          <w:bCs/>
          <w:lang w:val="nl-NL"/>
        </w:rPr>
        <w:t>CEIyBA</w:t>
      </w:r>
      <w:r w:rsidRPr="009B6134">
        <w:rPr>
          <w:lang w:val="nl-NL"/>
        </w:rPr>
        <w:t>-commissies. Ook dit is dus een duidelijk grensregime: nauw verbonden met onderzoeksverantwoordelijkheid, maar niet hetzelfde als het Spaanse integriteitsstelsel in enge zin. (</w:t>
      </w:r>
      <w:hyperlink r:id="rId25" w:tooltip="https://www.boe.es/buscar/act.php?id=BOE-A-2013-1337" w:history="1">
        <w:r w:rsidRPr="009B6134">
          <w:rPr>
            <w:rStyle w:val="Hyperlink"/>
            <w:lang w:val="nl-NL"/>
          </w:rPr>
          <w:t>BOE</w:t>
        </w:r>
      </w:hyperlink>
      <w:r w:rsidRPr="009B6134">
        <w:rPr>
          <w:lang w:val="nl-NL"/>
        </w:rPr>
        <w:t>)</w:t>
      </w:r>
    </w:p>
    <w:p w14:paraId="1D6668FA" w14:textId="77777777" w:rsidR="009B6134" w:rsidRPr="009B6134" w:rsidRDefault="009B6134" w:rsidP="009B6134">
      <w:pPr>
        <w:rPr>
          <w:b/>
          <w:bCs/>
          <w:lang w:val="nl-NL"/>
        </w:rPr>
      </w:pPr>
      <w:r w:rsidRPr="009B6134">
        <w:rPr>
          <w:b/>
          <w:bCs/>
          <w:lang w:val="nl-NL"/>
        </w:rPr>
        <w:t>9. Wat dit voor jouw bronlabels betekent</w:t>
      </w:r>
    </w:p>
    <w:p w14:paraId="7CD5F5BD" w14:textId="77777777" w:rsidR="009B6134" w:rsidRPr="009B6134" w:rsidRDefault="009B6134" w:rsidP="009B6134">
      <w:pPr>
        <w:rPr>
          <w:lang w:val="nl-NL"/>
        </w:rPr>
      </w:pPr>
      <w:r w:rsidRPr="009B6134">
        <w:rPr>
          <w:lang w:val="nl-NL"/>
        </w:rPr>
        <w:t xml:space="preserve">Voor Spanje zou ik nu de volgende labels gebruiken. Eerst </w:t>
      </w:r>
      <w:r w:rsidRPr="009B6134">
        <w:rPr>
          <w:b/>
          <w:bCs/>
          <w:lang w:val="nl-NL"/>
        </w:rPr>
        <w:t>kaderwetgeving</w:t>
      </w:r>
      <w:r w:rsidRPr="009B6134">
        <w:rPr>
          <w:lang w:val="nl-NL"/>
        </w:rPr>
        <w:t xml:space="preserve">: Ley 14/2011, Ley 14/2007, RD 53/2023, RD 1090/2015 en RD 53/2013. Dan </w:t>
      </w:r>
      <w:r w:rsidRPr="009B6134">
        <w:rPr>
          <w:b/>
          <w:bCs/>
          <w:lang w:val="nl-NL"/>
        </w:rPr>
        <w:t>nationale consultatieve output</w:t>
      </w:r>
      <w:r w:rsidRPr="009B6134">
        <w:rPr>
          <w:lang w:val="nl-NL"/>
        </w:rPr>
        <w:t xml:space="preserve">: CEEI-rapporten, aanbevelingen, admissibility instructions, samenstelling en secretariaatsdocumenten. Dan </w:t>
      </w:r>
      <w:r w:rsidRPr="009B6134">
        <w:rPr>
          <w:b/>
          <w:bCs/>
          <w:lang w:val="nl-NL"/>
        </w:rPr>
        <w:t>nationale verklaringen en sectorteksten</w:t>
      </w:r>
      <w:r w:rsidRPr="009B6134">
        <w:rPr>
          <w:lang w:val="nl-NL"/>
        </w:rPr>
        <w:t xml:space="preserve">: de verklaring van 2015, CRUE-documenten en relevante netwerkdocumenten van de RCE. Daarna </w:t>
      </w:r>
      <w:r w:rsidRPr="009B6134">
        <w:rPr>
          <w:b/>
          <w:bCs/>
          <w:lang w:val="nl-NL"/>
        </w:rPr>
        <w:t>institutionele codes en procedures</w:t>
      </w:r>
      <w:r w:rsidRPr="009B6134">
        <w:rPr>
          <w:lang w:val="nl-NL"/>
        </w:rPr>
        <w:t xml:space="preserve">: CSIC, ISCIII en universiteitscodes, plus reglementen van CEI’s of integriteitscommissies. Vervolgens </w:t>
      </w:r>
      <w:r w:rsidRPr="009B6134">
        <w:rPr>
          <w:b/>
          <w:bCs/>
          <w:lang w:val="nl-NL"/>
        </w:rPr>
        <w:t>praktijkdocumenten</w:t>
      </w:r>
      <w:r w:rsidRPr="009B6134">
        <w:rPr>
          <w:lang w:val="nl-NL"/>
        </w:rPr>
        <w:t xml:space="preserve">: CEEI-analyses, institutionele conflictprocedures en waar beschikbaar openbare oordelen of rapporten. En tenslotte </w:t>
      </w:r>
      <w:r w:rsidRPr="009B6134">
        <w:rPr>
          <w:b/>
          <w:bCs/>
          <w:lang w:val="nl-NL"/>
        </w:rPr>
        <w:t>regionale documenten</w:t>
      </w:r>
      <w:r w:rsidRPr="009B6134">
        <w:rPr>
          <w:lang w:val="nl-NL"/>
        </w:rPr>
        <w:t xml:space="preserve"> zoals CIR-CAT-procedures en Andalusische integriteits- en bio-ethische teksten, plus aparte </w:t>
      </w:r>
      <w:r w:rsidRPr="009B6134">
        <w:rPr>
          <w:b/>
          <w:bCs/>
          <w:lang w:val="nl-NL"/>
        </w:rPr>
        <w:t>grensregimes</w:t>
      </w:r>
      <w:r w:rsidRPr="009B6134">
        <w:rPr>
          <w:lang w:val="nl-NL"/>
        </w:rPr>
        <w:t xml:space="preserve"> voor biomedische ethiek en dieronderzoek. (</w:t>
      </w:r>
      <w:hyperlink r:id="rId26" w:tooltip="https://www.boe.es/buscar/doc.php?id=BOE-A-2023-2632" w:history="1">
        <w:r w:rsidRPr="009B6134">
          <w:rPr>
            <w:rStyle w:val="Hyperlink"/>
            <w:lang w:val="nl-NL"/>
          </w:rPr>
          <w:t>BOE</w:t>
        </w:r>
      </w:hyperlink>
      <w:r w:rsidRPr="009B6134">
        <w:rPr>
          <w:lang w:val="nl-NL"/>
        </w:rPr>
        <w:t>)</w:t>
      </w:r>
    </w:p>
    <w:p w14:paraId="37415955" w14:textId="77777777" w:rsidR="009B6134" w:rsidRPr="009B6134" w:rsidRDefault="009B6134" w:rsidP="009B6134">
      <w:pPr>
        <w:rPr>
          <w:b/>
          <w:bCs/>
          <w:lang w:val="nl-NL"/>
        </w:rPr>
      </w:pPr>
      <w:r w:rsidRPr="009B6134">
        <w:rPr>
          <w:b/>
          <w:bCs/>
          <w:lang w:val="nl-NL"/>
        </w:rPr>
        <w:t>10. Mijn voorlopige totaalbeeld van Spanje</w:t>
      </w:r>
    </w:p>
    <w:p w14:paraId="610CED84" w14:textId="77777777" w:rsidR="009B6134" w:rsidRPr="009B6134" w:rsidRDefault="009B6134" w:rsidP="009B6134">
      <w:pPr>
        <w:rPr>
          <w:lang w:val="nl-NL"/>
        </w:rPr>
      </w:pPr>
      <w:r w:rsidRPr="009B6134">
        <w:rPr>
          <w:lang w:val="nl-NL"/>
        </w:rPr>
        <w:t xml:space="preserve">Mijn werkhypothese voor Spanje zou nu zijn: </w:t>
      </w:r>
      <w:r w:rsidRPr="009B6134">
        <w:rPr>
          <w:b/>
          <w:bCs/>
          <w:lang w:val="nl-NL"/>
        </w:rPr>
        <w:t>meerlagig, consultatief in de nationale kern, sterk institutioneel in de uitvoering, en echt regionaal relevant</w:t>
      </w:r>
      <w:r w:rsidRPr="009B6134">
        <w:rPr>
          <w:lang w:val="nl-NL"/>
        </w:rPr>
        <w:t xml:space="preserve">. Vergeleken met Nederland lijkt Spanje minder rond één nationale gedragscode georganiseerd; vergeleken met Denemarken lijkt het minder op één centrale nationale misconduct-procedure te draaien. Juist daardoor is Spanje voor jouw project analytisch heel waardevol: hier kun je onderzoeken hoe </w:t>
      </w:r>
      <w:r w:rsidRPr="009B6134">
        <w:rPr>
          <w:b/>
          <w:bCs/>
          <w:lang w:val="nl-NL"/>
        </w:rPr>
        <w:t>staat, autonome gemeenschappen, universiteiten, publieke onderzoeksinstellingen en financiers</w:t>
      </w:r>
      <w:r w:rsidRPr="009B6134">
        <w:rPr>
          <w:lang w:val="nl-NL"/>
        </w:rPr>
        <w:t xml:space="preserve"> samen een integriteitslandschap vormen zonder dat er één enkel uniform model boven alles hangt. (</w:t>
      </w:r>
      <w:hyperlink r:id="rId27" w:tooltip="https://www.ciencia.gob.es/dam/jcr%3A2e6a424e-1e32-4d9c-918a-3f9da7ca47e8/Recomendaciones%20procedimientos%20en%20conflictos%20de%20integridad%20Final.pdf" w:history="1">
        <w:r w:rsidRPr="009B6134">
          <w:rPr>
            <w:rStyle w:val="Hyperlink"/>
            <w:lang w:val="nl-NL"/>
          </w:rPr>
          <w:t>Ciencia</w:t>
        </w:r>
      </w:hyperlink>
      <w:r w:rsidRPr="009B6134">
        <w:rPr>
          <w:lang w:val="nl-NL"/>
        </w:rPr>
        <w:t>)</w:t>
      </w:r>
    </w:p>
    <w:p w14:paraId="4800C069" w14:textId="77777777" w:rsidR="009B6134" w:rsidRPr="009B6134" w:rsidRDefault="009B6134" w:rsidP="009B6134">
      <w:pPr>
        <w:rPr>
          <w:lang w:val="nl-NL"/>
        </w:rPr>
      </w:pPr>
      <w:r w:rsidRPr="009B6134">
        <w:rPr>
          <w:lang w:val="nl-NL"/>
        </w:rPr>
        <w:t xml:space="preserve">De volgende verdieping die ik voor Spanje het meest informatief vind, is </w:t>
      </w:r>
      <w:r w:rsidRPr="009B6134">
        <w:rPr>
          <w:b/>
          <w:bCs/>
          <w:lang w:val="nl-NL"/>
        </w:rPr>
        <w:t>Catalonië</w:t>
      </w:r>
      <w:r w:rsidRPr="009B6134">
        <w:rPr>
          <w:lang w:val="nl-NL"/>
        </w:rPr>
        <w:t>. Daar wordt de regionale laag namelijk het duidelijkst zichtbaar, en precies daar zie je iets wat in veel andere landen ontbreekt: een echte subnationale integriteitsinstantie die tussen nationale referentie en lokale instellingen in kan zitten. (</w:t>
      </w:r>
      <w:hyperlink r:id="rId28" w:tooltip="https://web.gencat.cat/ca/generalitat/com-ens-organitzem/departaments/recerca-universitats/CIR-CAT" w:history="1">
        <w:r w:rsidRPr="009B6134">
          <w:rPr>
            <w:rStyle w:val="Hyperlink"/>
            <w:lang w:val="nl-NL"/>
          </w:rPr>
          <w:t>Gencat</w:t>
        </w:r>
      </w:hyperlink>
      <w:r w:rsidRPr="009B6134">
        <w:rPr>
          <w:lang w:val="nl-NL"/>
        </w:rPr>
        <w:t>)</w:t>
      </w:r>
    </w:p>
    <w:p w14:paraId="53C3BBCB"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11A"/>
    <w:rsid w:val="0008311A"/>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A628C"/>
    <w:rsid w:val="009B6134"/>
    <w:rsid w:val="009F306F"/>
    <w:rsid w:val="00A96AF6"/>
    <w:rsid w:val="00C51E99"/>
    <w:rsid w:val="00C85560"/>
    <w:rsid w:val="00D82CCC"/>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C804"/>
  <w15:chartTrackingRefBased/>
  <w15:docId w15:val="{DE381238-63E1-4620-9E65-BE448F87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11A"/>
    <w:rPr>
      <w:rFonts w:eastAsiaTheme="majorEastAsia" w:cstheme="majorBidi"/>
      <w:color w:val="272727" w:themeColor="text1" w:themeTint="D8"/>
    </w:rPr>
  </w:style>
  <w:style w:type="paragraph" w:styleId="Title">
    <w:name w:val="Title"/>
    <w:basedOn w:val="Normal"/>
    <w:next w:val="Normal"/>
    <w:link w:val="TitleChar"/>
    <w:uiPriority w:val="10"/>
    <w:qFormat/>
    <w:rsid w:val="00083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11A"/>
    <w:pPr>
      <w:spacing w:before="160"/>
      <w:jc w:val="center"/>
    </w:pPr>
    <w:rPr>
      <w:i/>
      <w:iCs/>
      <w:color w:val="404040" w:themeColor="text1" w:themeTint="BF"/>
    </w:rPr>
  </w:style>
  <w:style w:type="character" w:customStyle="1" w:styleId="QuoteChar">
    <w:name w:val="Quote Char"/>
    <w:basedOn w:val="DefaultParagraphFont"/>
    <w:link w:val="Quote"/>
    <w:uiPriority w:val="29"/>
    <w:rsid w:val="0008311A"/>
    <w:rPr>
      <w:i/>
      <w:iCs/>
      <w:color w:val="404040" w:themeColor="text1" w:themeTint="BF"/>
    </w:rPr>
  </w:style>
  <w:style w:type="paragraph" w:styleId="ListParagraph">
    <w:name w:val="List Paragraph"/>
    <w:basedOn w:val="Normal"/>
    <w:uiPriority w:val="34"/>
    <w:qFormat/>
    <w:rsid w:val="0008311A"/>
    <w:pPr>
      <w:ind w:left="720"/>
      <w:contextualSpacing/>
    </w:pPr>
  </w:style>
  <w:style w:type="character" w:styleId="IntenseEmphasis">
    <w:name w:val="Intense Emphasis"/>
    <w:basedOn w:val="DefaultParagraphFont"/>
    <w:uiPriority w:val="21"/>
    <w:qFormat/>
    <w:rsid w:val="0008311A"/>
    <w:rPr>
      <w:i/>
      <w:iCs/>
      <w:color w:val="0F4761" w:themeColor="accent1" w:themeShade="BF"/>
    </w:rPr>
  </w:style>
  <w:style w:type="paragraph" w:styleId="IntenseQuote">
    <w:name w:val="Intense Quote"/>
    <w:basedOn w:val="Normal"/>
    <w:next w:val="Normal"/>
    <w:link w:val="IntenseQuoteChar"/>
    <w:uiPriority w:val="30"/>
    <w:qFormat/>
    <w:rsid w:val="00083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11A"/>
    <w:rPr>
      <w:i/>
      <w:iCs/>
      <w:color w:val="0F4761" w:themeColor="accent1" w:themeShade="BF"/>
    </w:rPr>
  </w:style>
  <w:style w:type="character" w:styleId="IntenseReference">
    <w:name w:val="Intense Reference"/>
    <w:basedOn w:val="DefaultParagraphFont"/>
    <w:uiPriority w:val="32"/>
    <w:qFormat/>
    <w:rsid w:val="0008311A"/>
    <w:rPr>
      <w:b/>
      <w:bCs/>
      <w:smallCaps/>
      <w:color w:val="0F4761" w:themeColor="accent1" w:themeShade="BF"/>
      <w:spacing w:val="5"/>
    </w:rPr>
  </w:style>
  <w:style w:type="character" w:styleId="Hyperlink">
    <w:name w:val="Hyperlink"/>
    <w:basedOn w:val="DefaultParagraphFont"/>
    <w:uiPriority w:val="99"/>
    <w:unhideWhenUsed/>
    <w:rsid w:val="009B6134"/>
    <w:rPr>
      <w:color w:val="467886" w:themeColor="hyperlink"/>
      <w:u w:val="single"/>
    </w:rPr>
  </w:style>
  <w:style w:type="character" w:styleId="UnresolvedMention">
    <w:name w:val="Unresolved Mention"/>
    <w:basedOn w:val="DefaultParagraphFont"/>
    <w:uiPriority w:val="99"/>
    <w:semiHidden/>
    <w:unhideWhenUsed/>
    <w:rsid w:val="009B6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344344">
      <w:bodyDiv w:val="1"/>
      <w:marLeft w:val="0"/>
      <w:marRight w:val="0"/>
      <w:marTop w:val="0"/>
      <w:marBottom w:val="0"/>
      <w:divBdr>
        <w:top w:val="none" w:sz="0" w:space="0" w:color="auto"/>
        <w:left w:val="none" w:sz="0" w:space="0" w:color="auto"/>
        <w:bottom w:val="none" w:sz="0" w:space="0" w:color="auto"/>
        <w:right w:val="none" w:sz="0" w:space="0" w:color="auto"/>
      </w:divBdr>
    </w:div>
    <w:div w:id="2087260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iencia.gob.es/dam/jcr%3Ab5fcf7ef-48b0-48d6-b730-a5e3cd111489/InformeCEEI24.pdf" TargetMode="External"/><Relationship Id="rId13" Type="http://schemas.openxmlformats.org/officeDocument/2006/relationships/hyperlink" Target="https://www.crue.org/que-es-crue/" TargetMode="External"/><Relationship Id="rId18" Type="http://schemas.openxmlformats.org/officeDocument/2006/relationships/hyperlink" Target="https://web.ub.edu/es/etica-integridad" TargetMode="External"/><Relationship Id="rId26" Type="http://schemas.openxmlformats.org/officeDocument/2006/relationships/hyperlink" Target="https://www.boe.es/buscar/doc.php?id=BOE-A-2023-2632" TargetMode="External"/><Relationship Id="rId3" Type="http://schemas.openxmlformats.org/officeDocument/2006/relationships/webSettings" Target="webSettings.xml"/><Relationship Id="rId21" Type="http://schemas.openxmlformats.org/officeDocument/2006/relationships/hyperlink" Target="https://web.gencat.cat/ca/generalitat/com-ens-organitzem/departaments/recerca-universitats/CIR-CAT" TargetMode="External"/><Relationship Id="rId7" Type="http://schemas.openxmlformats.org/officeDocument/2006/relationships/hyperlink" Target="https://www.boe.es/buscar/doc.php?id=BOE-A-2023-2632" TargetMode="External"/><Relationship Id="rId12" Type="http://schemas.openxmlformats.org/officeDocument/2006/relationships/hyperlink" Target="https://www.ciencia.gob.es/dam/jcr%3A2e6a424e-1e32-4d9c-918a-3f9da7ca47e8/Recomendaciones%20procedimientos%20en%20conflictos%20de%20integridad%20Final.pdf" TargetMode="External"/><Relationship Id="rId17" Type="http://schemas.openxmlformats.org/officeDocument/2006/relationships/hyperlink" Target="https://www.aei.gob.es/sobre-aei/presentacion" TargetMode="External"/><Relationship Id="rId25" Type="http://schemas.openxmlformats.org/officeDocument/2006/relationships/hyperlink" Target="https://www.boe.es/buscar/act.php?id=BOE-A-2013-1337" TargetMode="External"/><Relationship Id="rId2" Type="http://schemas.openxmlformats.org/officeDocument/2006/relationships/settings" Target="settings.xml"/><Relationship Id="rId16" Type="http://schemas.openxmlformats.org/officeDocument/2006/relationships/hyperlink" Target="https://www.isciii.es/w/-que-es-el-isciii-y-que-hace-estas-son-sus-funciones-y-objetivos" TargetMode="External"/><Relationship Id="rId20" Type="http://schemas.openxmlformats.org/officeDocument/2006/relationships/hyperlink" Target="https://hrs4r.usal.es/wp-content/uploads/sites/173/2024/10/MBPI-2024_.pdf"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boe.es/buscar/act.php?id=BOE-A-2011-9617" TargetMode="External"/><Relationship Id="rId11" Type="http://schemas.openxmlformats.org/officeDocument/2006/relationships/hyperlink" Target="https://www.crue.org/wp-content/uploads/2020/02/Declaraci%C3%B3n-Nacional-Integridad-Cient%C3%ADfica_.pdf" TargetMode="External"/><Relationship Id="rId24" Type="http://schemas.openxmlformats.org/officeDocument/2006/relationships/hyperlink" Target="https://comitedebioetica.isciii.es/" TargetMode="External"/><Relationship Id="rId5" Type="http://schemas.openxmlformats.org/officeDocument/2006/relationships/hyperlink" Target="https://www.boe.es/buscar/act.php?id=BOE-A-2011-9617" TargetMode="External"/><Relationship Id="rId15" Type="http://schemas.openxmlformats.org/officeDocument/2006/relationships/hyperlink" Target="https://www.csic.es/es/el-csic/sobre-el-csic" TargetMode="External"/><Relationship Id="rId23" Type="http://schemas.openxmlformats.org/officeDocument/2006/relationships/hyperlink" Target="https://www.juntadeandalucia.es/boja/2026/45/1" TargetMode="External"/><Relationship Id="rId28" Type="http://schemas.openxmlformats.org/officeDocument/2006/relationships/hyperlink" Target="https://web.gencat.cat/ca/generalitat/com-ens-organitzem/departaments/recerca-universitats/CIR-CAT" TargetMode="External"/><Relationship Id="rId10" Type="http://schemas.openxmlformats.org/officeDocument/2006/relationships/hyperlink" Target="https://www.crue.org/wp-content/uploads/2020/02/Declaraci%C3%B3n-Nacional-Integridad-Cient%C3%ADfica_.pdf" TargetMode="External"/><Relationship Id="rId19" Type="http://schemas.openxmlformats.org/officeDocument/2006/relationships/hyperlink" Target="https://www.uam.es/uam/investigacion/comite-etica" TargetMode="External"/><Relationship Id="rId4" Type="http://schemas.openxmlformats.org/officeDocument/2006/relationships/hyperlink" Target="https://www.boe.es/buscar/act.php?id=BOE-A-2011-9617" TargetMode="External"/><Relationship Id="rId9" Type="http://schemas.openxmlformats.org/officeDocument/2006/relationships/hyperlink" Target="https://www.boe.es/buscar/doc.php?id=BOE-A-2023-2632" TargetMode="External"/><Relationship Id="rId14" Type="http://schemas.openxmlformats.org/officeDocument/2006/relationships/hyperlink" Target="https://www.ub.edu/comissiobioetica/es/noticies?page=3" TargetMode="External"/><Relationship Id="rId22" Type="http://schemas.openxmlformats.org/officeDocument/2006/relationships/hyperlink" Target="https://cerca.cat/wp-content/uploads/2023/07/Ombudsperson_regulation_June2023.pdf" TargetMode="External"/><Relationship Id="rId27" Type="http://schemas.openxmlformats.org/officeDocument/2006/relationships/hyperlink" Target="https://www.ciencia.gob.es/dam/jcr%3A2e6a424e-1e32-4d9c-918a-3f9da7ca47e8/Recomendaciones%20procedimientos%20en%20conflictos%20de%20integridad%20Final.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3201</Words>
  <Characters>17610</Characters>
  <Application>Microsoft Office Word</Application>
  <DocSecurity>0</DocSecurity>
  <Lines>146</Lines>
  <Paragraphs>41</Paragraphs>
  <ScaleCrop>false</ScaleCrop>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2026-04-15T13:46:00Z</dcterms:created>
  <dcterms:modified xsi:type="dcterms:W3CDTF">2026-04-15T13:46:00Z</dcterms:modified>
</cp:coreProperties>
</file>