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594B3" w14:textId="77777777" w:rsidR="00782A87" w:rsidRPr="00556D33" w:rsidRDefault="00556D33">
      <w:pPr>
        <w:pStyle w:val="Heading1"/>
        <w:rPr>
          <w:rFonts w:cstheme="majorHAnsi"/>
        </w:rPr>
      </w:pPr>
      <w:r w:rsidRPr="00556D33">
        <w:rPr>
          <w:rFonts w:cstheme="majorHAnsi"/>
        </w:rPr>
        <w:t>Research Proposal: Investigating the Workflows of Research Integrity Committees Across Europe</w:t>
      </w:r>
    </w:p>
    <w:p w14:paraId="0EC6A372" w14:textId="77777777" w:rsidR="00782A87" w:rsidRPr="00556D33" w:rsidRDefault="00556D33">
      <w:pPr>
        <w:pStyle w:val="Heading2"/>
        <w:rPr>
          <w:rFonts w:cstheme="majorHAnsi"/>
        </w:rPr>
      </w:pPr>
      <w:r w:rsidRPr="00556D33">
        <w:rPr>
          <w:rFonts w:cstheme="majorHAnsi"/>
        </w:rPr>
        <w:t>Background and Rationale</w:t>
      </w:r>
    </w:p>
    <w:p w14:paraId="75790F2C" w14:textId="77777777" w:rsidR="00782A87" w:rsidRPr="00556D33" w:rsidRDefault="00556D33">
      <w:pPr>
        <w:rPr>
          <w:rFonts w:asciiTheme="majorHAnsi" w:hAnsiTheme="majorHAnsi" w:cstheme="majorHAnsi"/>
        </w:rPr>
      </w:pPr>
      <w:r w:rsidRPr="00556D33">
        <w:rPr>
          <w:rFonts w:asciiTheme="majorHAnsi" w:hAnsiTheme="majorHAnsi" w:cstheme="majorHAnsi"/>
        </w:rPr>
        <w:t xml:space="preserve">Research integrity is fundamental to maintaining public trust and credibility in science. However, the processes and workflows of </w:t>
      </w:r>
      <w:r w:rsidRPr="00556D33">
        <w:rPr>
          <w:rFonts w:asciiTheme="majorHAnsi" w:hAnsiTheme="majorHAnsi" w:cstheme="majorHAnsi"/>
        </w:rPr>
        <w:t>research integrity committees may vary widely across European countries, potentially influencing how integrity concerns are addressed. This study aims to systematically compare the workflows of research integrity committees, leveraging the unique opportuni</w:t>
      </w:r>
      <w:r w:rsidRPr="00556D33">
        <w:rPr>
          <w:rFonts w:asciiTheme="majorHAnsi" w:hAnsiTheme="majorHAnsi" w:cstheme="majorHAnsi"/>
        </w:rPr>
        <w:t>ty to engage key figures in these committees at the upcoming LERU Research Integrity meeting.</w:t>
      </w:r>
    </w:p>
    <w:p w14:paraId="4048051E" w14:textId="77777777" w:rsidR="00782A87" w:rsidRPr="00556D33" w:rsidRDefault="00556D33">
      <w:pPr>
        <w:pStyle w:val="Heading2"/>
        <w:rPr>
          <w:rFonts w:cstheme="majorHAnsi"/>
        </w:rPr>
      </w:pPr>
      <w:r w:rsidRPr="00556D33">
        <w:rPr>
          <w:rFonts w:cstheme="majorHAnsi"/>
        </w:rPr>
        <w:t>Objectives</w:t>
      </w:r>
    </w:p>
    <w:p w14:paraId="25F92CBD" w14:textId="77777777" w:rsidR="00782A87" w:rsidRPr="00556D33" w:rsidRDefault="00556D33">
      <w:pPr>
        <w:rPr>
          <w:rFonts w:asciiTheme="majorHAnsi" w:hAnsiTheme="majorHAnsi" w:cstheme="majorHAnsi"/>
        </w:rPr>
      </w:pPr>
      <w:r w:rsidRPr="00556D33">
        <w:rPr>
          <w:rFonts w:asciiTheme="majorHAnsi" w:hAnsiTheme="majorHAnsi" w:cstheme="majorHAnsi"/>
        </w:rPr>
        <w:t>1. To map and compare the workflows of research integrity committees in different European countries.</w:t>
      </w:r>
    </w:p>
    <w:p w14:paraId="63360428" w14:textId="77777777" w:rsidR="00782A87" w:rsidRPr="00556D33" w:rsidRDefault="00556D33">
      <w:pPr>
        <w:rPr>
          <w:rFonts w:asciiTheme="majorHAnsi" w:hAnsiTheme="majorHAnsi" w:cstheme="majorHAnsi"/>
        </w:rPr>
      </w:pPr>
      <w:r w:rsidRPr="00556D33">
        <w:rPr>
          <w:rFonts w:asciiTheme="majorHAnsi" w:hAnsiTheme="majorHAnsi" w:cstheme="majorHAnsi"/>
        </w:rPr>
        <w:t>2. To identify common challenges and best practic</w:t>
      </w:r>
      <w:r w:rsidRPr="00556D33">
        <w:rPr>
          <w:rFonts w:asciiTheme="majorHAnsi" w:hAnsiTheme="majorHAnsi" w:cstheme="majorHAnsi"/>
        </w:rPr>
        <w:t>es in handling research integrity cases.</w:t>
      </w:r>
    </w:p>
    <w:p w14:paraId="2A4A66E6" w14:textId="77777777" w:rsidR="00782A87" w:rsidRPr="00556D33" w:rsidRDefault="00556D33">
      <w:pPr>
        <w:rPr>
          <w:rFonts w:asciiTheme="majorHAnsi" w:hAnsiTheme="majorHAnsi" w:cstheme="majorHAnsi"/>
        </w:rPr>
      </w:pPr>
      <w:r w:rsidRPr="00556D33">
        <w:rPr>
          <w:rFonts w:asciiTheme="majorHAnsi" w:hAnsiTheme="majorHAnsi" w:cstheme="majorHAnsi"/>
        </w:rPr>
        <w:t>3. To explore the alignment of workflows with national and international integrity frameworks.</w:t>
      </w:r>
    </w:p>
    <w:p w14:paraId="035A3C68" w14:textId="77777777" w:rsidR="00782A87" w:rsidRPr="00556D33" w:rsidRDefault="00556D33">
      <w:pPr>
        <w:pStyle w:val="Heading2"/>
        <w:rPr>
          <w:rFonts w:cstheme="majorHAnsi"/>
        </w:rPr>
      </w:pPr>
      <w:r w:rsidRPr="00556D33">
        <w:rPr>
          <w:rFonts w:cstheme="majorHAnsi"/>
        </w:rPr>
        <w:t>Methodology</w:t>
      </w:r>
    </w:p>
    <w:p w14:paraId="37CC13C2" w14:textId="77777777" w:rsidR="00782A87" w:rsidRPr="00556D33" w:rsidRDefault="00556D33">
      <w:pPr>
        <w:pStyle w:val="Heading3"/>
        <w:rPr>
          <w:rFonts w:cstheme="majorHAnsi"/>
        </w:rPr>
      </w:pPr>
      <w:r w:rsidRPr="00556D33">
        <w:rPr>
          <w:rFonts w:cstheme="majorHAnsi"/>
        </w:rPr>
        <w:t>Target Group</w:t>
      </w:r>
    </w:p>
    <w:p w14:paraId="2B1ED93D" w14:textId="77777777" w:rsidR="00782A87" w:rsidRPr="00556D33" w:rsidRDefault="00556D33">
      <w:pPr>
        <w:rPr>
          <w:rFonts w:asciiTheme="majorHAnsi" w:hAnsiTheme="majorHAnsi" w:cstheme="majorHAnsi"/>
        </w:rPr>
      </w:pPr>
      <w:r w:rsidRPr="00556D33">
        <w:rPr>
          <w:rFonts w:asciiTheme="majorHAnsi" w:hAnsiTheme="majorHAnsi" w:cstheme="majorHAnsi"/>
        </w:rPr>
        <w:t>Key figures in European research integrity committees, identified through their participation i</w:t>
      </w:r>
      <w:r w:rsidRPr="00556D33">
        <w:rPr>
          <w:rFonts w:asciiTheme="majorHAnsi" w:hAnsiTheme="majorHAnsi" w:cstheme="majorHAnsi"/>
        </w:rPr>
        <w:t>n the LERU Policy Group meeting.</w:t>
      </w:r>
    </w:p>
    <w:p w14:paraId="5980B1E1" w14:textId="77777777" w:rsidR="00782A87" w:rsidRPr="00556D33" w:rsidRDefault="00556D33">
      <w:pPr>
        <w:pStyle w:val="Heading3"/>
        <w:rPr>
          <w:rFonts w:cstheme="majorHAnsi"/>
        </w:rPr>
      </w:pPr>
      <w:r w:rsidRPr="00556D33">
        <w:rPr>
          <w:rFonts w:cstheme="majorHAnsi"/>
        </w:rPr>
        <w:t>Data Collection</w:t>
      </w:r>
    </w:p>
    <w:p w14:paraId="3F2E6433" w14:textId="6137015B" w:rsidR="00782A87" w:rsidRPr="00556D33" w:rsidRDefault="00556D33" w:rsidP="00556D33">
      <w:pPr>
        <w:rPr>
          <w:rFonts w:asciiTheme="majorHAnsi" w:hAnsiTheme="majorHAnsi" w:cstheme="majorHAnsi"/>
        </w:rPr>
      </w:pPr>
      <w:r w:rsidRPr="00556D33">
        <w:rPr>
          <w:rFonts w:asciiTheme="majorHAnsi" w:hAnsiTheme="majorHAnsi" w:cstheme="majorHAnsi"/>
        </w:rPr>
        <w:t>- Questionnaire Development: A structured questionnaire will be designed to capture:</w:t>
      </w:r>
      <w:r w:rsidRPr="00556D33">
        <w:rPr>
          <w:rFonts w:asciiTheme="majorHAnsi" w:hAnsiTheme="majorHAnsi" w:cstheme="majorHAnsi"/>
        </w:rPr>
        <w:br/>
        <w:t xml:space="preserve">  - Committee composition and responsibilities.</w:t>
      </w:r>
      <w:r w:rsidRPr="00556D33">
        <w:rPr>
          <w:rFonts w:asciiTheme="majorHAnsi" w:hAnsiTheme="majorHAnsi" w:cstheme="majorHAnsi"/>
        </w:rPr>
        <w:br/>
        <w:t xml:space="preserve">  - Workflow stages (e.g., complaint intake, investigation, decision-makin</w:t>
      </w:r>
      <w:r w:rsidRPr="00556D33">
        <w:rPr>
          <w:rFonts w:asciiTheme="majorHAnsi" w:hAnsiTheme="majorHAnsi" w:cstheme="majorHAnsi"/>
        </w:rPr>
        <w:t>g, follow-up).</w:t>
      </w:r>
      <w:r w:rsidRPr="00556D33">
        <w:rPr>
          <w:rFonts w:asciiTheme="majorHAnsi" w:hAnsiTheme="majorHAnsi" w:cstheme="majorHAnsi"/>
        </w:rPr>
        <w:br/>
        <w:t xml:space="preserve">  - Key challenges encountered.</w:t>
      </w:r>
      <w:r w:rsidRPr="00556D33">
        <w:rPr>
          <w:rFonts w:asciiTheme="majorHAnsi" w:hAnsiTheme="majorHAnsi" w:cstheme="majorHAnsi"/>
        </w:rPr>
        <w:br/>
        <w:t xml:space="preserve">  - Alignment with national/international standards (e.g., ALLEA Code, European Code of Conduct for Research Integrity).</w:t>
      </w:r>
      <w:r w:rsidRPr="00556D33">
        <w:rPr>
          <w:rFonts w:asciiTheme="majorHAnsi" w:hAnsiTheme="majorHAnsi" w:cstheme="majorHAnsi"/>
        </w:rPr>
        <w:br/>
        <w:t xml:space="preserve">  - Quantitative data (e.g., number of cases handled per year) and qualitative insights </w:t>
      </w:r>
      <w:r w:rsidRPr="00556D33">
        <w:rPr>
          <w:rFonts w:asciiTheme="majorHAnsi" w:hAnsiTheme="majorHAnsi" w:cstheme="majorHAnsi"/>
        </w:rPr>
        <w:t>(e.g., examples of complex cases).</w:t>
      </w:r>
      <w:r w:rsidRPr="00556D33">
        <w:rPr>
          <w:rFonts w:asciiTheme="majorHAnsi" w:hAnsiTheme="majorHAnsi" w:cstheme="majorHAnsi"/>
        </w:rPr>
        <w:br/>
      </w:r>
      <w:r w:rsidRPr="00556D33">
        <w:rPr>
          <w:rFonts w:asciiTheme="majorHAnsi" w:hAnsiTheme="majorHAnsi" w:cstheme="majorHAnsi"/>
        </w:rPr>
        <w:t>Distribution</w:t>
      </w:r>
    </w:p>
    <w:p w14:paraId="71C6E0FA" w14:textId="77777777" w:rsidR="00782A87" w:rsidRPr="00556D33" w:rsidRDefault="00556D33">
      <w:pPr>
        <w:rPr>
          <w:rFonts w:asciiTheme="majorHAnsi" w:hAnsiTheme="majorHAnsi" w:cstheme="majorHAnsi"/>
        </w:rPr>
      </w:pPr>
      <w:r w:rsidRPr="00556D33">
        <w:rPr>
          <w:rFonts w:asciiTheme="majorHAnsi" w:hAnsiTheme="majorHAnsi" w:cstheme="majorHAnsi"/>
        </w:rPr>
        <w:t>Questionnaires will be distributed during the LERU Research Integrity mee</w:t>
      </w:r>
      <w:r w:rsidRPr="00556D33">
        <w:rPr>
          <w:rFonts w:asciiTheme="majorHAnsi" w:hAnsiTheme="majorHAnsi" w:cstheme="majorHAnsi"/>
        </w:rPr>
        <w:t>ting, with an option for online completion post-meeting to maximize response rates.</w:t>
      </w:r>
    </w:p>
    <w:p w14:paraId="75B1B899" w14:textId="77777777" w:rsidR="00782A87" w:rsidRPr="00556D33" w:rsidRDefault="00556D33">
      <w:pPr>
        <w:pStyle w:val="Heading3"/>
        <w:rPr>
          <w:rFonts w:cstheme="majorHAnsi"/>
        </w:rPr>
      </w:pPr>
      <w:r w:rsidRPr="00556D33">
        <w:rPr>
          <w:rFonts w:cstheme="majorHAnsi"/>
        </w:rPr>
        <w:lastRenderedPageBreak/>
        <w:t>Data Analysis</w:t>
      </w:r>
    </w:p>
    <w:p w14:paraId="3E03C76F" w14:textId="77777777" w:rsidR="00782A87" w:rsidRPr="00556D33" w:rsidRDefault="00556D33">
      <w:pPr>
        <w:rPr>
          <w:rFonts w:asciiTheme="majorHAnsi" w:hAnsiTheme="majorHAnsi" w:cstheme="majorHAnsi"/>
        </w:rPr>
      </w:pPr>
      <w:r w:rsidRPr="00556D33">
        <w:rPr>
          <w:rFonts w:asciiTheme="majorHAnsi" w:hAnsiTheme="majorHAnsi" w:cstheme="majorHAnsi"/>
        </w:rPr>
        <w:t>- Descriptive statistics to summarize workflows and challenges.</w:t>
      </w:r>
      <w:r w:rsidRPr="00556D33">
        <w:rPr>
          <w:rFonts w:asciiTheme="majorHAnsi" w:hAnsiTheme="majorHAnsi" w:cstheme="majorHAnsi"/>
        </w:rPr>
        <w:br/>
        <w:t>- Comparative analysis to identify differences and similarities between countries.</w:t>
      </w:r>
      <w:r w:rsidRPr="00556D33">
        <w:rPr>
          <w:rFonts w:asciiTheme="majorHAnsi" w:hAnsiTheme="majorHAnsi" w:cstheme="majorHAnsi"/>
        </w:rPr>
        <w:br/>
        <w:t xml:space="preserve">- Thematic </w:t>
      </w:r>
      <w:r w:rsidRPr="00556D33">
        <w:rPr>
          <w:rFonts w:asciiTheme="majorHAnsi" w:hAnsiTheme="majorHAnsi" w:cstheme="majorHAnsi"/>
        </w:rPr>
        <w:t>analysis for qualitative responses to uncover best practices.</w:t>
      </w:r>
    </w:p>
    <w:p w14:paraId="26456EE1" w14:textId="77777777" w:rsidR="00782A87" w:rsidRPr="00556D33" w:rsidRDefault="00556D33">
      <w:pPr>
        <w:pStyle w:val="Heading2"/>
        <w:rPr>
          <w:rFonts w:cstheme="majorHAnsi"/>
        </w:rPr>
      </w:pPr>
      <w:r w:rsidRPr="00556D33">
        <w:rPr>
          <w:rFonts w:cstheme="majorHAnsi"/>
        </w:rPr>
        <w:t>Expected Outcomes</w:t>
      </w:r>
    </w:p>
    <w:p w14:paraId="50BB791E" w14:textId="77777777" w:rsidR="00782A87" w:rsidRPr="00556D33" w:rsidRDefault="00556D33">
      <w:pPr>
        <w:rPr>
          <w:rFonts w:asciiTheme="majorHAnsi" w:hAnsiTheme="majorHAnsi" w:cstheme="majorHAnsi"/>
        </w:rPr>
      </w:pPr>
      <w:r w:rsidRPr="00556D33">
        <w:rPr>
          <w:rFonts w:asciiTheme="majorHAnsi" w:hAnsiTheme="majorHAnsi" w:cstheme="majorHAnsi"/>
        </w:rPr>
        <w:t>1. A comprehensive overview of research integrity committee workflows across Europe.</w:t>
      </w:r>
    </w:p>
    <w:p w14:paraId="43224366" w14:textId="77777777" w:rsidR="00782A87" w:rsidRPr="00556D33" w:rsidRDefault="00556D33">
      <w:pPr>
        <w:rPr>
          <w:rFonts w:asciiTheme="majorHAnsi" w:hAnsiTheme="majorHAnsi" w:cstheme="majorHAnsi"/>
        </w:rPr>
      </w:pPr>
      <w:r w:rsidRPr="00556D33">
        <w:rPr>
          <w:rFonts w:asciiTheme="majorHAnsi" w:hAnsiTheme="majorHAnsi" w:cstheme="majorHAnsi"/>
        </w:rPr>
        <w:t>2. Recommendations for harmonizing practices and improving the handling of integrity cases.</w:t>
      </w:r>
    </w:p>
    <w:p w14:paraId="14806F2F" w14:textId="77777777" w:rsidR="00782A87" w:rsidRPr="00556D33" w:rsidRDefault="00556D33">
      <w:pPr>
        <w:rPr>
          <w:rFonts w:asciiTheme="majorHAnsi" w:hAnsiTheme="majorHAnsi" w:cstheme="majorHAnsi"/>
        </w:rPr>
      </w:pPr>
      <w:r w:rsidRPr="00556D33">
        <w:rPr>
          <w:rFonts w:asciiTheme="majorHAnsi" w:hAnsiTheme="majorHAnsi" w:cstheme="majorHAnsi"/>
        </w:rPr>
        <w:t>3. Insights into challenges faced by committees and potentia</w:t>
      </w:r>
      <w:r w:rsidRPr="00556D33">
        <w:rPr>
          <w:rFonts w:asciiTheme="majorHAnsi" w:hAnsiTheme="majorHAnsi" w:cstheme="majorHAnsi"/>
        </w:rPr>
        <w:t>l solutions.</w:t>
      </w:r>
    </w:p>
    <w:p w14:paraId="1E360A5C" w14:textId="77777777" w:rsidR="00782A87" w:rsidRPr="00556D33" w:rsidRDefault="00556D33">
      <w:pPr>
        <w:pStyle w:val="Heading2"/>
        <w:rPr>
          <w:rFonts w:cstheme="majorHAnsi"/>
        </w:rPr>
      </w:pPr>
      <w:r w:rsidRPr="00556D33">
        <w:rPr>
          <w:rFonts w:cstheme="majorHAnsi"/>
        </w:rPr>
        <w:t>Timeline</w:t>
      </w:r>
    </w:p>
    <w:p w14:paraId="1A382C50" w14:textId="77777777" w:rsidR="00782A87" w:rsidRPr="00556D33" w:rsidRDefault="00556D33">
      <w:pPr>
        <w:rPr>
          <w:rFonts w:asciiTheme="majorHAnsi" w:hAnsiTheme="majorHAnsi" w:cstheme="majorHAnsi"/>
        </w:rPr>
      </w:pPr>
      <w:r w:rsidRPr="00556D33">
        <w:rPr>
          <w:rFonts w:asciiTheme="majorHAnsi" w:hAnsiTheme="majorHAnsi" w:cstheme="majorHAnsi"/>
        </w:rPr>
        <w:t>1. November 2024: Questionnaire design and pilot testing.</w:t>
      </w:r>
    </w:p>
    <w:p w14:paraId="7808B813" w14:textId="77777777" w:rsidR="00782A87" w:rsidRPr="00556D33" w:rsidRDefault="00556D33">
      <w:pPr>
        <w:rPr>
          <w:rFonts w:asciiTheme="majorHAnsi" w:hAnsiTheme="majorHAnsi" w:cstheme="majorHAnsi"/>
        </w:rPr>
      </w:pPr>
      <w:r w:rsidRPr="00556D33">
        <w:rPr>
          <w:rFonts w:asciiTheme="majorHAnsi" w:hAnsiTheme="majorHAnsi" w:cstheme="majorHAnsi"/>
        </w:rPr>
        <w:t>2. December 2024: Questionnaire distribution and initial data collection at the LERU meeting.</w:t>
      </w:r>
    </w:p>
    <w:p w14:paraId="018AA7E5" w14:textId="77777777" w:rsidR="00782A87" w:rsidRPr="00556D33" w:rsidRDefault="00556D33">
      <w:pPr>
        <w:rPr>
          <w:rFonts w:asciiTheme="majorHAnsi" w:hAnsiTheme="majorHAnsi" w:cstheme="majorHAnsi"/>
        </w:rPr>
      </w:pPr>
      <w:r w:rsidRPr="00556D33">
        <w:rPr>
          <w:rFonts w:asciiTheme="majorHAnsi" w:hAnsiTheme="majorHAnsi" w:cstheme="majorHAnsi"/>
        </w:rPr>
        <w:t>3. January-February 2025: Data analysis.</w:t>
      </w:r>
    </w:p>
    <w:p w14:paraId="3F579A63" w14:textId="77777777" w:rsidR="00782A87" w:rsidRPr="00556D33" w:rsidRDefault="00556D33">
      <w:pPr>
        <w:rPr>
          <w:rFonts w:asciiTheme="majorHAnsi" w:hAnsiTheme="majorHAnsi" w:cstheme="majorHAnsi"/>
        </w:rPr>
      </w:pPr>
      <w:r w:rsidRPr="00556D33">
        <w:rPr>
          <w:rFonts w:asciiTheme="majorHAnsi" w:hAnsiTheme="majorHAnsi" w:cstheme="majorHAnsi"/>
        </w:rPr>
        <w:t>4. March 2025: Report writing and dissemi</w:t>
      </w:r>
      <w:r w:rsidRPr="00556D33">
        <w:rPr>
          <w:rFonts w:asciiTheme="majorHAnsi" w:hAnsiTheme="majorHAnsi" w:cstheme="majorHAnsi"/>
        </w:rPr>
        <w:t>nation of findings.</w:t>
      </w:r>
    </w:p>
    <w:p w14:paraId="1ECAA986" w14:textId="77777777" w:rsidR="00782A87" w:rsidRPr="00556D33" w:rsidRDefault="00556D33">
      <w:pPr>
        <w:pStyle w:val="Heading2"/>
        <w:rPr>
          <w:rFonts w:cstheme="majorHAnsi"/>
        </w:rPr>
      </w:pPr>
      <w:r w:rsidRPr="00556D33">
        <w:rPr>
          <w:rFonts w:cstheme="majorHAnsi"/>
        </w:rPr>
        <w:t>Potential Impact</w:t>
      </w:r>
    </w:p>
    <w:p w14:paraId="5FD64BA6" w14:textId="77777777" w:rsidR="00782A87" w:rsidRPr="00556D33" w:rsidRDefault="00556D33">
      <w:pPr>
        <w:rPr>
          <w:rFonts w:asciiTheme="majorHAnsi" w:hAnsiTheme="majorHAnsi" w:cstheme="majorHAnsi"/>
        </w:rPr>
      </w:pPr>
      <w:r w:rsidRPr="00556D33">
        <w:rPr>
          <w:rFonts w:asciiTheme="majorHAnsi" w:hAnsiTheme="majorHAnsi" w:cstheme="majorHAnsi"/>
        </w:rPr>
        <w:t>This study will provide valuable insights into the operational differences of research integrity committees, contributing to the development of more consistent and effective practices across Europe. The findings could i</w:t>
      </w:r>
      <w:r w:rsidRPr="00556D33">
        <w:rPr>
          <w:rFonts w:asciiTheme="majorHAnsi" w:hAnsiTheme="majorHAnsi" w:cstheme="majorHAnsi"/>
        </w:rPr>
        <w:t>nform policy discussions at LERU and beyond, fostering greater collaboration and standardization in promoting research integrity.</w:t>
      </w:r>
    </w:p>
    <w:p w14:paraId="3B211491" w14:textId="77777777" w:rsidR="00782A87" w:rsidRPr="00556D33" w:rsidRDefault="00556D33">
      <w:pPr>
        <w:rPr>
          <w:rFonts w:asciiTheme="majorHAnsi" w:hAnsiTheme="majorHAnsi" w:cstheme="majorHAnsi"/>
        </w:rPr>
      </w:pPr>
      <w:r w:rsidRPr="00556D33">
        <w:rPr>
          <w:rFonts w:asciiTheme="majorHAnsi" w:hAnsiTheme="majorHAnsi" w:cstheme="majorHAnsi"/>
        </w:rPr>
        <w:br w:type="page"/>
      </w:r>
    </w:p>
    <w:p w14:paraId="7F1EE2C7" w14:textId="77777777" w:rsidR="00782A87" w:rsidRPr="00556D33" w:rsidRDefault="00556D33">
      <w:pPr>
        <w:pStyle w:val="Heading1"/>
        <w:rPr>
          <w:rFonts w:cstheme="majorHAnsi"/>
        </w:rPr>
      </w:pPr>
      <w:r w:rsidRPr="00556D33">
        <w:rPr>
          <w:rFonts w:cstheme="majorHAnsi"/>
        </w:rPr>
        <w:lastRenderedPageBreak/>
        <w:t>Questionnaire: Research Integrity Committee Workflows in Europe</w:t>
      </w:r>
    </w:p>
    <w:p w14:paraId="5EEEDFE8" w14:textId="77777777" w:rsidR="00782A87" w:rsidRPr="00556D33" w:rsidRDefault="00556D33">
      <w:pPr>
        <w:pStyle w:val="Heading2"/>
        <w:rPr>
          <w:rFonts w:cstheme="majorHAnsi"/>
        </w:rPr>
      </w:pPr>
      <w:r w:rsidRPr="00556D33">
        <w:rPr>
          <w:rFonts w:cstheme="majorHAnsi"/>
        </w:rPr>
        <w:t>Section 1: Demographics and Background</w:t>
      </w:r>
    </w:p>
    <w:p w14:paraId="0D10AB9D"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 xml:space="preserve">Country: Where is </w:t>
      </w:r>
      <w:r w:rsidRPr="00556D33">
        <w:rPr>
          <w:rFonts w:asciiTheme="majorHAnsi" w:hAnsiTheme="majorHAnsi" w:cstheme="majorHAnsi"/>
        </w:rPr>
        <w:t>your committee based?</w:t>
      </w:r>
    </w:p>
    <w:p w14:paraId="539461D4"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Institution Type: What type of institution does your committee serve? (University, Research Institute, National/Regional Organization, Other)</w:t>
      </w:r>
    </w:p>
    <w:p w14:paraId="7E79D9E7"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Committee Size and Composition: How many members are part of your committee?</w:t>
      </w:r>
    </w:p>
    <w:p w14:paraId="23A97598"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profession</w:t>
      </w:r>
      <w:r w:rsidRPr="00556D33">
        <w:rPr>
          <w:rFonts w:asciiTheme="majorHAnsi" w:hAnsiTheme="majorHAnsi" w:cstheme="majorHAnsi"/>
        </w:rPr>
        <w:t>al backgrounds are represented in your committee? (Academic Researchers, Legal Experts, Administrators, External Members, Other)</w:t>
      </w:r>
    </w:p>
    <w:p w14:paraId="371119AB"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How often does your committee meet? (Weekly, Monthly, Quarterly, As needed, Other)</w:t>
      </w:r>
    </w:p>
    <w:p w14:paraId="2612799C" w14:textId="77777777" w:rsidR="00782A87" w:rsidRPr="00556D33" w:rsidRDefault="00556D33">
      <w:pPr>
        <w:pStyle w:val="Heading2"/>
        <w:rPr>
          <w:rFonts w:cstheme="majorHAnsi"/>
        </w:rPr>
      </w:pPr>
      <w:r w:rsidRPr="00556D33">
        <w:rPr>
          <w:rFonts w:cstheme="majorHAnsi"/>
        </w:rPr>
        <w:t>Section 2: Workflow Overview</w:t>
      </w:r>
    </w:p>
    <w:p w14:paraId="2DD009E6"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How are researc</w:t>
      </w:r>
      <w:r w:rsidRPr="00556D33">
        <w:rPr>
          <w:rFonts w:asciiTheme="majorHAnsi" w:hAnsiTheme="majorHAnsi" w:cstheme="majorHAnsi"/>
        </w:rPr>
        <w:t>h integrity concerns submitted to your committee? (Online Submission Form, Email, In-person Report, Other)</w:t>
      </w:r>
    </w:p>
    <w:p w14:paraId="2118872F"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information must be provided when a case is submitted?</w:t>
      </w:r>
    </w:p>
    <w:p w14:paraId="4506EC9E"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How are cases assessed for admissibility? (Formal Criteria Checklist, Initial Review by a</w:t>
      </w:r>
      <w:r w:rsidRPr="00556D33">
        <w:rPr>
          <w:rFonts w:asciiTheme="majorHAnsi" w:hAnsiTheme="majorHAnsi" w:cstheme="majorHAnsi"/>
        </w:rPr>
        <w:t xml:space="preserve"> Subcommittee, Consultation with Legal Experts, Other)</w:t>
      </w:r>
    </w:p>
    <w:p w14:paraId="35B03B5F"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percentage of cases are deemed inadmissible annually? (Estimate if necessary)</w:t>
      </w:r>
    </w:p>
    <w:p w14:paraId="44E27A69" w14:textId="77777777" w:rsidR="00782A87" w:rsidRPr="00556D33" w:rsidRDefault="00556D33">
      <w:pPr>
        <w:pStyle w:val="Heading2"/>
        <w:rPr>
          <w:rFonts w:cstheme="majorHAnsi"/>
        </w:rPr>
      </w:pPr>
      <w:r w:rsidRPr="00556D33">
        <w:rPr>
          <w:rFonts w:cstheme="majorHAnsi"/>
        </w:rPr>
        <w:t>Section 3: Investigation Process</w:t>
      </w:r>
    </w:p>
    <w:p w14:paraId="3F7EF240"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are the main steps in your investigation process?</w:t>
      </w:r>
    </w:p>
    <w:p w14:paraId="04204E81"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How long does it typically tak</w:t>
      </w:r>
      <w:r w:rsidRPr="00556D33">
        <w:rPr>
          <w:rFonts w:asciiTheme="majorHAnsi" w:hAnsiTheme="majorHAnsi" w:cstheme="majorHAnsi"/>
        </w:rPr>
        <w:t>e to resolve a case? (Less than 3 months, 3-6 months, 6-12 months, More than 12 months)</w:t>
      </w:r>
    </w:p>
    <w:p w14:paraId="667068C1"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Who conducts the investigation? (Entire Committee, Dedicated Subcommittee, External Experts, Other)</w:t>
      </w:r>
    </w:p>
    <w:p w14:paraId="016F8F4E"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Are the accused given the opportunity to respond during the investig</w:t>
      </w:r>
      <w:r w:rsidRPr="00556D33">
        <w:rPr>
          <w:rFonts w:asciiTheme="majorHAnsi" w:hAnsiTheme="majorHAnsi" w:cstheme="majorHAnsi"/>
        </w:rPr>
        <w:t>ation? (Yes, No)</w:t>
      </w:r>
    </w:p>
    <w:p w14:paraId="2FD958FC"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tools or resources does the committee use during investigations? (e.g., plagiarism detection software, legal frameworks)</w:t>
      </w:r>
    </w:p>
    <w:p w14:paraId="4037977C" w14:textId="77777777" w:rsidR="00782A87" w:rsidRPr="00556D33" w:rsidRDefault="00556D33">
      <w:pPr>
        <w:pStyle w:val="Heading2"/>
        <w:rPr>
          <w:rFonts w:cstheme="majorHAnsi"/>
        </w:rPr>
      </w:pPr>
      <w:r w:rsidRPr="00556D33">
        <w:rPr>
          <w:rFonts w:cstheme="majorHAnsi"/>
        </w:rPr>
        <w:t>Section 4: Decision-Making</w:t>
      </w:r>
    </w:p>
    <w:p w14:paraId="2FBB5085"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How are decisions on cases made? (Majority Vote, Consensus, Other)</w:t>
      </w:r>
    </w:p>
    <w:p w14:paraId="400CBFA7"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 xml:space="preserve">What factors are </w:t>
      </w:r>
      <w:r w:rsidRPr="00556D33">
        <w:rPr>
          <w:rFonts w:asciiTheme="majorHAnsi" w:hAnsiTheme="majorHAnsi" w:cstheme="majorHAnsi"/>
        </w:rPr>
        <w:t>most important in determining whether a case constitutes misconduct? (Intentionality, Severity of the Breach, Impact on Research Outputs, Other)</w:t>
      </w:r>
    </w:p>
    <w:p w14:paraId="4421527E"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 xml:space="preserve">What are the possible outcomes for cases found to involve misconduct? (Retraction of Publication, Disciplinary </w:t>
      </w:r>
      <w:r w:rsidRPr="00556D33">
        <w:rPr>
          <w:rFonts w:asciiTheme="majorHAnsi" w:hAnsiTheme="majorHAnsi" w:cstheme="majorHAnsi"/>
        </w:rPr>
        <w:t>Action, Reporting to Funders, Other)</w:t>
      </w:r>
    </w:p>
    <w:p w14:paraId="4D668A08" w14:textId="77777777" w:rsidR="00782A87" w:rsidRPr="00556D33" w:rsidRDefault="00556D33">
      <w:pPr>
        <w:pStyle w:val="Heading2"/>
        <w:rPr>
          <w:rFonts w:cstheme="majorHAnsi"/>
        </w:rPr>
      </w:pPr>
      <w:r w:rsidRPr="00556D33">
        <w:rPr>
          <w:rFonts w:cstheme="majorHAnsi"/>
        </w:rPr>
        <w:t>Section 5: Challenges and Best Practices</w:t>
      </w:r>
    </w:p>
    <w:p w14:paraId="71CA4213"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are the most common challenges your committee faces?</w:t>
      </w:r>
    </w:p>
    <w:p w14:paraId="7755C5B0"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How do you ensure fairness and transparency in your processes?</w:t>
      </w:r>
    </w:p>
    <w:p w14:paraId="308DFBA2"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 xml:space="preserve">Can you share a specific example of a complex or unusual </w:t>
      </w:r>
      <w:r w:rsidRPr="00556D33">
        <w:rPr>
          <w:rFonts w:asciiTheme="majorHAnsi" w:hAnsiTheme="majorHAnsi" w:cstheme="majorHAnsi"/>
        </w:rPr>
        <w:t>case and how it was handled?</w:t>
      </w:r>
    </w:p>
    <w:p w14:paraId="51FB31B8"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are some best practices your committee has developed?</w:t>
      </w:r>
    </w:p>
    <w:p w14:paraId="2CAF3EB4" w14:textId="77777777" w:rsidR="00782A87" w:rsidRPr="00556D33" w:rsidRDefault="00556D33">
      <w:pPr>
        <w:pStyle w:val="Heading2"/>
        <w:rPr>
          <w:rFonts w:cstheme="majorHAnsi"/>
        </w:rPr>
      </w:pPr>
      <w:r w:rsidRPr="00556D33">
        <w:rPr>
          <w:rFonts w:cstheme="majorHAnsi"/>
        </w:rPr>
        <w:lastRenderedPageBreak/>
        <w:t>Section 6: Alignment with National/International Standards</w:t>
      </w:r>
    </w:p>
    <w:p w14:paraId="5A055794"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 xml:space="preserve">Which national/international standards guide your committee's work? (ALLEA Code of Conduct, European Code </w:t>
      </w:r>
      <w:r w:rsidRPr="00556D33">
        <w:rPr>
          <w:rFonts w:asciiTheme="majorHAnsi" w:hAnsiTheme="majorHAnsi" w:cstheme="majorHAnsi"/>
        </w:rPr>
        <w:t>of Conduct, National Guidelines, Other)</w:t>
      </w:r>
    </w:p>
    <w:p w14:paraId="19FDC0F4"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Are there areas where your committee's practices diverge from these standards? (Yes, No, If Yes, please specify)</w:t>
      </w:r>
    </w:p>
    <w:p w14:paraId="36E0119B" w14:textId="77777777" w:rsidR="00782A87" w:rsidRPr="00556D33" w:rsidRDefault="00556D33">
      <w:pPr>
        <w:pStyle w:val="Heading2"/>
        <w:rPr>
          <w:rFonts w:cstheme="majorHAnsi"/>
        </w:rPr>
      </w:pPr>
      <w:r w:rsidRPr="00556D33">
        <w:rPr>
          <w:rFonts w:cstheme="majorHAnsi"/>
        </w:rPr>
        <w:t>Section 7: General Reflections</w:t>
      </w:r>
    </w:p>
    <w:p w14:paraId="4D102D4B"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In your opinion, what are the key strengths of your committee's workflow</w:t>
      </w:r>
      <w:r w:rsidRPr="00556D33">
        <w:rPr>
          <w:rFonts w:asciiTheme="majorHAnsi" w:hAnsiTheme="majorHAnsi" w:cstheme="majorHAnsi"/>
        </w:rPr>
        <w:t>?</w:t>
      </w:r>
    </w:p>
    <w:p w14:paraId="00A662C1"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What improvements would you like to see in your committee's workflow or the broader research integrity landscape?</w:t>
      </w:r>
    </w:p>
    <w:p w14:paraId="0A2724B0" w14:textId="77777777" w:rsidR="00782A87" w:rsidRPr="00556D33" w:rsidRDefault="00556D33">
      <w:pPr>
        <w:pStyle w:val="ListBullet"/>
        <w:rPr>
          <w:rFonts w:asciiTheme="majorHAnsi" w:hAnsiTheme="majorHAnsi" w:cstheme="majorHAnsi"/>
        </w:rPr>
      </w:pPr>
      <w:r w:rsidRPr="00556D33">
        <w:rPr>
          <w:rFonts w:asciiTheme="majorHAnsi" w:hAnsiTheme="majorHAnsi" w:cstheme="majorHAnsi"/>
        </w:rPr>
        <w:t>Would you be willing to participate in a follow-up interview for further discussion? (Yes, No)</w:t>
      </w:r>
    </w:p>
    <w:sectPr w:rsidR="00782A87" w:rsidRPr="00556D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289528">
    <w:abstractNumId w:val="8"/>
  </w:num>
  <w:num w:numId="2" w16cid:durableId="93789991">
    <w:abstractNumId w:val="6"/>
  </w:num>
  <w:num w:numId="3" w16cid:durableId="168715253">
    <w:abstractNumId w:val="5"/>
  </w:num>
  <w:num w:numId="4" w16cid:durableId="1323582894">
    <w:abstractNumId w:val="4"/>
  </w:num>
  <w:num w:numId="5" w16cid:durableId="2060979338">
    <w:abstractNumId w:val="7"/>
  </w:num>
  <w:num w:numId="6" w16cid:durableId="1008676566">
    <w:abstractNumId w:val="3"/>
  </w:num>
  <w:num w:numId="7" w16cid:durableId="941692396">
    <w:abstractNumId w:val="2"/>
  </w:num>
  <w:num w:numId="8" w16cid:durableId="1492601288">
    <w:abstractNumId w:val="1"/>
  </w:num>
  <w:num w:numId="9" w16cid:durableId="1649094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D33"/>
    <w:rsid w:val="00782A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0E371"/>
  <w14:defaultImageDpi w14:val="300"/>
  <w15:docId w15:val="{A84BB91A-4F7D-4116-A15A-5A4A4B1A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885</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 L.A. (EPI)</cp:lastModifiedBy>
  <cp:revision>2</cp:revision>
  <dcterms:created xsi:type="dcterms:W3CDTF">2024-11-15T12:37:00Z</dcterms:created>
  <dcterms:modified xsi:type="dcterms:W3CDTF">2024-11-15T12:37:00Z</dcterms:modified>
  <cp:category/>
</cp:coreProperties>
</file>