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7C6F5" w14:textId="77777777" w:rsidR="001F1BE6" w:rsidRPr="001F1BE6" w:rsidRDefault="001F1BE6" w:rsidP="001F1B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1BE6">
        <w:rPr>
          <w:rFonts w:ascii="Times New Roman" w:eastAsia="Times New Roman" w:hAnsi="Times New Roman" w:cs="Times New Roman"/>
          <w:b/>
          <w:bCs/>
          <w:kern w:val="36"/>
          <w:sz w:val="48"/>
          <w:szCs w:val="48"/>
          <w14:ligatures w14:val="none"/>
        </w:rPr>
        <w:t>Research Integrity Systems in Belgium and Austria</w:t>
      </w:r>
    </w:p>
    <w:p w14:paraId="36588763" w14:textId="77777777" w:rsidR="001F1BE6" w:rsidRPr="001F1BE6" w:rsidRDefault="001F1BE6" w:rsidP="001F1B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1BE6">
        <w:rPr>
          <w:rFonts w:ascii="Times New Roman" w:eastAsia="Times New Roman" w:hAnsi="Times New Roman" w:cs="Times New Roman"/>
          <w:b/>
          <w:bCs/>
          <w:kern w:val="0"/>
          <w:sz w:val="36"/>
          <w:szCs w:val="36"/>
          <w14:ligatures w14:val="none"/>
        </w:rPr>
        <w:t>Introduction</w:t>
      </w:r>
    </w:p>
    <w:p w14:paraId="7D4EA765"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Belgium (notably its Flanders and Wallonia regions) and Austria have developed structured systems to uphold research integrity and address allegations of scientific misconduct. While sharing common principles such as institutional responsibility, independent review, and alignment with the European Code of Conduct for Research Integrity, each region’s system has unique features. Below, we provide an in-depth overview of the research integrity frameworks in </w:t>
      </w:r>
      <w:r w:rsidRPr="001F1BE6">
        <w:rPr>
          <w:rFonts w:ascii="Times New Roman" w:eastAsia="Times New Roman" w:hAnsi="Times New Roman" w:cs="Times New Roman"/>
          <w:b/>
          <w:bCs/>
          <w:kern w:val="0"/>
          <w:sz w:val="24"/>
          <w:szCs w:val="24"/>
          <w14:ligatures w14:val="none"/>
        </w:rPr>
        <w:t>Belgium – split into Flanders (Dutch-speaking community) and Wallonia (French-speaking community)</w:t>
      </w:r>
      <w:r w:rsidRPr="001F1BE6">
        <w:rPr>
          <w:rFonts w:ascii="Times New Roman" w:eastAsia="Times New Roman" w:hAnsi="Times New Roman" w:cs="Times New Roman"/>
          <w:kern w:val="0"/>
          <w:sz w:val="24"/>
          <w:szCs w:val="24"/>
          <w14:ligatures w14:val="none"/>
        </w:rPr>
        <w:t xml:space="preserve"> – and in </w:t>
      </w:r>
      <w:r w:rsidRPr="001F1BE6">
        <w:rPr>
          <w:rFonts w:ascii="Times New Roman" w:eastAsia="Times New Roman" w:hAnsi="Times New Roman" w:cs="Times New Roman"/>
          <w:b/>
          <w:bCs/>
          <w:kern w:val="0"/>
          <w:sz w:val="24"/>
          <w:szCs w:val="24"/>
          <w14:ligatures w14:val="none"/>
        </w:rPr>
        <w:t>Austria</w:t>
      </w:r>
      <w:r w:rsidRPr="001F1BE6">
        <w:rPr>
          <w:rFonts w:ascii="Times New Roman" w:eastAsia="Times New Roman" w:hAnsi="Times New Roman" w:cs="Times New Roman"/>
          <w:kern w:val="0"/>
          <w:sz w:val="24"/>
          <w:szCs w:val="24"/>
          <w14:ligatures w14:val="none"/>
        </w:rPr>
        <w:t>. For each, we outline the historical development, current structures, key institutional and national actors, the step-by-step procedure from complaint to resolution, the legal/policy framework, and protections for whistleblowers and accused researchers. Minimal comparisons to other countries are included only to illuminate particular features of these systems.</w:t>
      </w:r>
    </w:p>
    <w:p w14:paraId="4D78C401" w14:textId="77777777" w:rsidR="001F1BE6" w:rsidRPr="001F1BE6" w:rsidRDefault="001F1BE6" w:rsidP="001F1B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1BE6">
        <w:rPr>
          <w:rFonts w:ascii="Times New Roman" w:eastAsia="Times New Roman" w:hAnsi="Times New Roman" w:cs="Times New Roman"/>
          <w:b/>
          <w:bCs/>
          <w:kern w:val="0"/>
          <w:sz w:val="36"/>
          <w:szCs w:val="36"/>
          <w14:ligatures w14:val="none"/>
        </w:rPr>
        <w:t>Belgium</w:t>
      </w:r>
    </w:p>
    <w:p w14:paraId="2D042D03"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Belgium’s research integrity governance is organized at the level of its language communities rather than the federal level. </w:t>
      </w:r>
      <w:r w:rsidRPr="001F1BE6">
        <w:rPr>
          <w:rFonts w:ascii="Times New Roman" w:eastAsia="Times New Roman" w:hAnsi="Times New Roman" w:cs="Times New Roman"/>
          <w:b/>
          <w:bCs/>
          <w:kern w:val="0"/>
          <w:sz w:val="24"/>
          <w:szCs w:val="24"/>
          <w14:ligatures w14:val="none"/>
        </w:rPr>
        <w:t>Flanders</w:t>
      </w:r>
      <w:r w:rsidRPr="001F1BE6">
        <w:rPr>
          <w:rFonts w:ascii="Times New Roman" w:eastAsia="Times New Roman" w:hAnsi="Times New Roman" w:cs="Times New Roman"/>
          <w:kern w:val="0"/>
          <w:sz w:val="24"/>
          <w:szCs w:val="24"/>
          <w14:ligatures w14:val="none"/>
        </w:rPr>
        <w:t xml:space="preserve"> (the Dutch-speaking northern region) and </w:t>
      </w:r>
      <w:r w:rsidRPr="001F1BE6">
        <w:rPr>
          <w:rFonts w:ascii="Times New Roman" w:eastAsia="Times New Roman" w:hAnsi="Times New Roman" w:cs="Times New Roman"/>
          <w:b/>
          <w:bCs/>
          <w:kern w:val="0"/>
          <w:sz w:val="24"/>
          <w:szCs w:val="24"/>
          <w14:ligatures w14:val="none"/>
        </w:rPr>
        <w:t>Wallonia</w:t>
      </w:r>
      <w:r w:rsidRPr="001F1BE6">
        <w:rPr>
          <w:rFonts w:ascii="Times New Roman" w:eastAsia="Times New Roman" w:hAnsi="Times New Roman" w:cs="Times New Roman"/>
          <w:kern w:val="0"/>
          <w:sz w:val="24"/>
          <w:szCs w:val="24"/>
          <w14:ligatures w14:val="none"/>
        </w:rPr>
        <w:t xml:space="preserve"> (the French-speaking southern region, a major part of the Fédération Wallonie-Bruxelles) have </w:t>
      </w:r>
      <w:r w:rsidRPr="001F1BE6">
        <w:rPr>
          <w:rFonts w:ascii="Times New Roman" w:eastAsia="Times New Roman" w:hAnsi="Times New Roman" w:cs="Times New Roman"/>
          <w:b/>
          <w:bCs/>
          <w:kern w:val="0"/>
          <w:sz w:val="24"/>
          <w:szCs w:val="24"/>
          <w14:ligatures w14:val="none"/>
        </w:rPr>
        <w:t>separate research integrity frameworks</w:t>
      </w:r>
      <w:r w:rsidRPr="001F1BE6">
        <w:rPr>
          <w:rFonts w:ascii="Times New Roman" w:eastAsia="Times New Roman" w:hAnsi="Times New Roman" w:cs="Times New Roman"/>
          <w:kern w:val="0"/>
          <w:sz w:val="24"/>
          <w:szCs w:val="24"/>
          <w14:ligatures w14:val="none"/>
        </w:rPr>
        <w:t>, each with its own central advisory body and procedures. These sub-national systems developed in parallel, inspired in part by neighboring countries’ models, to ensure that all universities and research institutions maintain high standards of integrity. Below we describe the Flanders system and the Wallonia system in turn.</w:t>
      </w:r>
    </w:p>
    <w:p w14:paraId="143F8CFB" w14:textId="77777777" w:rsidR="001F1BE6" w:rsidRPr="001F1BE6" w:rsidRDefault="001F1BE6" w:rsidP="001F1B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1BE6">
        <w:rPr>
          <w:rFonts w:ascii="Times New Roman" w:eastAsia="Times New Roman" w:hAnsi="Times New Roman" w:cs="Times New Roman"/>
          <w:b/>
          <w:bCs/>
          <w:kern w:val="0"/>
          <w:sz w:val="27"/>
          <w:szCs w:val="27"/>
          <w14:ligatures w14:val="none"/>
        </w:rPr>
        <w:t>Flanders (Dutch-Speaking Community of Belgium)</w:t>
      </w:r>
    </w:p>
    <w:p w14:paraId="65103832"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Background and Development:</w:t>
      </w:r>
      <w:r w:rsidRPr="001F1BE6">
        <w:rPr>
          <w:rFonts w:ascii="Times New Roman" w:eastAsia="Times New Roman" w:hAnsi="Times New Roman" w:cs="Times New Roman"/>
          <w:kern w:val="0"/>
          <w:sz w:val="24"/>
          <w:szCs w:val="24"/>
          <w14:ligatures w14:val="none"/>
        </w:rPr>
        <w:t xml:space="preserve"> In Flanders, awareness of research integrity grew in the 2000s, and by 2013 the Flemish research community established a coordinated integrity system modeled after the Netherlands. The </w:t>
      </w:r>
      <w:r w:rsidRPr="001F1BE6">
        <w:rPr>
          <w:rFonts w:ascii="Times New Roman" w:eastAsia="Times New Roman" w:hAnsi="Times New Roman" w:cs="Times New Roman"/>
          <w:b/>
          <w:bCs/>
          <w:kern w:val="0"/>
          <w:sz w:val="24"/>
          <w:szCs w:val="24"/>
          <w14:ligatures w14:val="none"/>
        </w:rPr>
        <w:t xml:space="preserve">Flemish Commission for Research Integrity (VCWI – </w:t>
      </w:r>
      <w:r w:rsidRPr="001F1BE6">
        <w:rPr>
          <w:rFonts w:ascii="Times New Roman" w:eastAsia="Times New Roman" w:hAnsi="Times New Roman" w:cs="Times New Roman"/>
          <w:b/>
          <w:bCs/>
          <w:i/>
          <w:iCs/>
          <w:kern w:val="0"/>
          <w:sz w:val="24"/>
          <w:szCs w:val="24"/>
          <w14:ligatures w14:val="none"/>
        </w:rPr>
        <w:t>Vlaamse Commissie voor Wetenschappelijke Integriteit</w:t>
      </w:r>
      <w:r w:rsidRPr="001F1BE6">
        <w:rPr>
          <w:rFonts w:ascii="Times New Roman" w:eastAsia="Times New Roman" w:hAnsi="Times New Roman" w:cs="Times New Roman"/>
          <w:b/>
          <w:bCs/>
          <w:kern w:val="0"/>
          <w:sz w:val="24"/>
          <w:szCs w:val="24"/>
          <w14:ligatures w14:val="none"/>
        </w:rPr>
        <w:t>)</w:t>
      </w:r>
      <w:r w:rsidRPr="001F1BE6">
        <w:rPr>
          <w:rFonts w:ascii="Times New Roman" w:eastAsia="Times New Roman" w:hAnsi="Times New Roman" w:cs="Times New Roman"/>
          <w:kern w:val="0"/>
          <w:sz w:val="24"/>
          <w:szCs w:val="24"/>
          <w14:ligatures w14:val="none"/>
        </w:rPr>
        <w:t xml:space="preserve"> was set up in October 2013 as a joint initiative of the five Flemish universities (KU Leuven, University of Antwerp, Ghent University, Hasselt University, Vrije Universiteit Brussel), the Royal Flemish Academy of Sciences and Arts (KVAB), the Flemish Academy of Medicine (KAGB), and major funding agencies (FWO and the former IWT)​</w:t>
      </w:r>
      <w:hyperlink r:id="rId5" w:anchor=":~:text=In%20October%202013%2C%20for%20a,research%20institutions%20than%20the%20found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6" w:anchor=":~:text=History"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The Netherlands’ national board (LOWI) served as an example for VCWI’s role and design​</w:t>
      </w:r>
      <w:hyperlink r:id="rId7" w:anchor=":~:text=public%2C%20general%20advice%20as%20in,national%20structure%20for%20research%20integrity"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8" w:anchor=":~:text="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Before VCWI’s creation, misconduct cases were handled internally by each institution, but there was no higher-instance body for appeals or advice; the new commission filled this gap in Flanders’ research integrity landscape. VCWI began operations in late 2013 after its members were appointed and a supervisory committee (with representatives of its founding bodies) put oversight mechanisms in place​</w:t>
      </w:r>
      <w:hyperlink r:id="rId9" w:anchor=":~:text=Flanders%20,member%20organisations%20including%20its%20founder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10" w:anchor=":~:text=The%20VCWI%20started%20its%20activities,It%20does%20not%20mediat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3A48CD27"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Current Structure and Key Actors:</w:t>
      </w:r>
      <w:r w:rsidRPr="001F1BE6">
        <w:rPr>
          <w:rFonts w:ascii="Times New Roman" w:eastAsia="Times New Roman" w:hAnsi="Times New Roman" w:cs="Times New Roman"/>
          <w:kern w:val="0"/>
          <w:sz w:val="24"/>
          <w:szCs w:val="24"/>
          <w14:ligatures w14:val="none"/>
        </w:rPr>
        <w:t xml:space="preserve"> Today, Flanders’ research integrity system functions on </w:t>
      </w:r>
      <w:r w:rsidRPr="001F1BE6">
        <w:rPr>
          <w:rFonts w:ascii="Times New Roman" w:eastAsia="Times New Roman" w:hAnsi="Times New Roman" w:cs="Times New Roman"/>
          <w:b/>
          <w:bCs/>
          <w:kern w:val="0"/>
          <w:sz w:val="24"/>
          <w:szCs w:val="24"/>
          <w14:ligatures w14:val="none"/>
        </w:rPr>
        <w:t>two levels</w:t>
      </w:r>
      <w:r w:rsidRPr="001F1BE6">
        <w:rPr>
          <w:rFonts w:ascii="Times New Roman" w:eastAsia="Times New Roman" w:hAnsi="Times New Roman" w:cs="Times New Roman"/>
          <w:kern w:val="0"/>
          <w:sz w:val="24"/>
          <w:szCs w:val="24"/>
          <w14:ligatures w14:val="none"/>
        </w:rPr>
        <w:t xml:space="preserve">: first at the </w:t>
      </w:r>
      <w:r w:rsidRPr="001F1BE6">
        <w:rPr>
          <w:rFonts w:ascii="Times New Roman" w:eastAsia="Times New Roman" w:hAnsi="Times New Roman" w:cs="Times New Roman"/>
          <w:b/>
          <w:bCs/>
          <w:kern w:val="0"/>
          <w:sz w:val="24"/>
          <w:szCs w:val="24"/>
          <w14:ligatures w14:val="none"/>
        </w:rPr>
        <w:t>institutional level</w:t>
      </w:r>
      <w:r w:rsidRPr="001F1BE6">
        <w:rPr>
          <w:rFonts w:ascii="Times New Roman" w:eastAsia="Times New Roman" w:hAnsi="Times New Roman" w:cs="Times New Roman"/>
          <w:kern w:val="0"/>
          <w:sz w:val="24"/>
          <w:szCs w:val="24"/>
          <w14:ligatures w14:val="none"/>
        </w:rPr>
        <w:t xml:space="preserve"> (universities and research institutes), and second </w:t>
      </w:r>
      <w:r w:rsidRPr="001F1BE6">
        <w:rPr>
          <w:rFonts w:ascii="Times New Roman" w:eastAsia="Times New Roman" w:hAnsi="Times New Roman" w:cs="Times New Roman"/>
          <w:kern w:val="0"/>
          <w:sz w:val="24"/>
          <w:szCs w:val="24"/>
          <w14:ligatures w14:val="none"/>
        </w:rPr>
        <w:lastRenderedPageBreak/>
        <w:t xml:space="preserve">at the </w:t>
      </w:r>
      <w:r w:rsidRPr="001F1BE6">
        <w:rPr>
          <w:rFonts w:ascii="Times New Roman" w:eastAsia="Times New Roman" w:hAnsi="Times New Roman" w:cs="Times New Roman"/>
          <w:b/>
          <w:bCs/>
          <w:kern w:val="0"/>
          <w:sz w:val="24"/>
          <w:szCs w:val="24"/>
          <w14:ligatures w14:val="none"/>
        </w:rPr>
        <w:t>regional level</w:t>
      </w:r>
      <w:r w:rsidRPr="001F1BE6">
        <w:rPr>
          <w:rFonts w:ascii="Times New Roman" w:eastAsia="Times New Roman" w:hAnsi="Times New Roman" w:cs="Times New Roman"/>
          <w:kern w:val="0"/>
          <w:sz w:val="24"/>
          <w:szCs w:val="24"/>
          <w14:ligatures w14:val="none"/>
        </w:rPr>
        <w:t xml:space="preserve"> via the VCWI as an independent advisory commission. Every Flemish university and many research institutions have internal procedures and a </w:t>
      </w:r>
      <w:r w:rsidRPr="001F1BE6">
        <w:rPr>
          <w:rFonts w:ascii="Times New Roman" w:eastAsia="Times New Roman" w:hAnsi="Times New Roman" w:cs="Times New Roman"/>
          <w:b/>
          <w:bCs/>
          <w:kern w:val="0"/>
          <w:sz w:val="24"/>
          <w:szCs w:val="24"/>
          <w14:ligatures w14:val="none"/>
        </w:rPr>
        <w:t>Committee for Research Integrity</w:t>
      </w:r>
      <w:r w:rsidRPr="001F1BE6">
        <w:rPr>
          <w:rFonts w:ascii="Times New Roman" w:eastAsia="Times New Roman" w:hAnsi="Times New Roman" w:cs="Times New Roman"/>
          <w:kern w:val="0"/>
          <w:sz w:val="24"/>
          <w:szCs w:val="24"/>
          <w14:ligatures w14:val="none"/>
        </w:rPr>
        <w:t xml:space="preserve"> (often called a CWI at the local level) to handle allegations in the first instance​</w:t>
      </w:r>
      <w:hyperlink r:id="rId11" w:anchor=":~:text=Within%20Flanders%2C%20the%20VCWI%E2%80%99s%20investigatory,of%20its%20member%20organisations%20ha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These local bodies typically include senior researchers across disciplines and sometimes legal or ethics advisors. Many institutions also designate an </w:t>
      </w:r>
      <w:r w:rsidRPr="001F1BE6">
        <w:rPr>
          <w:rFonts w:ascii="Times New Roman" w:eastAsia="Times New Roman" w:hAnsi="Times New Roman" w:cs="Times New Roman"/>
          <w:b/>
          <w:bCs/>
          <w:kern w:val="0"/>
          <w:sz w:val="24"/>
          <w:szCs w:val="24"/>
          <w14:ligatures w14:val="none"/>
        </w:rPr>
        <w:t>ombudsperson or confidant for research integrity</w:t>
      </w:r>
      <w:r w:rsidRPr="001F1BE6">
        <w:rPr>
          <w:rFonts w:ascii="Times New Roman" w:eastAsia="Times New Roman" w:hAnsi="Times New Roman" w:cs="Times New Roman"/>
          <w:kern w:val="0"/>
          <w:sz w:val="24"/>
          <w:szCs w:val="24"/>
          <w14:ligatures w14:val="none"/>
        </w:rPr>
        <w:t xml:space="preserve"> to receive complaints or advise whistleblowers; the ombudsperson can guide the complainant and help ensure the allegation is filed with the proper committee in a safe, confidential manner. Once a formal allegation is lodged, the institution’s </w:t>
      </w:r>
      <w:r w:rsidRPr="001F1BE6">
        <w:rPr>
          <w:rFonts w:ascii="Times New Roman" w:eastAsia="Times New Roman" w:hAnsi="Times New Roman" w:cs="Times New Roman"/>
          <w:b/>
          <w:bCs/>
          <w:kern w:val="0"/>
          <w:sz w:val="24"/>
          <w:szCs w:val="24"/>
          <w14:ligatures w14:val="none"/>
        </w:rPr>
        <w:t>Research Integrity Committee</w:t>
      </w:r>
      <w:r w:rsidRPr="001F1BE6">
        <w:rPr>
          <w:rFonts w:ascii="Times New Roman" w:eastAsia="Times New Roman" w:hAnsi="Times New Roman" w:cs="Times New Roman"/>
          <w:kern w:val="0"/>
          <w:sz w:val="24"/>
          <w:szCs w:val="24"/>
          <w14:ligatures w14:val="none"/>
        </w:rPr>
        <w:t xml:space="preserve"> investigates and gives an </w:t>
      </w:r>
      <w:r w:rsidRPr="001F1BE6">
        <w:rPr>
          <w:rFonts w:ascii="Times New Roman" w:eastAsia="Times New Roman" w:hAnsi="Times New Roman" w:cs="Times New Roman"/>
          <w:b/>
          <w:bCs/>
          <w:kern w:val="0"/>
          <w:sz w:val="24"/>
          <w:szCs w:val="24"/>
          <w14:ligatures w14:val="none"/>
        </w:rPr>
        <w:t>advisory report</w:t>
      </w:r>
      <w:r w:rsidRPr="001F1BE6">
        <w:rPr>
          <w:rFonts w:ascii="Times New Roman" w:eastAsia="Times New Roman" w:hAnsi="Times New Roman" w:cs="Times New Roman"/>
          <w:kern w:val="0"/>
          <w:sz w:val="24"/>
          <w:szCs w:val="24"/>
          <w14:ligatures w14:val="none"/>
        </w:rPr>
        <w:t xml:space="preserve"> to the institution’s leadership (usually the Rector or University Board) on whether a breach of research integrity occurred​</w:t>
      </w:r>
      <w:hyperlink r:id="rId12" w:anchor=":~:text=The%20VCWI%20can%20give%20a,accused%2C%20reporter%2C%20instituti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The ultimate decision on findings and any disciplinary action rests with the institution’s leadership, in line with institutional regulations and labor law.</w:t>
      </w:r>
    </w:p>
    <w:p w14:paraId="15F315BB"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At the </w:t>
      </w:r>
      <w:r w:rsidRPr="001F1BE6">
        <w:rPr>
          <w:rFonts w:ascii="Times New Roman" w:eastAsia="Times New Roman" w:hAnsi="Times New Roman" w:cs="Times New Roman"/>
          <w:b/>
          <w:bCs/>
          <w:kern w:val="0"/>
          <w:sz w:val="24"/>
          <w:szCs w:val="24"/>
          <w14:ligatures w14:val="none"/>
        </w:rPr>
        <w:t>Flemish regional level</w:t>
      </w:r>
      <w:r w:rsidRPr="001F1BE6">
        <w:rPr>
          <w:rFonts w:ascii="Times New Roman" w:eastAsia="Times New Roman" w:hAnsi="Times New Roman" w:cs="Times New Roman"/>
          <w:kern w:val="0"/>
          <w:sz w:val="24"/>
          <w:szCs w:val="24"/>
          <w14:ligatures w14:val="none"/>
        </w:rPr>
        <w:t xml:space="preserve">, the </w:t>
      </w:r>
      <w:r w:rsidRPr="001F1BE6">
        <w:rPr>
          <w:rFonts w:ascii="Times New Roman" w:eastAsia="Times New Roman" w:hAnsi="Times New Roman" w:cs="Times New Roman"/>
          <w:b/>
          <w:bCs/>
          <w:kern w:val="0"/>
          <w:sz w:val="24"/>
          <w:szCs w:val="24"/>
          <w14:ligatures w14:val="none"/>
        </w:rPr>
        <w:t>VCWI</w:t>
      </w:r>
      <w:r w:rsidRPr="001F1BE6">
        <w:rPr>
          <w:rFonts w:ascii="Times New Roman" w:eastAsia="Times New Roman" w:hAnsi="Times New Roman" w:cs="Times New Roman"/>
          <w:kern w:val="0"/>
          <w:sz w:val="24"/>
          <w:szCs w:val="24"/>
          <w14:ligatures w14:val="none"/>
        </w:rPr>
        <w:t xml:space="preserve"> serves as an </w:t>
      </w:r>
      <w:r w:rsidRPr="001F1BE6">
        <w:rPr>
          <w:rFonts w:ascii="Times New Roman" w:eastAsia="Times New Roman" w:hAnsi="Times New Roman" w:cs="Times New Roman"/>
          <w:b/>
          <w:bCs/>
          <w:kern w:val="0"/>
          <w:sz w:val="24"/>
          <w:szCs w:val="24"/>
          <w14:ligatures w14:val="none"/>
        </w:rPr>
        <w:t>independent second-opinion and advisory body</w:t>
      </w:r>
      <w:r w:rsidRPr="001F1BE6">
        <w:rPr>
          <w:rFonts w:ascii="Times New Roman" w:eastAsia="Times New Roman" w:hAnsi="Times New Roman" w:cs="Times New Roman"/>
          <w:kern w:val="0"/>
          <w:sz w:val="24"/>
          <w:szCs w:val="24"/>
          <w14:ligatures w14:val="none"/>
        </w:rPr>
        <w:t>. It is hosted by the KVAB (the science academy), which provides administrative support (a secretary and facilities) under a covenant with the Flemish Government​</w:t>
      </w:r>
      <w:hyperlink r:id="rId13" w:anchor=":~:text=VCWI%20operates%20within%20the%20Royal,to%20support%20VCWI%20is%20enshrined"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VCWI’s </w:t>
      </w:r>
      <w:r w:rsidRPr="001F1BE6">
        <w:rPr>
          <w:rFonts w:ascii="Times New Roman" w:eastAsia="Times New Roman" w:hAnsi="Times New Roman" w:cs="Times New Roman"/>
          <w:b/>
          <w:bCs/>
          <w:kern w:val="0"/>
          <w:sz w:val="24"/>
          <w:szCs w:val="24"/>
          <w14:ligatures w14:val="none"/>
        </w:rPr>
        <w:t>composition</w:t>
      </w:r>
      <w:r w:rsidRPr="001F1BE6">
        <w:rPr>
          <w:rFonts w:ascii="Times New Roman" w:eastAsia="Times New Roman" w:hAnsi="Times New Roman" w:cs="Times New Roman"/>
          <w:kern w:val="0"/>
          <w:sz w:val="24"/>
          <w:szCs w:val="24"/>
          <w14:ligatures w14:val="none"/>
        </w:rPr>
        <w:t xml:space="preserve"> is strictly defined: it has 11 members (9 voting and 2 non-voting legal advisor and secretary). The 9 voting members are senior academics (full professors or emeriti) representing a balance of disciplines – 3 from exact and applied sciences, 3 from biomedical sciences, and 3 from humanities/social sciences​</w:t>
      </w:r>
      <w:hyperlink r:id="rId14" w:anchor=":~:text=The%20VCWI%20consists%20of%2011,a%20secretary%20without%20voting%20right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All members are affiliated with Flemish universities, but when serving on VCWI they act independently of their home institutions. Members are appointed for four-year terms (renewable, up to 10 years) by a Supervisory Committee that includes all founding bodies (universities, academies, and funders)​</w:t>
      </w:r>
      <w:hyperlink r:id="rId15" w:anchor=":~:text=The%20VCWI%20consists%20of%2011,a%20secretary%20without%20voting%20right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The </w:t>
      </w:r>
      <w:r w:rsidRPr="001F1BE6">
        <w:rPr>
          <w:rFonts w:ascii="Times New Roman" w:eastAsia="Times New Roman" w:hAnsi="Times New Roman" w:cs="Times New Roman"/>
          <w:b/>
          <w:bCs/>
          <w:kern w:val="0"/>
          <w:sz w:val="24"/>
          <w:szCs w:val="24"/>
          <w14:ligatures w14:val="none"/>
        </w:rPr>
        <w:t>Supervisory Committee</w:t>
      </w:r>
      <w:r w:rsidRPr="001F1BE6">
        <w:rPr>
          <w:rFonts w:ascii="Times New Roman" w:eastAsia="Times New Roman" w:hAnsi="Times New Roman" w:cs="Times New Roman"/>
          <w:kern w:val="0"/>
          <w:sz w:val="24"/>
          <w:szCs w:val="24"/>
          <w14:ligatures w14:val="none"/>
        </w:rPr>
        <w:t xml:space="preserve"> monitors VCWI’s overall functioning (for instance, by receiving annual reports) but does </w:t>
      </w:r>
      <w:r w:rsidRPr="001F1BE6">
        <w:rPr>
          <w:rFonts w:ascii="Times New Roman" w:eastAsia="Times New Roman" w:hAnsi="Times New Roman" w:cs="Times New Roman"/>
          <w:b/>
          <w:bCs/>
          <w:kern w:val="0"/>
          <w:sz w:val="24"/>
          <w:szCs w:val="24"/>
          <w14:ligatures w14:val="none"/>
        </w:rPr>
        <w:t>not interfere in individual cases</w:t>
      </w:r>
      <w:r w:rsidRPr="001F1BE6">
        <w:rPr>
          <w:rFonts w:ascii="Times New Roman" w:eastAsia="Times New Roman" w:hAnsi="Times New Roman" w:cs="Times New Roman"/>
          <w:kern w:val="0"/>
          <w:sz w:val="24"/>
          <w:szCs w:val="24"/>
          <w14:ligatures w14:val="none"/>
        </w:rPr>
        <w:t>, preserving VCWI’s operational independence​</w:t>
      </w:r>
      <w:hyperlink r:id="rId16" w:anchor=":~:text=Transparency"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Importantly, </w:t>
      </w:r>
      <w:r w:rsidRPr="001F1BE6">
        <w:rPr>
          <w:rFonts w:ascii="Times New Roman" w:eastAsia="Times New Roman" w:hAnsi="Times New Roman" w:cs="Times New Roman"/>
          <w:b/>
          <w:bCs/>
          <w:kern w:val="0"/>
          <w:sz w:val="24"/>
          <w:szCs w:val="24"/>
          <w14:ligatures w14:val="none"/>
        </w:rPr>
        <w:t>VCWI’s authority is advisory</w:t>
      </w:r>
      <w:r w:rsidRPr="001F1BE6">
        <w:rPr>
          <w:rFonts w:ascii="Times New Roman" w:eastAsia="Times New Roman" w:hAnsi="Times New Roman" w:cs="Times New Roman"/>
          <w:kern w:val="0"/>
          <w:sz w:val="24"/>
          <w:szCs w:val="24"/>
          <w14:ligatures w14:val="none"/>
        </w:rPr>
        <w:t xml:space="preserve"> – it does not itself impose sanctions; its mandate is to investigate matters and issue recommendations or second opinions on cases, as described below​</w:t>
      </w:r>
      <w:hyperlink r:id="rId17" w:anchor=":~:text=The%20VCWI%20started%20its%20activities,It%20does%20not%20mediat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18" w:anchor=":~:text=VCWI%E2%80%99s%20second%20opinions%20hold%20a,a%20part%20of"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29956221"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Mandate and Assessment Framework:</w:t>
      </w:r>
      <w:r w:rsidRPr="001F1BE6">
        <w:rPr>
          <w:rFonts w:ascii="Times New Roman" w:eastAsia="Times New Roman" w:hAnsi="Times New Roman" w:cs="Times New Roman"/>
          <w:kern w:val="0"/>
          <w:sz w:val="24"/>
          <w:szCs w:val="24"/>
          <w14:ligatures w14:val="none"/>
        </w:rPr>
        <w:t xml:space="preserve"> VCWI operates only within Flanders (a region with its own parliament and ministers for research, education, etc.)​</w:t>
      </w:r>
      <w:hyperlink r:id="rId19" w:anchor=":~:text=The%20scope%20of%20the%20VCWI,research%2C%20innovation%20and%20higher%20educati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It is governed by its own Regulations and Rules of Procedure and uses the </w:t>
      </w:r>
      <w:r w:rsidRPr="001F1BE6">
        <w:rPr>
          <w:rFonts w:ascii="Times New Roman" w:eastAsia="Times New Roman" w:hAnsi="Times New Roman" w:cs="Times New Roman"/>
          <w:b/>
          <w:bCs/>
          <w:kern w:val="0"/>
          <w:sz w:val="24"/>
          <w:szCs w:val="24"/>
          <w14:ligatures w14:val="none"/>
        </w:rPr>
        <w:t>European Code of Conduct for Research Integrity</w:t>
      </w:r>
      <w:r w:rsidRPr="001F1BE6">
        <w:rPr>
          <w:rFonts w:ascii="Times New Roman" w:eastAsia="Times New Roman" w:hAnsi="Times New Roman" w:cs="Times New Roman"/>
          <w:kern w:val="0"/>
          <w:sz w:val="24"/>
          <w:szCs w:val="24"/>
          <w14:ligatures w14:val="none"/>
        </w:rPr>
        <w:t xml:space="preserve"> (ALLEA Code) as the primary standard for judging cases​</w:t>
      </w:r>
      <w:hyperlink r:id="rId20" w:anchor=":~:text=Assessment%20framework"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21" w:anchor=":~:text=For%20the%20VCWI%2C%20in%20concluding,error%20or%20differences%20of%20opini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In addition, any specific institutional integrity policies or relevant codes (national or international) can be taken into account in its assessments​</w:t>
      </w:r>
      <w:hyperlink r:id="rId22" w:anchor=":~:text=For%20the%20VCWI%2C%20in%20concluding,error%20or%20differences%20of%20opini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VCWI’s </w:t>
      </w:r>
      <w:r w:rsidRPr="001F1BE6">
        <w:rPr>
          <w:rFonts w:ascii="Times New Roman" w:eastAsia="Times New Roman" w:hAnsi="Times New Roman" w:cs="Times New Roman"/>
          <w:b/>
          <w:bCs/>
          <w:kern w:val="0"/>
          <w:sz w:val="24"/>
          <w:szCs w:val="24"/>
          <w14:ligatures w14:val="none"/>
        </w:rPr>
        <w:t>mission</w:t>
      </w:r>
      <w:r w:rsidRPr="001F1BE6">
        <w:rPr>
          <w:rFonts w:ascii="Times New Roman" w:eastAsia="Times New Roman" w:hAnsi="Times New Roman" w:cs="Times New Roman"/>
          <w:kern w:val="0"/>
          <w:sz w:val="24"/>
          <w:szCs w:val="24"/>
          <w14:ligatures w14:val="none"/>
        </w:rPr>
        <w:t xml:space="preserve"> has two parts: </w:t>
      </w:r>
      <w:r w:rsidRPr="001F1BE6">
        <w:rPr>
          <w:rFonts w:ascii="Times New Roman" w:eastAsia="Times New Roman" w:hAnsi="Times New Roman" w:cs="Times New Roman"/>
          <w:b/>
          <w:bCs/>
          <w:kern w:val="0"/>
          <w:sz w:val="24"/>
          <w:szCs w:val="24"/>
          <w14:ligatures w14:val="none"/>
        </w:rPr>
        <w:t>(1)</w:t>
      </w:r>
      <w:r w:rsidRPr="001F1BE6">
        <w:rPr>
          <w:rFonts w:ascii="Times New Roman" w:eastAsia="Times New Roman" w:hAnsi="Times New Roman" w:cs="Times New Roman"/>
          <w:kern w:val="0"/>
          <w:sz w:val="24"/>
          <w:szCs w:val="24"/>
          <w14:ligatures w14:val="none"/>
        </w:rPr>
        <w:t xml:space="preserve"> to provide </w:t>
      </w:r>
      <w:r w:rsidRPr="001F1BE6">
        <w:rPr>
          <w:rFonts w:ascii="Times New Roman" w:eastAsia="Times New Roman" w:hAnsi="Times New Roman" w:cs="Times New Roman"/>
          <w:b/>
          <w:bCs/>
          <w:kern w:val="0"/>
          <w:sz w:val="24"/>
          <w:szCs w:val="24"/>
          <w14:ligatures w14:val="none"/>
        </w:rPr>
        <w:t>general advice on good research practice</w:t>
      </w:r>
      <w:r w:rsidRPr="001F1BE6">
        <w:rPr>
          <w:rFonts w:ascii="Times New Roman" w:eastAsia="Times New Roman" w:hAnsi="Times New Roman" w:cs="Times New Roman"/>
          <w:kern w:val="0"/>
          <w:sz w:val="24"/>
          <w:szCs w:val="24"/>
          <w14:ligatures w14:val="none"/>
        </w:rPr>
        <w:t xml:space="preserve"> (proactive guidance or policy recommendations) to member institutions, and </w:t>
      </w:r>
      <w:r w:rsidRPr="001F1BE6">
        <w:rPr>
          <w:rFonts w:ascii="Times New Roman" w:eastAsia="Times New Roman" w:hAnsi="Times New Roman" w:cs="Times New Roman"/>
          <w:b/>
          <w:bCs/>
          <w:kern w:val="0"/>
          <w:sz w:val="24"/>
          <w:szCs w:val="24"/>
          <w14:ligatures w14:val="none"/>
        </w:rPr>
        <w:t>(2)</w:t>
      </w:r>
      <w:r w:rsidRPr="001F1BE6">
        <w:rPr>
          <w:rFonts w:ascii="Times New Roman" w:eastAsia="Times New Roman" w:hAnsi="Times New Roman" w:cs="Times New Roman"/>
          <w:kern w:val="0"/>
          <w:sz w:val="24"/>
          <w:szCs w:val="24"/>
          <w14:ligatures w14:val="none"/>
        </w:rPr>
        <w:t xml:space="preserve"> to serve as a </w:t>
      </w:r>
      <w:r w:rsidRPr="001F1BE6">
        <w:rPr>
          <w:rFonts w:ascii="Times New Roman" w:eastAsia="Times New Roman" w:hAnsi="Times New Roman" w:cs="Times New Roman"/>
          <w:b/>
          <w:bCs/>
          <w:kern w:val="0"/>
          <w:sz w:val="24"/>
          <w:szCs w:val="24"/>
          <w14:ligatures w14:val="none"/>
        </w:rPr>
        <w:t>second-opinion body for alleged misconduct cases</w:t>
      </w:r>
      <w:r w:rsidRPr="001F1BE6">
        <w:rPr>
          <w:rFonts w:ascii="Times New Roman" w:eastAsia="Times New Roman" w:hAnsi="Times New Roman" w:cs="Times New Roman"/>
          <w:kern w:val="0"/>
          <w:sz w:val="24"/>
          <w:szCs w:val="24"/>
          <w14:ligatures w14:val="none"/>
        </w:rPr>
        <w:t xml:space="preserve"> that have already been investigated at a Flemish institution​</w:t>
      </w:r>
      <w:hyperlink r:id="rId23" w:anchor=":~:text=VCWI%E2%80%99s%20mission%20is%20,its%20member%29%20organisation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Unlike some integrity bodies elsewhere, VCWI does not conduct training programs itself, but it does convene an </w:t>
      </w:r>
      <w:r w:rsidRPr="001F1BE6">
        <w:rPr>
          <w:rFonts w:ascii="Times New Roman" w:eastAsia="Times New Roman" w:hAnsi="Times New Roman" w:cs="Times New Roman"/>
          <w:b/>
          <w:bCs/>
          <w:kern w:val="0"/>
          <w:sz w:val="24"/>
          <w:szCs w:val="24"/>
          <w14:ligatures w14:val="none"/>
        </w:rPr>
        <w:t>annual meeting of research integrity professionals</w:t>
      </w:r>
      <w:r w:rsidRPr="001F1BE6">
        <w:rPr>
          <w:rFonts w:ascii="Times New Roman" w:eastAsia="Times New Roman" w:hAnsi="Times New Roman" w:cs="Times New Roman"/>
          <w:kern w:val="0"/>
          <w:sz w:val="24"/>
          <w:szCs w:val="24"/>
          <w14:ligatures w14:val="none"/>
        </w:rPr>
        <w:t xml:space="preserve"> across Flanders to share experiences and harmonize practices​</w:t>
      </w:r>
      <w:hyperlink r:id="rId24" w:anchor=":~:text=also%20chose%20to%20act%20as,to%20learn%20from%20each%20other"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25" w:anchor=":~:text=ImagePromoting%20Research%20Integrity"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62E2527E"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14:ligatures w14:val="none"/>
        </w:rPr>
        <w:t>Procedural Flow (Flanders):</w:t>
      </w:r>
      <w:r w:rsidRPr="001F1BE6">
        <w:rPr>
          <w:rFonts w:ascii="Times New Roman" w:eastAsia="Times New Roman" w:hAnsi="Times New Roman" w:cs="Times New Roman"/>
          <w:kern w:val="0"/>
          <w:sz w:val="24"/>
          <w:szCs w:val="24"/>
          <w14:ligatures w14:val="none"/>
        </w:rPr>
        <w:t xml:space="preserve"> Handling an allegation of research misconduct in Flanders involves a </w:t>
      </w:r>
      <w:r w:rsidRPr="001F1BE6">
        <w:rPr>
          <w:rFonts w:ascii="Times New Roman" w:eastAsia="Times New Roman" w:hAnsi="Times New Roman" w:cs="Times New Roman"/>
          <w:b/>
          <w:bCs/>
          <w:kern w:val="0"/>
          <w:sz w:val="24"/>
          <w:szCs w:val="24"/>
          <w14:ligatures w14:val="none"/>
        </w:rPr>
        <w:t>two-stage process</w:t>
      </w:r>
      <w:r w:rsidRPr="001F1BE6">
        <w:rPr>
          <w:rFonts w:ascii="Times New Roman" w:eastAsia="Times New Roman" w:hAnsi="Times New Roman" w:cs="Times New Roman"/>
          <w:kern w:val="0"/>
          <w:sz w:val="24"/>
          <w:szCs w:val="24"/>
          <w14:ligatures w14:val="none"/>
        </w:rPr>
        <w:t xml:space="preserve"> – first at the institution, then optionally at VCWI for a second opinion. </w:t>
      </w:r>
      <w:r w:rsidRPr="001F1BE6">
        <w:rPr>
          <w:rFonts w:ascii="Times New Roman" w:eastAsia="Times New Roman" w:hAnsi="Times New Roman" w:cs="Times New Roman"/>
          <w:kern w:val="0"/>
          <w:sz w:val="24"/>
          <w:szCs w:val="24"/>
          <w:lang w:val="nl-NL"/>
          <w14:ligatures w14:val="none"/>
        </w:rPr>
        <w:t>The typical step-by-step flow is as follows:</w:t>
      </w:r>
    </w:p>
    <w:p w14:paraId="1F83A90E" w14:textId="77777777" w:rsidR="001F1BE6" w:rsidRPr="001F1BE6" w:rsidRDefault="001F1BE6" w:rsidP="001F1B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Initial Report:</w:t>
      </w:r>
      <w:r w:rsidRPr="001F1BE6">
        <w:rPr>
          <w:rFonts w:ascii="Times New Roman" w:eastAsia="Times New Roman" w:hAnsi="Times New Roman" w:cs="Times New Roman"/>
          <w:kern w:val="0"/>
          <w:sz w:val="24"/>
          <w:szCs w:val="24"/>
          <w14:ligatures w14:val="none"/>
        </w:rPr>
        <w:t xml:space="preserve"> A concern or allegation of research misconduct (e.g. plagiarism, fabrication, falsification, etc.) is </w:t>
      </w:r>
      <w:r w:rsidRPr="001F1BE6">
        <w:rPr>
          <w:rFonts w:ascii="Times New Roman" w:eastAsia="Times New Roman" w:hAnsi="Times New Roman" w:cs="Times New Roman"/>
          <w:b/>
          <w:bCs/>
          <w:kern w:val="0"/>
          <w:sz w:val="24"/>
          <w:szCs w:val="24"/>
          <w14:ligatures w14:val="none"/>
        </w:rPr>
        <w:t>reported</w:t>
      </w:r>
      <w:r w:rsidRPr="001F1BE6">
        <w:rPr>
          <w:rFonts w:ascii="Times New Roman" w:eastAsia="Times New Roman" w:hAnsi="Times New Roman" w:cs="Times New Roman"/>
          <w:kern w:val="0"/>
          <w:sz w:val="24"/>
          <w:szCs w:val="24"/>
          <w14:ligatures w14:val="none"/>
        </w:rPr>
        <w:t xml:space="preserve"> to the researcher’s institution. Many </w:t>
      </w:r>
      <w:r w:rsidRPr="001F1BE6">
        <w:rPr>
          <w:rFonts w:ascii="Times New Roman" w:eastAsia="Times New Roman" w:hAnsi="Times New Roman" w:cs="Times New Roman"/>
          <w:kern w:val="0"/>
          <w:sz w:val="24"/>
          <w:szCs w:val="24"/>
          <w14:ligatures w14:val="none"/>
        </w:rPr>
        <w:lastRenderedPageBreak/>
        <w:t xml:space="preserve">universities allow reports to be made to a dedicated </w:t>
      </w:r>
      <w:r w:rsidRPr="001F1BE6">
        <w:rPr>
          <w:rFonts w:ascii="Times New Roman" w:eastAsia="Times New Roman" w:hAnsi="Times New Roman" w:cs="Times New Roman"/>
          <w:b/>
          <w:bCs/>
          <w:kern w:val="0"/>
          <w:sz w:val="24"/>
          <w:szCs w:val="24"/>
          <w14:ligatures w14:val="none"/>
        </w:rPr>
        <w:t>research integrity ombudsperson</w:t>
      </w:r>
      <w:r w:rsidRPr="001F1BE6">
        <w:rPr>
          <w:rFonts w:ascii="Times New Roman" w:eastAsia="Times New Roman" w:hAnsi="Times New Roman" w:cs="Times New Roman"/>
          <w:kern w:val="0"/>
          <w:sz w:val="24"/>
          <w:szCs w:val="24"/>
          <w14:ligatures w14:val="none"/>
        </w:rPr>
        <w:t xml:space="preserve"> or directly to the </w:t>
      </w:r>
      <w:r w:rsidRPr="001F1BE6">
        <w:rPr>
          <w:rFonts w:ascii="Times New Roman" w:eastAsia="Times New Roman" w:hAnsi="Times New Roman" w:cs="Times New Roman"/>
          <w:b/>
          <w:bCs/>
          <w:kern w:val="0"/>
          <w:sz w:val="24"/>
          <w:szCs w:val="24"/>
          <w14:ligatures w14:val="none"/>
        </w:rPr>
        <w:t>Committee for Research Integrity</w:t>
      </w:r>
      <w:r w:rsidRPr="001F1BE6">
        <w:rPr>
          <w:rFonts w:ascii="Times New Roman" w:eastAsia="Times New Roman" w:hAnsi="Times New Roman" w:cs="Times New Roman"/>
          <w:kern w:val="0"/>
          <w:sz w:val="24"/>
          <w:szCs w:val="24"/>
          <w14:ligatures w14:val="none"/>
        </w:rPr>
        <w:t>. The complaint should be made in good faith and preferably in writing, with supporting evidence if available. Anonymous complaints are generally discouraged at the local level, though some institutions may consider them if evidence is strong. Whistleblowers are encouraged to identify themselves so their rights can be protected.</w:t>
      </w:r>
    </w:p>
    <w:p w14:paraId="18F94C8A" w14:textId="77777777" w:rsidR="001F1BE6" w:rsidRPr="001F1BE6" w:rsidRDefault="001F1BE6" w:rsidP="001F1BE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14:ligatures w14:val="none"/>
        </w:rPr>
        <w:t>Admissibility Screening:</w:t>
      </w:r>
      <w:r w:rsidRPr="001F1BE6">
        <w:rPr>
          <w:rFonts w:ascii="Times New Roman" w:eastAsia="Times New Roman" w:hAnsi="Times New Roman" w:cs="Times New Roman"/>
          <w:kern w:val="0"/>
          <w:sz w:val="24"/>
          <w:szCs w:val="24"/>
          <w14:ligatures w14:val="none"/>
        </w:rPr>
        <w:t xml:space="preserve"> The institution’s </w:t>
      </w:r>
      <w:r w:rsidRPr="001F1BE6">
        <w:rPr>
          <w:rFonts w:ascii="Times New Roman" w:eastAsia="Times New Roman" w:hAnsi="Times New Roman" w:cs="Times New Roman"/>
          <w:b/>
          <w:bCs/>
          <w:kern w:val="0"/>
          <w:sz w:val="24"/>
          <w:szCs w:val="24"/>
          <w14:ligatures w14:val="none"/>
        </w:rPr>
        <w:t>Research Integrity Committee (RIC)</w:t>
      </w:r>
      <w:r w:rsidRPr="001F1BE6">
        <w:rPr>
          <w:rFonts w:ascii="Times New Roman" w:eastAsia="Times New Roman" w:hAnsi="Times New Roman" w:cs="Times New Roman"/>
          <w:kern w:val="0"/>
          <w:sz w:val="24"/>
          <w:szCs w:val="24"/>
          <w14:ligatures w14:val="none"/>
        </w:rPr>
        <w:t xml:space="preserve"> reviews the submission to determine if it falls under research misconduct (as opposed to other issues like personal disputes or harassment) and if it contains sufficient information to proceed. If the allegation is frivolous, not made in good faith, or outside the committee’s remit, it may be dismissed at this stage. </w:t>
      </w:r>
      <w:r w:rsidRPr="001F1BE6">
        <w:rPr>
          <w:rFonts w:ascii="Times New Roman" w:eastAsia="Times New Roman" w:hAnsi="Times New Roman" w:cs="Times New Roman"/>
          <w:kern w:val="0"/>
          <w:sz w:val="24"/>
          <w:szCs w:val="24"/>
          <w:lang w:val="nl-NL"/>
          <w14:ligatures w14:val="none"/>
        </w:rPr>
        <w:t>If admissible, the committee formally launches an inquiry.</w:t>
      </w:r>
    </w:p>
    <w:p w14:paraId="2EFA046E" w14:textId="77777777" w:rsidR="001F1BE6" w:rsidRPr="001F1BE6" w:rsidRDefault="001F1BE6" w:rsidP="001F1BE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14:ligatures w14:val="none"/>
        </w:rPr>
        <w:t>Investigation at Institution:</w:t>
      </w:r>
      <w:r w:rsidRPr="001F1BE6">
        <w:rPr>
          <w:rFonts w:ascii="Times New Roman" w:eastAsia="Times New Roman" w:hAnsi="Times New Roman" w:cs="Times New Roman"/>
          <w:kern w:val="0"/>
          <w:sz w:val="24"/>
          <w:szCs w:val="24"/>
          <w14:ligatures w14:val="none"/>
        </w:rPr>
        <w:t xml:space="preserve"> The RIC conducts a confidential </w:t>
      </w:r>
      <w:r w:rsidRPr="001F1BE6">
        <w:rPr>
          <w:rFonts w:ascii="Times New Roman" w:eastAsia="Times New Roman" w:hAnsi="Times New Roman" w:cs="Times New Roman"/>
          <w:b/>
          <w:bCs/>
          <w:kern w:val="0"/>
          <w:sz w:val="24"/>
          <w:szCs w:val="24"/>
          <w14:ligatures w14:val="none"/>
        </w:rPr>
        <w:t>investigation</w:t>
      </w:r>
      <w:r w:rsidRPr="001F1BE6">
        <w:rPr>
          <w:rFonts w:ascii="Times New Roman" w:eastAsia="Times New Roman" w:hAnsi="Times New Roman" w:cs="Times New Roman"/>
          <w:kern w:val="0"/>
          <w:sz w:val="24"/>
          <w:szCs w:val="24"/>
          <w14:ligatures w14:val="none"/>
        </w:rPr>
        <w:t xml:space="preserve">. This often involves gathering documentation (e.g. lab records, publications), securing evidence (to prevent tampering), and obtaining written or oral statements from the </w:t>
      </w:r>
      <w:r w:rsidRPr="001F1BE6">
        <w:rPr>
          <w:rFonts w:ascii="Times New Roman" w:eastAsia="Times New Roman" w:hAnsi="Times New Roman" w:cs="Times New Roman"/>
          <w:b/>
          <w:bCs/>
          <w:kern w:val="0"/>
          <w:sz w:val="24"/>
          <w:szCs w:val="24"/>
          <w14:ligatures w14:val="none"/>
        </w:rPr>
        <w:t>reporter</w:t>
      </w:r>
      <w:r w:rsidRPr="001F1BE6">
        <w:rPr>
          <w:rFonts w:ascii="Times New Roman" w:eastAsia="Times New Roman" w:hAnsi="Times New Roman" w:cs="Times New Roman"/>
          <w:kern w:val="0"/>
          <w:sz w:val="24"/>
          <w:szCs w:val="24"/>
          <w14:ligatures w14:val="none"/>
        </w:rPr>
        <w:t xml:space="preserve"> (complainant) and the </w:t>
      </w:r>
      <w:r w:rsidRPr="001F1BE6">
        <w:rPr>
          <w:rFonts w:ascii="Times New Roman" w:eastAsia="Times New Roman" w:hAnsi="Times New Roman" w:cs="Times New Roman"/>
          <w:b/>
          <w:bCs/>
          <w:kern w:val="0"/>
          <w:sz w:val="24"/>
          <w:szCs w:val="24"/>
          <w14:ligatures w14:val="none"/>
        </w:rPr>
        <w:t>respondent</w:t>
      </w:r>
      <w:r w:rsidRPr="001F1BE6">
        <w:rPr>
          <w:rFonts w:ascii="Times New Roman" w:eastAsia="Times New Roman" w:hAnsi="Times New Roman" w:cs="Times New Roman"/>
          <w:kern w:val="0"/>
          <w:sz w:val="24"/>
          <w:szCs w:val="24"/>
          <w14:ligatures w14:val="none"/>
        </w:rPr>
        <w:t xml:space="preserve"> (accused researcher). Expert opinions may be sought if the case involves highly technical matters. The respondent is given a fair chance to respond to the allegations and present their perspective or exonerating evidence. </w:t>
      </w:r>
      <w:r w:rsidRPr="001F1BE6">
        <w:rPr>
          <w:rFonts w:ascii="Times New Roman" w:eastAsia="Times New Roman" w:hAnsi="Times New Roman" w:cs="Times New Roman"/>
          <w:kern w:val="0"/>
          <w:sz w:val="24"/>
          <w:szCs w:val="24"/>
          <w:lang w:val="nl-NL"/>
          <w14:ligatures w14:val="none"/>
        </w:rPr>
        <w:t>Throughout, the process respects confidentiality for all parties.</w:t>
      </w:r>
    </w:p>
    <w:p w14:paraId="4888AF93" w14:textId="77777777" w:rsidR="001F1BE6" w:rsidRPr="001F1BE6" w:rsidRDefault="001F1BE6" w:rsidP="001F1B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Committee Findings and Report:</w:t>
      </w:r>
      <w:r w:rsidRPr="001F1BE6">
        <w:rPr>
          <w:rFonts w:ascii="Times New Roman" w:eastAsia="Times New Roman" w:hAnsi="Times New Roman" w:cs="Times New Roman"/>
          <w:kern w:val="0"/>
          <w:sz w:val="24"/>
          <w:szCs w:val="24"/>
          <w14:ligatures w14:val="none"/>
        </w:rPr>
        <w:t xml:space="preserve"> After examining the evidence, the RIC deliberates and comes to a conclusion on whether a </w:t>
      </w:r>
      <w:r w:rsidRPr="001F1BE6">
        <w:rPr>
          <w:rFonts w:ascii="Times New Roman" w:eastAsia="Times New Roman" w:hAnsi="Times New Roman" w:cs="Times New Roman"/>
          <w:b/>
          <w:bCs/>
          <w:kern w:val="0"/>
          <w:sz w:val="24"/>
          <w:szCs w:val="24"/>
          <w14:ligatures w14:val="none"/>
        </w:rPr>
        <w:t>breach of research integrity</w:t>
      </w:r>
      <w:r w:rsidRPr="001F1BE6">
        <w:rPr>
          <w:rFonts w:ascii="Times New Roman" w:eastAsia="Times New Roman" w:hAnsi="Times New Roman" w:cs="Times New Roman"/>
          <w:kern w:val="0"/>
          <w:sz w:val="24"/>
          <w:szCs w:val="24"/>
          <w14:ligatures w14:val="none"/>
        </w:rPr>
        <w:t xml:space="preserve"> occurred. They typically reference definitions from the European Code or institutional policies (e.g. fabrication, falsification, plagiarism, other serious violations) to qualify any misconduct. The outcome is documented in an </w:t>
      </w:r>
      <w:r w:rsidRPr="001F1BE6">
        <w:rPr>
          <w:rFonts w:ascii="Times New Roman" w:eastAsia="Times New Roman" w:hAnsi="Times New Roman" w:cs="Times New Roman"/>
          <w:b/>
          <w:bCs/>
          <w:kern w:val="0"/>
          <w:sz w:val="24"/>
          <w:szCs w:val="24"/>
          <w14:ligatures w14:val="none"/>
        </w:rPr>
        <w:t>advisory report</w:t>
      </w:r>
      <w:r w:rsidRPr="001F1BE6">
        <w:rPr>
          <w:rFonts w:ascii="Times New Roman" w:eastAsia="Times New Roman" w:hAnsi="Times New Roman" w:cs="Times New Roman"/>
          <w:kern w:val="0"/>
          <w:sz w:val="24"/>
          <w:szCs w:val="24"/>
          <w14:ligatures w14:val="none"/>
        </w:rPr>
        <w:t xml:space="preserve"> (sometimes called a first-instance advice) which includes the findings and the reasoning. The report may also recommend actions (such as correction of literature, retraction of a paper, or internal disciplinary measures) if misconduct is confirmed. This report is submitted to the institution’s executive authority (Rector or Board).</w:t>
      </w:r>
    </w:p>
    <w:p w14:paraId="3EC47C69" w14:textId="77777777" w:rsidR="001F1BE6" w:rsidRPr="001F1BE6" w:rsidRDefault="001F1BE6" w:rsidP="001F1B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Institutional Decision and Actions:</w:t>
      </w:r>
      <w:r w:rsidRPr="001F1BE6">
        <w:rPr>
          <w:rFonts w:ascii="Times New Roman" w:eastAsia="Times New Roman" w:hAnsi="Times New Roman" w:cs="Times New Roman"/>
          <w:kern w:val="0"/>
          <w:sz w:val="24"/>
          <w:szCs w:val="24"/>
          <w14:ligatures w14:val="none"/>
        </w:rPr>
        <w:t xml:space="preserve"> The Rector or University Board reviews the committee’s advice and makes the </w:t>
      </w:r>
      <w:r w:rsidRPr="001F1BE6">
        <w:rPr>
          <w:rFonts w:ascii="Times New Roman" w:eastAsia="Times New Roman" w:hAnsi="Times New Roman" w:cs="Times New Roman"/>
          <w:b/>
          <w:bCs/>
          <w:kern w:val="0"/>
          <w:sz w:val="24"/>
          <w:szCs w:val="24"/>
          <w14:ligatures w14:val="none"/>
        </w:rPr>
        <w:t>official decision</w:t>
      </w:r>
      <w:r w:rsidRPr="001F1BE6">
        <w:rPr>
          <w:rFonts w:ascii="Times New Roman" w:eastAsia="Times New Roman" w:hAnsi="Times New Roman" w:cs="Times New Roman"/>
          <w:kern w:val="0"/>
          <w:sz w:val="24"/>
          <w:szCs w:val="24"/>
          <w14:ligatures w14:val="none"/>
        </w:rPr>
        <w:t xml:space="preserve"> on the case. In most instances, the institutional leadership will endorse the committee’s findings, but they may also seek clarifications or, rarely, ask for further investigation. If misconduct is confirmed, the institution decides on </w:t>
      </w:r>
      <w:r w:rsidRPr="001F1BE6">
        <w:rPr>
          <w:rFonts w:ascii="Times New Roman" w:eastAsia="Times New Roman" w:hAnsi="Times New Roman" w:cs="Times New Roman"/>
          <w:b/>
          <w:bCs/>
          <w:kern w:val="0"/>
          <w:sz w:val="24"/>
          <w:szCs w:val="24"/>
          <w14:ligatures w14:val="none"/>
        </w:rPr>
        <w:t>sanctions or remedial actions</w:t>
      </w:r>
      <w:r w:rsidRPr="001F1BE6">
        <w:rPr>
          <w:rFonts w:ascii="Times New Roman" w:eastAsia="Times New Roman" w:hAnsi="Times New Roman" w:cs="Times New Roman"/>
          <w:kern w:val="0"/>
          <w:sz w:val="24"/>
          <w:szCs w:val="24"/>
          <w14:ligatures w14:val="none"/>
        </w:rPr>
        <w:t xml:space="preserve">. Sanctions can range from a formal reprimand or mandatory training, to withdrawal of a thesis, revocation of privileges, or in severe cases dismissal of the researcher (subject to employment laws). The institution also handles any necessary notifications (e.g. informing a funding agency or journal of the findings) and communications. At this stage, the </w:t>
      </w:r>
      <w:r w:rsidRPr="001F1BE6">
        <w:rPr>
          <w:rFonts w:ascii="Times New Roman" w:eastAsia="Times New Roman" w:hAnsi="Times New Roman" w:cs="Times New Roman"/>
          <w:b/>
          <w:bCs/>
          <w:kern w:val="0"/>
          <w:sz w:val="24"/>
          <w:szCs w:val="24"/>
          <w14:ligatures w14:val="none"/>
        </w:rPr>
        <w:t>outcome is communicated confidentially</w:t>
      </w:r>
      <w:r w:rsidRPr="001F1BE6">
        <w:rPr>
          <w:rFonts w:ascii="Times New Roman" w:eastAsia="Times New Roman" w:hAnsi="Times New Roman" w:cs="Times New Roman"/>
          <w:kern w:val="0"/>
          <w:sz w:val="24"/>
          <w:szCs w:val="24"/>
          <w14:ligatures w14:val="none"/>
        </w:rPr>
        <w:t xml:space="preserve"> to the complainant and the accused. Typically, there is a written decision letter summarizing the conclusion (misconduct found or not) and any actions to be taken.</w:t>
      </w:r>
    </w:p>
    <w:p w14:paraId="12E5921A" w14:textId="77777777" w:rsidR="001F1BE6" w:rsidRPr="001F1BE6" w:rsidRDefault="001F1BE6" w:rsidP="001F1B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Referral for Second Opinion (Optional):</w:t>
      </w:r>
      <w:r w:rsidRPr="001F1BE6">
        <w:rPr>
          <w:rFonts w:ascii="Times New Roman" w:eastAsia="Times New Roman" w:hAnsi="Times New Roman" w:cs="Times New Roman"/>
          <w:kern w:val="0"/>
          <w:sz w:val="24"/>
          <w:szCs w:val="24"/>
          <w14:ligatures w14:val="none"/>
        </w:rPr>
        <w:t xml:space="preserve"> If any party is </w:t>
      </w:r>
      <w:r w:rsidRPr="001F1BE6">
        <w:rPr>
          <w:rFonts w:ascii="Times New Roman" w:eastAsia="Times New Roman" w:hAnsi="Times New Roman" w:cs="Times New Roman"/>
          <w:b/>
          <w:bCs/>
          <w:kern w:val="0"/>
          <w:sz w:val="24"/>
          <w:szCs w:val="24"/>
          <w14:ligatures w14:val="none"/>
        </w:rPr>
        <w:t>dissatisfied</w:t>
      </w:r>
      <w:r w:rsidRPr="001F1BE6">
        <w:rPr>
          <w:rFonts w:ascii="Times New Roman" w:eastAsia="Times New Roman" w:hAnsi="Times New Roman" w:cs="Times New Roman"/>
          <w:kern w:val="0"/>
          <w:sz w:val="24"/>
          <w:szCs w:val="24"/>
          <w14:ligatures w14:val="none"/>
        </w:rPr>
        <w:t xml:space="preserve"> with the outcome at the institution, a request can be made to the </w:t>
      </w:r>
      <w:r w:rsidRPr="001F1BE6">
        <w:rPr>
          <w:rFonts w:ascii="Times New Roman" w:eastAsia="Times New Roman" w:hAnsi="Times New Roman" w:cs="Times New Roman"/>
          <w:b/>
          <w:bCs/>
          <w:kern w:val="0"/>
          <w:sz w:val="24"/>
          <w:szCs w:val="24"/>
          <w14:ligatures w14:val="none"/>
        </w:rPr>
        <w:t>VCWI for a second opinion</w:t>
      </w:r>
      <w:r w:rsidRPr="001F1BE6">
        <w:rPr>
          <w:rFonts w:ascii="Times New Roman" w:eastAsia="Times New Roman" w:hAnsi="Times New Roman" w:cs="Times New Roman"/>
          <w:kern w:val="0"/>
          <w:sz w:val="24"/>
          <w:szCs w:val="24"/>
          <w14:ligatures w14:val="none"/>
        </w:rPr>
        <w:t xml:space="preserve">. Importantly, VCWI acts </w:t>
      </w:r>
      <w:r w:rsidRPr="001F1BE6">
        <w:rPr>
          <w:rFonts w:ascii="Times New Roman" w:eastAsia="Times New Roman" w:hAnsi="Times New Roman" w:cs="Times New Roman"/>
          <w:b/>
          <w:bCs/>
          <w:kern w:val="0"/>
          <w:sz w:val="24"/>
          <w:szCs w:val="24"/>
          <w14:ligatures w14:val="none"/>
        </w:rPr>
        <w:t>only upon request</w:t>
      </w:r>
      <w:r w:rsidRPr="001F1BE6">
        <w:rPr>
          <w:rFonts w:ascii="Times New Roman" w:eastAsia="Times New Roman" w:hAnsi="Times New Roman" w:cs="Times New Roman"/>
          <w:kern w:val="0"/>
          <w:sz w:val="24"/>
          <w:szCs w:val="24"/>
          <w14:ligatures w14:val="none"/>
        </w:rPr>
        <w:t xml:space="preserve"> and </w:t>
      </w:r>
      <w:r w:rsidRPr="001F1BE6">
        <w:rPr>
          <w:rFonts w:ascii="Times New Roman" w:eastAsia="Times New Roman" w:hAnsi="Times New Roman" w:cs="Times New Roman"/>
          <w:b/>
          <w:bCs/>
          <w:kern w:val="0"/>
          <w:sz w:val="24"/>
          <w:szCs w:val="24"/>
          <w14:ligatures w14:val="none"/>
        </w:rPr>
        <w:t>after</w:t>
      </w:r>
      <w:r w:rsidRPr="001F1BE6">
        <w:rPr>
          <w:rFonts w:ascii="Times New Roman" w:eastAsia="Times New Roman" w:hAnsi="Times New Roman" w:cs="Times New Roman"/>
          <w:kern w:val="0"/>
          <w:sz w:val="24"/>
          <w:szCs w:val="24"/>
          <w14:ligatures w14:val="none"/>
        </w:rPr>
        <w:t xml:space="preserve"> the local process is completed​</w:t>
      </w:r>
      <w:hyperlink r:id="rId26" w:anchor=":~:text=Within%20Flanders%2C%20the%20VCWI%E2%80%99s%20investigatory,of%20its%20member%20organisations%20ha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The </w:t>
      </w:r>
      <w:r w:rsidRPr="001F1BE6">
        <w:rPr>
          <w:rFonts w:ascii="Times New Roman" w:eastAsia="Times New Roman" w:hAnsi="Times New Roman" w:cs="Times New Roman"/>
          <w:b/>
          <w:bCs/>
          <w:kern w:val="0"/>
          <w:sz w:val="24"/>
          <w:szCs w:val="24"/>
          <w14:ligatures w14:val="none"/>
        </w:rPr>
        <w:t>three parties eligible to seek a second opinion</w:t>
      </w:r>
      <w:r w:rsidRPr="001F1BE6">
        <w:rPr>
          <w:rFonts w:ascii="Times New Roman" w:eastAsia="Times New Roman" w:hAnsi="Times New Roman" w:cs="Times New Roman"/>
          <w:kern w:val="0"/>
          <w:sz w:val="24"/>
          <w:szCs w:val="24"/>
          <w14:ligatures w14:val="none"/>
        </w:rPr>
        <w:t xml:space="preserve"> are: (a) the </w:t>
      </w:r>
      <w:r w:rsidRPr="001F1BE6">
        <w:rPr>
          <w:rFonts w:ascii="Times New Roman" w:eastAsia="Times New Roman" w:hAnsi="Times New Roman" w:cs="Times New Roman"/>
          <w:b/>
          <w:bCs/>
          <w:kern w:val="0"/>
          <w:sz w:val="24"/>
          <w:szCs w:val="24"/>
          <w14:ligatures w14:val="none"/>
        </w:rPr>
        <w:t>whistleblower/reporter</w:t>
      </w:r>
      <w:r w:rsidRPr="001F1BE6">
        <w:rPr>
          <w:rFonts w:ascii="Times New Roman" w:eastAsia="Times New Roman" w:hAnsi="Times New Roman" w:cs="Times New Roman"/>
          <w:kern w:val="0"/>
          <w:sz w:val="24"/>
          <w:szCs w:val="24"/>
          <w14:ligatures w14:val="none"/>
        </w:rPr>
        <w:t xml:space="preserve">, (b) the </w:t>
      </w:r>
      <w:r w:rsidRPr="001F1BE6">
        <w:rPr>
          <w:rFonts w:ascii="Times New Roman" w:eastAsia="Times New Roman" w:hAnsi="Times New Roman" w:cs="Times New Roman"/>
          <w:b/>
          <w:bCs/>
          <w:kern w:val="0"/>
          <w:sz w:val="24"/>
          <w:szCs w:val="24"/>
          <w14:ligatures w14:val="none"/>
        </w:rPr>
        <w:t>accused researcher</w:t>
      </w:r>
      <w:r w:rsidRPr="001F1BE6">
        <w:rPr>
          <w:rFonts w:ascii="Times New Roman" w:eastAsia="Times New Roman" w:hAnsi="Times New Roman" w:cs="Times New Roman"/>
          <w:kern w:val="0"/>
          <w:sz w:val="24"/>
          <w:szCs w:val="24"/>
          <w14:ligatures w14:val="none"/>
        </w:rPr>
        <w:t xml:space="preserve">, or (c) the </w:t>
      </w:r>
      <w:r w:rsidRPr="001F1BE6">
        <w:rPr>
          <w:rFonts w:ascii="Times New Roman" w:eastAsia="Times New Roman" w:hAnsi="Times New Roman" w:cs="Times New Roman"/>
          <w:b/>
          <w:bCs/>
          <w:kern w:val="0"/>
          <w:sz w:val="24"/>
          <w:szCs w:val="24"/>
          <w14:ligatures w14:val="none"/>
        </w:rPr>
        <w:t>institution’s leadership</w:t>
      </w:r>
      <w:r w:rsidRPr="001F1BE6">
        <w:rPr>
          <w:rFonts w:ascii="Times New Roman" w:eastAsia="Times New Roman" w:hAnsi="Times New Roman" w:cs="Times New Roman"/>
          <w:kern w:val="0"/>
          <w:sz w:val="24"/>
          <w:szCs w:val="24"/>
          <w14:ligatures w14:val="none"/>
        </w:rPr>
        <w:t xml:space="preserve"> itself (e.g. if the Rector wants an independent second review)​</w:t>
      </w:r>
      <w:hyperlink r:id="rId27" w:anchor=":~:text=The%20VCWI%20can%20give%20a,accused%2C%20reporter%2C%20instituti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The local RIC </w:t>
      </w:r>
      <w:r w:rsidRPr="001F1BE6">
        <w:rPr>
          <w:rFonts w:ascii="Times New Roman" w:eastAsia="Times New Roman" w:hAnsi="Times New Roman" w:cs="Times New Roman"/>
          <w:b/>
          <w:bCs/>
          <w:kern w:val="0"/>
          <w:sz w:val="24"/>
          <w:szCs w:val="24"/>
          <w14:ligatures w14:val="none"/>
        </w:rPr>
        <w:t>cannot</w:t>
      </w:r>
      <w:r w:rsidRPr="001F1BE6">
        <w:rPr>
          <w:rFonts w:ascii="Times New Roman" w:eastAsia="Times New Roman" w:hAnsi="Times New Roman" w:cs="Times New Roman"/>
          <w:kern w:val="0"/>
          <w:sz w:val="24"/>
          <w:szCs w:val="24"/>
          <w14:ligatures w14:val="none"/>
        </w:rPr>
        <w:t xml:space="preserve"> directly appeal or refer cases to VCWI on its own​</w:t>
      </w:r>
      <w:hyperlink r:id="rId28" w:anchor=":~:text=restricted%20in%20that%20it%20serves,or%20master%20level"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The request to VCWI must be submitted in writing </w:t>
      </w:r>
      <w:r w:rsidRPr="001F1BE6">
        <w:rPr>
          <w:rFonts w:ascii="Times New Roman" w:eastAsia="Times New Roman" w:hAnsi="Times New Roman" w:cs="Times New Roman"/>
          <w:b/>
          <w:bCs/>
          <w:kern w:val="0"/>
          <w:sz w:val="24"/>
          <w:szCs w:val="24"/>
          <w14:ligatures w14:val="none"/>
        </w:rPr>
        <w:t>within 30 calendar days</w:t>
      </w:r>
      <w:r w:rsidRPr="001F1BE6">
        <w:rPr>
          <w:rFonts w:ascii="Times New Roman" w:eastAsia="Times New Roman" w:hAnsi="Times New Roman" w:cs="Times New Roman"/>
          <w:kern w:val="0"/>
          <w:sz w:val="24"/>
          <w:szCs w:val="24"/>
          <w14:ligatures w14:val="none"/>
        </w:rPr>
        <w:t xml:space="preserve"> after the party receives the final report from the institution’s committee​</w:t>
      </w:r>
      <w:hyperlink r:id="rId29" w:anchor=":~:text=Procedur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VCWI first determines </w:t>
      </w:r>
      <w:r w:rsidRPr="001F1BE6">
        <w:rPr>
          <w:rFonts w:ascii="Times New Roman" w:eastAsia="Times New Roman" w:hAnsi="Times New Roman" w:cs="Times New Roman"/>
          <w:b/>
          <w:bCs/>
          <w:kern w:val="0"/>
          <w:sz w:val="24"/>
          <w:szCs w:val="24"/>
          <w14:ligatures w14:val="none"/>
        </w:rPr>
        <w:t>admissibility</w:t>
      </w:r>
      <w:r w:rsidRPr="001F1BE6">
        <w:rPr>
          <w:rFonts w:ascii="Times New Roman" w:eastAsia="Times New Roman" w:hAnsi="Times New Roman" w:cs="Times New Roman"/>
          <w:kern w:val="0"/>
          <w:sz w:val="24"/>
          <w:szCs w:val="24"/>
          <w14:ligatures w14:val="none"/>
        </w:rPr>
        <w:t xml:space="preserve"> of the request – for example, the case must pertain to one of </w:t>
      </w:r>
      <w:r w:rsidRPr="001F1BE6">
        <w:rPr>
          <w:rFonts w:ascii="Times New Roman" w:eastAsia="Times New Roman" w:hAnsi="Times New Roman" w:cs="Times New Roman"/>
          <w:kern w:val="0"/>
          <w:sz w:val="24"/>
          <w:szCs w:val="24"/>
          <w14:ligatures w14:val="none"/>
        </w:rPr>
        <w:lastRenderedPageBreak/>
        <w:t xml:space="preserve">its </w:t>
      </w:r>
      <w:r w:rsidRPr="001F1BE6">
        <w:rPr>
          <w:rFonts w:ascii="Times New Roman" w:eastAsia="Times New Roman" w:hAnsi="Times New Roman" w:cs="Times New Roman"/>
          <w:b/>
          <w:bCs/>
          <w:kern w:val="0"/>
          <w:sz w:val="24"/>
          <w:szCs w:val="24"/>
          <w14:ligatures w14:val="none"/>
        </w:rPr>
        <w:t>member institutions</w:t>
      </w:r>
      <w:r w:rsidRPr="001F1BE6">
        <w:rPr>
          <w:rFonts w:ascii="Times New Roman" w:eastAsia="Times New Roman" w:hAnsi="Times New Roman" w:cs="Times New Roman"/>
          <w:kern w:val="0"/>
          <w:sz w:val="24"/>
          <w:szCs w:val="24"/>
          <w14:ligatures w14:val="none"/>
        </w:rPr>
        <w:t xml:space="preserve"> in Flanders, and VCWI will not accept matters that have not been through a first-instance investigation​</w:t>
      </w:r>
      <w:hyperlink r:id="rId30" w:anchor=":~:text=Within%20Flanders%2C%20the%20VCWI%E2%80%99s%20investigatory,of%20its%20member%20organisations%20ha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(VCWI also does not handle complaints about student conduct at the bachelor/master level, focusing only on researchers.) Anonymous requests to VCWI are </w:t>
      </w:r>
      <w:r w:rsidRPr="001F1BE6">
        <w:rPr>
          <w:rFonts w:ascii="Times New Roman" w:eastAsia="Times New Roman" w:hAnsi="Times New Roman" w:cs="Times New Roman"/>
          <w:b/>
          <w:bCs/>
          <w:kern w:val="0"/>
          <w:sz w:val="24"/>
          <w:szCs w:val="24"/>
          <w14:ligatures w14:val="none"/>
        </w:rPr>
        <w:t>not accepted</w:t>
      </w:r>
      <w:r w:rsidRPr="001F1BE6">
        <w:rPr>
          <w:rFonts w:ascii="Times New Roman" w:eastAsia="Times New Roman" w:hAnsi="Times New Roman" w:cs="Times New Roman"/>
          <w:kern w:val="0"/>
          <w:sz w:val="24"/>
          <w:szCs w:val="24"/>
          <w14:ligatures w14:val="none"/>
        </w:rPr>
        <w:t>; the identities of involved parties must be known to allow a fair process​</w:t>
      </w:r>
      <w:hyperlink r:id="rId31" w:anchor=":~:text=report,or%20master%20level"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0C22ADA4" w14:textId="77777777" w:rsidR="001F1BE6" w:rsidRPr="001F1BE6" w:rsidRDefault="001F1BE6" w:rsidP="001F1B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VCWI Second-Level Investigation:</w:t>
      </w:r>
      <w:r w:rsidRPr="001F1BE6">
        <w:rPr>
          <w:rFonts w:ascii="Times New Roman" w:eastAsia="Times New Roman" w:hAnsi="Times New Roman" w:cs="Times New Roman"/>
          <w:kern w:val="0"/>
          <w:sz w:val="24"/>
          <w:szCs w:val="24"/>
          <w14:ligatures w14:val="none"/>
        </w:rPr>
        <w:t xml:space="preserve"> Once VCWI agrees to take the case, it carries out an </w:t>
      </w:r>
      <w:r w:rsidRPr="001F1BE6">
        <w:rPr>
          <w:rFonts w:ascii="Times New Roman" w:eastAsia="Times New Roman" w:hAnsi="Times New Roman" w:cs="Times New Roman"/>
          <w:b/>
          <w:bCs/>
          <w:kern w:val="0"/>
          <w:sz w:val="24"/>
          <w:szCs w:val="24"/>
          <w14:ligatures w14:val="none"/>
        </w:rPr>
        <w:t>independent review</w:t>
      </w:r>
      <w:r w:rsidRPr="001F1BE6">
        <w:rPr>
          <w:rFonts w:ascii="Times New Roman" w:eastAsia="Times New Roman" w:hAnsi="Times New Roman" w:cs="Times New Roman"/>
          <w:kern w:val="0"/>
          <w:sz w:val="24"/>
          <w:szCs w:val="24"/>
          <w14:ligatures w14:val="none"/>
        </w:rPr>
        <w:t xml:space="preserve"> of the matter. The commission assigns one or two of its members as </w:t>
      </w:r>
      <w:r w:rsidRPr="001F1BE6">
        <w:rPr>
          <w:rFonts w:ascii="Times New Roman" w:eastAsia="Times New Roman" w:hAnsi="Times New Roman" w:cs="Times New Roman"/>
          <w:b/>
          <w:bCs/>
          <w:kern w:val="0"/>
          <w:sz w:val="24"/>
          <w:szCs w:val="24"/>
          <w14:ligatures w14:val="none"/>
        </w:rPr>
        <w:t>investigators or case leaders</w:t>
      </w:r>
      <w:r w:rsidRPr="001F1BE6">
        <w:rPr>
          <w:rFonts w:ascii="Times New Roman" w:eastAsia="Times New Roman" w:hAnsi="Times New Roman" w:cs="Times New Roman"/>
          <w:kern w:val="0"/>
          <w:sz w:val="24"/>
          <w:szCs w:val="24"/>
          <w14:ligatures w14:val="none"/>
        </w:rPr>
        <w:t>, usually those whose expertise is closest to the field of the research in question​</w:t>
      </w:r>
      <w:hyperlink r:id="rId32" w:anchor=":~:text=The%20Commission%C2%B4s%20member%20whose%20area,be%20presented%20to%20the%20other"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VCWI’s process involves examining the documentation from the first investigation (the institutional committee’s report, evidence gathered, etc.) and potentially collecting additional information:</w:t>
      </w:r>
    </w:p>
    <w:p w14:paraId="296C16EA" w14:textId="77777777" w:rsidR="001F1BE6" w:rsidRPr="001F1BE6" w:rsidRDefault="001F1BE6" w:rsidP="001F1BE6">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VCWI typically </w:t>
      </w:r>
      <w:r w:rsidRPr="001F1BE6">
        <w:rPr>
          <w:rFonts w:ascii="Times New Roman" w:eastAsia="Times New Roman" w:hAnsi="Times New Roman" w:cs="Times New Roman"/>
          <w:b/>
          <w:bCs/>
          <w:kern w:val="0"/>
          <w:sz w:val="24"/>
          <w:szCs w:val="24"/>
          <w14:ligatures w14:val="none"/>
        </w:rPr>
        <w:t>invites the parties for a hearing</w:t>
      </w:r>
      <w:r w:rsidRPr="001F1BE6">
        <w:rPr>
          <w:rFonts w:ascii="Times New Roman" w:eastAsia="Times New Roman" w:hAnsi="Times New Roman" w:cs="Times New Roman"/>
          <w:kern w:val="0"/>
          <w:sz w:val="24"/>
          <w:szCs w:val="24"/>
          <w14:ligatures w14:val="none"/>
        </w:rPr>
        <w:t>​</w:t>
      </w:r>
      <w:hyperlink r:id="rId33" w:anchor=":~:text=Procedur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In a closed session, the commission hears statements from the complainant (second-instance requester), the respondent, and a representative of the institution’s RIC or leadership. This allows VCWI to clarify facts, ask questions, and ensure both sides are fully heard at the second level.</w:t>
      </w:r>
    </w:p>
    <w:p w14:paraId="32B7DA89" w14:textId="77777777" w:rsidR="001F1BE6" w:rsidRPr="001F1BE6" w:rsidRDefault="001F1BE6" w:rsidP="001F1BE6">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VCWI may also call </w:t>
      </w:r>
      <w:r w:rsidRPr="001F1BE6">
        <w:rPr>
          <w:rFonts w:ascii="Times New Roman" w:eastAsia="Times New Roman" w:hAnsi="Times New Roman" w:cs="Times New Roman"/>
          <w:b/>
          <w:bCs/>
          <w:kern w:val="0"/>
          <w:sz w:val="24"/>
          <w:szCs w:val="24"/>
          <w14:ligatures w14:val="none"/>
        </w:rPr>
        <w:t>witnesses or experts</w:t>
      </w:r>
      <w:r w:rsidRPr="001F1BE6">
        <w:rPr>
          <w:rFonts w:ascii="Times New Roman" w:eastAsia="Times New Roman" w:hAnsi="Times New Roman" w:cs="Times New Roman"/>
          <w:kern w:val="0"/>
          <w:sz w:val="24"/>
          <w:szCs w:val="24"/>
          <w14:ligatures w14:val="none"/>
        </w:rPr>
        <w:t xml:space="preserve"> if relevant to the case​</w:t>
      </w:r>
      <w:hyperlink r:id="rId34" w:anchor=":~:text=report%20from%20the%20Committee%20for,VCWI%E2%80%99s%20hearings%20are%20not%20public"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Any external experts brought in must agree to the same confidentiality obligations. VCWI members and all participants are under a strict </w:t>
      </w:r>
      <w:r w:rsidRPr="001F1BE6">
        <w:rPr>
          <w:rFonts w:ascii="Times New Roman" w:eastAsia="Times New Roman" w:hAnsi="Times New Roman" w:cs="Times New Roman"/>
          <w:b/>
          <w:bCs/>
          <w:kern w:val="0"/>
          <w:sz w:val="24"/>
          <w:szCs w:val="24"/>
          <w14:ligatures w14:val="none"/>
        </w:rPr>
        <w:t>duty of confidentiality</w:t>
      </w:r>
      <w:r w:rsidRPr="001F1BE6">
        <w:rPr>
          <w:rFonts w:ascii="Times New Roman" w:eastAsia="Times New Roman" w:hAnsi="Times New Roman" w:cs="Times New Roman"/>
          <w:kern w:val="0"/>
          <w:sz w:val="24"/>
          <w:szCs w:val="24"/>
          <w14:ligatures w14:val="none"/>
        </w:rPr>
        <w:t xml:space="preserve"> during and after the procedure​</w:t>
      </w:r>
      <w:hyperlink r:id="rId35" w:anchor=":~:text=Duty%20of%20confidentiality"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Furthermore, VCWI expects a "serene attitude" from the parties – they are instructed </w:t>
      </w:r>
      <w:r w:rsidRPr="001F1BE6">
        <w:rPr>
          <w:rFonts w:ascii="Times New Roman" w:eastAsia="Times New Roman" w:hAnsi="Times New Roman" w:cs="Times New Roman"/>
          <w:b/>
          <w:bCs/>
          <w:kern w:val="0"/>
          <w:sz w:val="24"/>
          <w:szCs w:val="24"/>
          <w14:ligatures w14:val="none"/>
        </w:rPr>
        <w:t>not to make public statements</w:t>
      </w:r>
      <w:r w:rsidRPr="001F1BE6">
        <w:rPr>
          <w:rFonts w:ascii="Times New Roman" w:eastAsia="Times New Roman" w:hAnsi="Times New Roman" w:cs="Times New Roman"/>
          <w:kern w:val="0"/>
          <w:sz w:val="24"/>
          <w:szCs w:val="24"/>
          <w14:ligatures w14:val="none"/>
        </w:rPr>
        <w:t xml:space="preserve"> or engage in media debates about the case while it is under review, so as not to jeopardize a fair and calm evaluation​</w:t>
      </w:r>
      <w:hyperlink r:id="rId36" w:anchor=":~:text=members%20sign%20a%20statement%20of,decision%20that%20it%20deems%20appropriat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If a party were to heavily publicize the case and undermine the process, VCWI has discretion to take appropriate measures (in extreme cases, it could decide to halt the review)​</w:t>
      </w:r>
      <w:hyperlink r:id="rId37" w:anchor=":~:text=is%20given%20to%20them,decision%20that%20it%20deems%20appropriat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52479734" w14:textId="77777777" w:rsidR="001F1BE6" w:rsidRPr="001F1BE6" w:rsidRDefault="001F1BE6" w:rsidP="001F1BE6">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VCWI does </w:t>
      </w:r>
      <w:r w:rsidRPr="001F1BE6">
        <w:rPr>
          <w:rFonts w:ascii="Times New Roman" w:eastAsia="Times New Roman" w:hAnsi="Times New Roman" w:cs="Times New Roman"/>
          <w:b/>
          <w:bCs/>
          <w:kern w:val="0"/>
          <w:sz w:val="24"/>
          <w:szCs w:val="24"/>
          <w14:ligatures w14:val="none"/>
        </w:rPr>
        <w:t>not redo the entire investigation from scratch</w:t>
      </w:r>
      <w:r w:rsidRPr="001F1BE6">
        <w:rPr>
          <w:rFonts w:ascii="Times New Roman" w:eastAsia="Times New Roman" w:hAnsi="Times New Roman" w:cs="Times New Roman"/>
          <w:kern w:val="0"/>
          <w:sz w:val="24"/>
          <w:szCs w:val="24"/>
          <w14:ligatures w14:val="none"/>
        </w:rPr>
        <w:t xml:space="preserve"> if it finds the first inquiry was generally sound. Its focus is on giving an </w:t>
      </w:r>
      <w:r w:rsidRPr="001F1BE6">
        <w:rPr>
          <w:rFonts w:ascii="Times New Roman" w:eastAsia="Times New Roman" w:hAnsi="Times New Roman" w:cs="Times New Roman"/>
          <w:b/>
          <w:bCs/>
          <w:kern w:val="0"/>
          <w:sz w:val="24"/>
          <w:szCs w:val="24"/>
          <w14:ligatures w14:val="none"/>
        </w:rPr>
        <w:t>independent judgment on the case’s merits and the first committee’s handling</w:t>
      </w:r>
      <w:r w:rsidRPr="001F1BE6">
        <w:rPr>
          <w:rFonts w:ascii="Times New Roman" w:eastAsia="Times New Roman" w:hAnsi="Times New Roman" w:cs="Times New Roman"/>
          <w:kern w:val="0"/>
          <w:sz w:val="24"/>
          <w:szCs w:val="24"/>
          <w14:ligatures w14:val="none"/>
        </w:rPr>
        <w:t>​</w:t>
      </w:r>
      <w:hyperlink r:id="rId38" w:anchor=":~:text=VCWI%E2%80%99s%20second%20opinions%20hold%20a,a%20part%20of"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Specifically, VCWI evaluates </w:t>
      </w:r>
      <w:r w:rsidRPr="001F1BE6">
        <w:rPr>
          <w:rFonts w:ascii="Times New Roman" w:eastAsia="Times New Roman" w:hAnsi="Times New Roman" w:cs="Times New Roman"/>
          <w:b/>
          <w:bCs/>
          <w:kern w:val="0"/>
          <w:sz w:val="24"/>
          <w:szCs w:val="24"/>
          <w14:ligatures w14:val="none"/>
        </w:rPr>
        <w:t>(i)</w:t>
      </w:r>
      <w:r w:rsidRPr="001F1BE6">
        <w:rPr>
          <w:rFonts w:ascii="Times New Roman" w:eastAsia="Times New Roman" w:hAnsi="Times New Roman" w:cs="Times New Roman"/>
          <w:kern w:val="0"/>
          <w:sz w:val="24"/>
          <w:szCs w:val="24"/>
          <w14:ligatures w14:val="none"/>
        </w:rPr>
        <w:t xml:space="preserve"> whether the facts indeed constitute a violation of responsible research conduct (per the European Code and any applicable institutional or journal standards), and </w:t>
      </w:r>
      <w:r w:rsidRPr="001F1BE6">
        <w:rPr>
          <w:rFonts w:ascii="Times New Roman" w:eastAsia="Times New Roman" w:hAnsi="Times New Roman" w:cs="Times New Roman"/>
          <w:b/>
          <w:bCs/>
          <w:kern w:val="0"/>
          <w:sz w:val="24"/>
          <w:szCs w:val="24"/>
          <w14:ligatures w14:val="none"/>
        </w:rPr>
        <w:t>(ii)</w:t>
      </w:r>
      <w:r w:rsidRPr="001F1BE6">
        <w:rPr>
          <w:rFonts w:ascii="Times New Roman" w:eastAsia="Times New Roman" w:hAnsi="Times New Roman" w:cs="Times New Roman"/>
          <w:kern w:val="0"/>
          <w:sz w:val="24"/>
          <w:szCs w:val="24"/>
          <w14:ligatures w14:val="none"/>
        </w:rPr>
        <w:t xml:space="preserve"> whether the </w:t>
      </w:r>
      <w:r w:rsidRPr="001F1BE6">
        <w:rPr>
          <w:rFonts w:ascii="Times New Roman" w:eastAsia="Times New Roman" w:hAnsi="Times New Roman" w:cs="Times New Roman"/>
          <w:b/>
          <w:bCs/>
          <w:kern w:val="0"/>
          <w:sz w:val="24"/>
          <w:szCs w:val="24"/>
          <w14:ligatures w14:val="none"/>
        </w:rPr>
        <w:t>institution’s procedure was properly followed</w:t>
      </w:r>
      <w:r w:rsidRPr="001F1BE6">
        <w:rPr>
          <w:rFonts w:ascii="Times New Roman" w:eastAsia="Times New Roman" w:hAnsi="Times New Roman" w:cs="Times New Roman"/>
          <w:kern w:val="0"/>
          <w:sz w:val="24"/>
          <w:szCs w:val="24"/>
          <w14:ligatures w14:val="none"/>
        </w:rPr>
        <w:t xml:space="preserve"> according to that institution’s regulations for misconduct investigations​</w:t>
      </w:r>
      <w:hyperlink r:id="rId39" w:anchor=":~:text=VCWI%E2%80%99s%20second%20opinions%20hold%20a,a%20part%20of"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This means VCWI looks both at the substantive issue (was there misconduct?) and the procedural fairness (did the university handle the case correctly). If VCWI believes some aspect of the case was not thoroughly investigated by the university’s committee, VCWI will </w:t>
      </w:r>
      <w:r w:rsidRPr="001F1BE6">
        <w:rPr>
          <w:rFonts w:ascii="Times New Roman" w:eastAsia="Times New Roman" w:hAnsi="Times New Roman" w:cs="Times New Roman"/>
          <w:b/>
          <w:bCs/>
          <w:kern w:val="0"/>
          <w:sz w:val="24"/>
          <w:szCs w:val="24"/>
          <w14:ligatures w14:val="none"/>
        </w:rPr>
        <w:t>not itself collect new evidence to fill that gap</w:t>
      </w:r>
      <w:r w:rsidRPr="001F1BE6">
        <w:rPr>
          <w:rFonts w:ascii="Times New Roman" w:eastAsia="Times New Roman" w:hAnsi="Times New Roman" w:cs="Times New Roman"/>
          <w:kern w:val="0"/>
          <w:sz w:val="24"/>
          <w:szCs w:val="24"/>
          <w14:ligatures w14:val="none"/>
        </w:rPr>
        <w:t xml:space="preserve"> (it is not a primary investigative body) – instead, it will </w:t>
      </w:r>
      <w:r w:rsidRPr="001F1BE6">
        <w:rPr>
          <w:rFonts w:ascii="Times New Roman" w:eastAsia="Times New Roman" w:hAnsi="Times New Roman" w:cs="Times New Roman"/>
          <w:b/>
          <w:bCs/>
          <w:kern w:val="0"/>
          <w:sz w:val="24"/>
          <w:szCs w:val="24"/>
          <w14:ligatures w14:val="none"/>
        </w:rPr>
        <w:t>recommend the institution to conduct further investigation</w:t>
      </w:r>
      <w:r w:rsidRPr="001F1BE6">
        <w:rPr>
          <w:rFonts w:ascii="Times New Roman" w:eastAsia="Times New Roman" w:hAnsi="Times New Roman" w:cs="Times New Roman"/>
          <w:kern w:val="0"/>
          <w:sz w:val="24"/>
          <w:szCs w:val="24"/>
          <w14:ligatures w14:val="none"/>
        </w:rPr>
        <w:t xml:space="preserve"> or reopen the case for that part​</w:t>
      </w:r>
      <w:hyperlink r:id="rId40" w:anchor=":~:text=journal%29%20and%20,organisation%2C%20to%20the%20Committee%20for"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In essence, VCWI’s role is a second-opinion </w:t>
      </w:r>
      <w:r w:rsidRPr="001F1BE6">
        <w:rPr>
          <w:rFonts w:ascii="Times New Roman" w:eastAsia="Times New Roman" w:hAnsi="Times New Roman" w:cs="Times New Roman"/>
          <w:b/>
          <w:bCs/>
          <w:kern w:val="0"/>
          <w:sz w:val="24"/>
          <w:szCs w:val="24"/>
          <w14:ligatures w14:val="none"/>
        </w:rPr>
        <w:t>adjudicator and procedural auditor</w:t>
      </w:r>
      <w:r w:rsidRPr="001F1BE6">
        <w:rPr>
          <w:rFonts w:ascii="Times New Roman" w:eastAsia="Times New Roman" w:hAnsi="Times New Roman" w:cs="Times New Roman"/>
          <w:kern w:val="0"/>
          <w:sz w:val="24"/>
          <w:szCs w:val="24"/>
          <w14:ligatures w14:val="none"/>
        </w:rPr>
        <w:t>, rather than a parallel prosecutor.</w:t>
      </w:r>
    </w:p>
    <w:p w14:paraId="1F809323" w14:textId="77777777" w:rsidR="001F1BE6" w:rsidRPr="001F1BE6" w:rsidRDefault="001F1BE6" w:rsidP="001F1B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VCWI Second Opinion Report:</w:t>
      </w:r>
      <w:r w:rsidRPr="001F1BE6">
        <w:rPr>
          <w:rFonts w:ascii="Times New Roman" w:eastAsia="Times New Roman" w:hAnsi="Times New Roman" w:cs="Times New Roman"/>
          <w:kern w:val="0"/>
          <w:sz w:val="24"/>
          <w:szCs w:val="24"/>
          <w14:ligatures w14:val="none"/>
        </w:rPr>
        <w:t xml:space="preserve"> After its review, VCWI deliberates and issues a </w:t>
      </w:r>
      <w:r w:rsidRPr="001F1BE6">
        <w:rPr>
          <w:rFonts w:ascii="Times New Roman" w:eastAsia="Times New Roman" w:hAnsi="Times New Roman" w:cs="Times New Roman"/>
          <w:b/>
          <w:bCs/>
          <w:kern w:val="0"/>
          <w:sz w:val="24"/>
          <w:szCs w:val="24"/>
          <w14:ligatures w14:val="none"/>
        </w:rPr>
        <w:t>written second opinion (advice)</w:t>
      </w:r>
      <w:r w:rsidRPr="001F1BE6">
        <w:rPr>
          <w:rFonts w:ascii="Times New Roman" w:eastAsia="Times New Roman" w:hAnsi="Times New Roman" w:cs="Times New Roman"/>
          <w:kern w:val="0"/>
          <w:sz w:val="24"/>
          <w:szCs w:val="24"/>
          <w14:ligatures w14:val="none"/>
        </w:rPr>
        <w:t>. This report typically states to what extent the VCWI agrees or disagrees with the first committee’s conclusions – essentially judging whether the initial advice was founded or unfounded​</w:t>
      </w:r>
      <w:hyperlink r:id="rId41" w:anchor=":~:text="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It may endorse the original finding of misconduct (or no misconduct), or it may conclude that the original committee erred in some respect. VCWI can also include </w:t>
      </w:r>
      <w:r w:rsidRPr="001F1BE6">
        <w:rPr>
          <w:rFonts w:ascii="Times New Roman" w:eastAsia="Times New Roman" w:hAnsi="Times New Roman" w:cs="Times New Roman"/>
          <w:b/>
          <w:bCs/>
          <w:kern w:val="0"/>
          <w:sz w:val="24"/>
          <w:szCs w:val="24"/>
          <w14:ligatures w14:val="none"/>
        </w:rPr>
        <w:t>recommendations for further actions</w:t>
      </w:r>
      <w:r w:rsidRPr="001F1BE6">
        <w:rPr>
          <w:rFonts w:ascii="Times New Roman" w:eastAsia="Times New Roman" w:hAnsi="Times New Roman" w:cs="Times New Roman"/>
          <w:kern w:val="0"/>
          <w:sz w:val="24"/>
          <w:szCs w:val="24"/>
          <w14:ligatures w14:val="none"/>
        </w:rPr>
        <w:t>, such as suggesting an institution take certain steps to remedy the situation or improve its procedures​</w:t>
      </w:r>
      <w:hyperlink r:id="rId42" w:anchor=":~:text="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The VCWI strives to complete the </w:t>
      </w:r>
      <w:r w:rsidRPr="001F1BE6">
        <w:rPr>
          <w:rFonts w:ascii="Times New Roman" w:eastAsia="Times New Roman" w:hAnsi="Times New Roman" w:cs="Times New Roman"/>
          <w:kern w:val="0"/>
          <w:sz w:val="24"/>
          <w:szCs w:val="24"/>
          <w14:ligatures w14:val="none"/>
        </w:rPr>
        <w:lastRenderedPageBreak/>
        <w:t xml:space="preserve">second-opinion process within </w:t>
      </w:r>
      <w:r w:rsidRPr="001F1BE6">
        <w:rPr>
          <w:rFonts w:ascii="Times New Roman" w:eastAsia="Times New Roman" w:hAnsi="Times New Roman" w:cs="Times New Roman"/>
          <w:b/>
          <w:bCs/>
          <w:kern w:val="0"/>
          <w:sz w:val="24"/>
          <w:szCs w:val="24"/>
          <w14:ligatures w14:val="none"/>
        </w:rPr>
        <w:t>6 months</w:t>
      </w:r>
      <w:r w:rsidRPr="001F1BE6">
        <w:rPr>
          <w:rFonts w:ascii="Times New Roman" w:eastAsia="Times New Roman" w:hAnsi="Times New Roman" w:cs="Times New Roman"/>
          <w:kern w:val="0"/>
          <w:sz w:val="24"/>
          <w:szCs w:val="24"/>
          <w14:ligatures w14:val="none"/>
        </w:rPr>
        <w:t xml:space="preserve"> from the start of the case review​</w:t>
      </w:r>
      <w:hyperlink r:id="rId43" w:anchor=":~:text=not%2C%20the%20VCWI%20will%20not,for%20the%20institution%20%2F%20employer"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This can be extended to a maximum of </w:t>
      </w:r>
      <w:r w:rsidRPr="001F1BE6">
        <w:rPr>
          <w:rFonts w:ascii="Times New Roman" w:eastAsia="Times New Roman" w:hAnsi="Times New Roman" w:cs="Times New Roman"/>
          <w:b/>
          <w:bCs/>
          <w:kern w:val="0"/>
          <w:sz w:val="24"/>
          <w:szCs w:val="24"/>
          <w14:ligatures w14:val="none"/>
        </w:rPr>
        <w:t>9 months</w:t>
      </w:r>
      <w:r w:rsidRPr="001F1BE6">
        <w:rPr>
          <w:rFonts w:ascii="Times New Roman" w:eastAsia="Times New Roman" w:hAnsi="Times New Roman" w:cs="Times New Roman"/>
          <w:kern w:val="0"/>
          <w:sz w:val="24"/>
          <w:szCs w:val="24"/>
          <w14:ligatures w14:val="none"/>
        </w:rPr>
        <w:t xml:space="preserve"> if necessary (for instance, in very complex cases)​</w:t>
      </w:r>
      <w:hyperlink r:id="rId44" w:anchor=":~:text=not%2C%20the%20VCWI%20will%20not,for%20the%20institution%20%2F%20employer"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Once finalized, the second-opinion report is sent to the </w:t>
      </w:r>
      <w:r w:rsidRPr="001F1BE6">
        <w:rPr>
          <w:rFonts w:ascii="Times New Roman" w:eastAsia="Times New Roman" w:hAnsi="Times New Roman" w:cs="Times New Roman"/>
          <w:b/>
          <w:bCs/>
          <w:kern w:val="0"/>
          <w:sz w:val="24"/>
          <w:szCs w:val="24"/>
          <w14:ligatures w14:val="none"/>
        </w:rPr>
        <w:t>leadership of the institution</w:t>
      </w:r>
      <w:r w:rsidRPr="001F1BE6">
        <w:rPr>
          <w:rFonts w:ascii="Times New Roman" w:eastAsia="Times New Roman" w:hAnsi="Times New Roman" w:cs="Times New Roman"/>
          <w:kern w:val="0"/>
          <w:sz w:val="24"/>
          <w:szCs w:val="24"/>
          <w14:ligatures w14:val="none"/>
        </w:rPr>
        <w:t xml:space="preserve">, the original </w:t>
      </w:r>
      <w:r w:rsidRPr="001F1BE6">
        <w:rPr>
          <w:rFonts w:ascii="Times New Roman" w:eastAsia="Times New Roman" w:hAnsi="Times New Roman" w:cs="Times New Roman"/>
          <w:b/>
          <w:bCs/>
          <w:kern w:val="0"/>
          <w:sz w:val="24"/>
          <w:szCs w:val="24"/>
          <w14:ligatures w14:val="none"/>
        </w:rPr>
        <w:t>Committee for Research Integrity</w:t>
      </w:r>
      <w:r w:rsidRPr="001F1BE6">
        <w:rPr>
          <w:rFonts w:ascii="Times New Roman" w:eastAsia="Times New Roman" w:hAnsi="Times New Roman" w:cs="Times New Roman"/>
          <w:kern w:val="0"/>
          <w:sz w:val="24"/>
          <w:szCs w:val="24"/>
          <w14:ligatures w14:val="none"/>
        </w:rPr>
        <w:t xml:space="preserve">, the </w:t>
      </w:r>
      <w:r w:rsidRPr="001F1BE6">
        <w:rPr>
          <w:rFonts w:ascii="Times New Roman" w:eastAsia="Times New Roman" w:hAnsi="Times New Roman" w:cs="Times New Roman"/>
          <w:b/>
          <w:bCs/>
          <w:kern w:val="0"/>
          <w:sz w:val="24"/>
          <w:szCs w:val="24"/>
          <w14:ligatures w14:val="none"/>
        </w:rPr>
        <w:t>reporter</w:t>
      </w:r>
      <w:r w:rsidRPr="001F1BE6">
        <w:rPr>
          <w:rFonts w:ascii="Times New Roman" w:eastAsia="Times New Roman" w:hAnsi="Times New Roman" w:cs="Times New Roman"/>
          <w:kern w:val="0"/>
          <w:sz w:val="24"/>
          <w:szCs w:val="24"/>
          <w14:ligatures w14:val="none"/>
        </w:rPr>
        <w:t xml:space="preserve">, and the </w:t>
      </w:r>
      <w:r w:rsidRPr="001F1BE6">
        <w:rPr>
          <w:rFonts w:ascii="Times New Roman" w:eastAsia="Times New Roman" w:hAnsi="Times New Roman" w:cs="Times New Roman"/>
          <w:b/>
          <w:bCs/>
          <w:kern w:val="0"/>
          <w:sz w:val="24"/>
          <w:szCs w:val="24"/>
          <w14:ligatures w14:val="none"/>
        </w:rPr>
        <w:t>accused</w:t>
      </w:r>
      <w:r w:rsidRPr="001F1BE6">
        <w:rPr>
          <w:rFonts w:ascii="Times New Roman" w:eastAsia="Times New Roman" w:hAnsi="Times New Roman" w:cs="Times New Roman"/>
          <w:kern w:val="0"/>
          <w:sz w:val="24"/>
          <w:szCs w:val="24"/>
          <w14:ligatures w14:val="none"/>
        </w:rPr>
        <w:t>, as applicable​</w:t>
      </w:r>
      <w:hyperlink r:id="rId45" w:anchor=":~:text=conduct%20an%20additional%20or%20new,for%20the%20institution%20%2F%20employer"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In other words, all key parties receive the VCWI’s conclusions. Notably, VCWI’s second opinions are </w:t>
      </w:r>
      <w:r w:rsidRPr="001F1BE6">
        <w:rPr>
          <w:rFonts w:ascii="Times New Roman" w:eastAsia="Times New Roman" w:hAnsi="Times New Roman" w:cs="Times New Roman"/>
          <w:b/>
          <w:bCs/>
          <w:kern w:val="0"/>
          <w:sz w:val="24"/>
          <w:szCs w:val="24"/>
          <w14:ligatures w14:val="none"/>
        </w:rPr>
        <w:t>non-binding</w:t>
      </w:r>
      <w:r w:rsidRPr="001F1BE6">
        <w:rPr>
          <w:rFonts w:ascii="Times New Roman" w:eastAsia="Times New Roman" w:hAnsi="Times New Roman" w:cs="Times New Roman"/>
          <w:kern w:val="0"/>
          <w:sz w:val="24"/>
          <w:szCs w:val="24"/>
          <w14:ligatures w14:val="none"/>
        </w:rPr>
        <w:t xml:space="preserve"> – the ultimate decision on actions remains with the institution/employer​</w:t>
      </w:r>
      <w:hyperlink r:id="rId46" w:anchor=":~:text=match%20at%20L168%20involved%20in,for%20the%20institution%20%2F%20employer"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47" w:anchor=":~:text=Reseach%20Integrity%2C%20to%20the%20reporter,for%20the%20institution%20%2F%20employer"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However, in practice the moral authority of VCWI is high, and it is expected that universities will give serious consideration to its findings.</w:t>
      </w:r>
    </w:p>
    <w:p w14:paraId="2299791D" w14:textId="77777777" w:rsidR="001F1BE6" w:rsidRPr="001F1BE6" w:rsidRDefault="001F1BE6" w:rsidP="001F1B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Final Decision and Possible Actions:</w:t>
      </w:r>
      <w:r w:rsidRPr="001F1BE6">
        <w:rPr>
          <w:rFonts w:ascii="Times New Roman" w:eastAsia="Times New Roman" w:hAnsi="Times New Roman" w:cs="Times New Roman"/>
          <w:kern w:val="0"/>
          <w:sz w:val="24"/>
          <w:szCs w:val="24"/>
          <w14:ligatures w14:val="none"/>
        </w:rPr>
        <w:t xml:space="preserve"> The university, upon receiving VCWI’s advice, will review the case in light of that independent assessment. </w:t>
      </w:r>
      <w:r w:rsidRPr="001F1BE6">
        <w:rPr>
          <w:rFonts w:ascii="Times New Roman" w:eastAsia="Times New Roman" w:hAnsi="Times New Roman" w:cs="Times New Roman"/>
          <w:b/>
          <w:bCs/>
          <w:kern w:val="0"/>
          <w:sz w:val="24"/>
          <w:szCs w:val="24"/>
          <w14:ligatures w14:val="none"/>
        </w:rPr>
        <w:t>If VCWI’s opinion concurs</w:t>
      </w:r>
      <w:r w:rsidRPr="001F1BE6">
        <w:rPr>
          <w:rFonts w:ascii="Times New Roman" w:eastAsia="Times New Roman" w:hAnsi="Times New Roman" w:cs="Times New Roman"/>
          <w:kern w:val="0"/>
          <w:sz w:val="24"/>
          <w:szCs w:val="24"/>
          <w14:ligatures w14:val="none"/>
        </w:rPr>
        <w:t xml:space="preserve"> that misconduct occurred (or upholds an appeal that misconduct did </w:t>
      </w:r>
      <w:r w:rsidRPr="001F1BE6">
        <w:rPr>
          <w:rFonts w:ascii="Times New Roman" w:eastAsia="Times New Roman" w:hAnsi="Times New Roman" w:cs="Times New Roman"/>
          <w:i/>
          <w:iCs/>
          <w:kern w:val="0"/>
          <w:sz w:val="24"/>
          <w:szCs w:val="24"/>
          <w14:ligatures w14:val="none"/>
        </w:rPr>
        <w:t>not</w:t>
      </w:r>
      <w:r w:rsidRPr="001F1BE6">
        <w:rPr>
          <w:rFonts w:ascii="Times New Roman" w:eastAsia="Times New Roman" w:hAnsi="Times New Roman" w:cs="Times New Roman"/>
          <w:kern w:val="0"/>
          <w:sz w:val="24"/>
          <w:szCs w:val="24"/>
          <w14:ligatures w14:val="none"/>
        </w:rPr>
        <w:t xml:space="preserve"> occur when the university thought it did), the institution will normally proceed accordingly – e.g. maintain or adjust sanctions, correct the scientific record, etc. </w:t>
      </w:r>
      <w:r w:rsidRPr="001F1BE6">
        <w:rPr>
          <w:rFonts w:ascii="Times New Roman" w:eastAsia="Times New Roman" w:hAnsi="Times New Roman" w:cs="Times New Roman"/>
          <w:b/>
          <w:bCs/>
          <w:kern w:val="0"/>
          <w:sz w:val="24"/>
          <w:szCs w:val="24"/>
          <w14:ligatures w14:val="none"/>
        </w:rPr>
        <w:t>If VCWI’s opinion diverges</w:t>
      </w:r>
      <w:r w:rsidRPr="001F1BE6">
        <w:rPr>
          <w:rFonts w:ascii="Times New Roman" w:eastAsia="Times New Roman" w:hAnsi="Times New Roman" w:cs="Times New Roman"/>
          <w:kern w:val="0"/>
          <w:sz w:val="24"/>
          <w:szCs w:val="24"/>
          <w14:ligatures w14:val="none"/>
        </w:rPr>
        <w:t xml:space="preserve"> (for example, if it finds a breach where the university initially found none, or vice versa, or identifies procedural flaws), the institution is expected to reconsider. The institution might decide to follow VCWI’s recommendation to conduct a new or additional investigation, or it could modify its earlier decision. While not obliged to slavishly follow VCWI, all Flemish member institutions have committed to </w:t>
      </w:r>
      <w:r w:rsidRPr="001F1BE6">
        <w:rPr>
          <w:rFonts w:ascii="Times New Roman" w:eastAsia="Times New Roman" w:hAnsi="Times New Roman" w:cs="Times New Roman"/>
          <w:b/>
          <w:bCs/>
          <w:kern w:val="0"/>
          <w:sz w:val="24"/>
          <w:szCs w:val="24"/>
          <w14:ligatures w14:val="none"/>
        </w:rPr>
        <w:t>report back to VCWI on what they do with the second opinion</w:t>
      </w:r>
      <w:r w:rsidRPr="001F1BE6">
        <w:rPr>
          <w:rFonts w:ascii="Times New Roman" w:eastAsia="Times New Roman" w:hAnsi="Times New Roman" w:cs="Times New Roman"/>
          <w:kern w:val="0"/>
          <w:sz w:val="24"/>
          <w:szCs w:val="24"/>
          <w14:ligatures w14:val="none"/>
        </w:rPr>
        <w:t>​</w:t>
      </w:r>
      <w:hyperlink r:id="rId48" w:anchor=":~:text=match%20at%20L179%20or%20to,have%20followed%20VCWI%E2%80%99s%20second%20opini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This follow-up allows some monitoring: the institutions inform VCWI whether its advice was followed and to what extent​</w:t>
      </w:r>
      <w:hyperlink r:id="rId49" w:anchor=":~:text=match%20at%20L179%20or%20to,have%20followed%20VCWI%E2%80%99s%20second%20opini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This mechanism helps harmonize practices, as recurring issues can be noted and addressed collectively.</w:t>
      </w:r>
    </w:p>
    <w:p w14:paraId="74C80760" w14:textId="77777777" w:rsidR="001F1BE6" w:rsidRPr="001F1BE6" w:rsidRDefault="001F1BE6" w:rsidP="001F1B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No Further Appeal within System:</w:t>
      </w:r>
      <w:r w:rsidRPr="001F1BE6">
        <w:rPr>
          <w:rFonts w:ascii="Times New Roman" w:eastAsia="Times New Roman" w:hAnsi="Times New Roman" w:cs="Times New Roman"/>
          <w:kern w:val="0"/>
          <w:sz w:val="24"/>
          <w:szCs w:val="24"/>
          <w14:ligatures w14:val="none"/>
        </w:rPr>
        <w:t xml:space="preserve"> VCWI represents the </w:t>
      </w:r>
      <w:r w:rsidRPr="001F1BE6">
        <w:rPr>
          <w:rFonts w:ascii="Times New Roman" w:eastAsia="Times New Roman" w:hAnsi="Times New Roman" w:cs="Times New Roman"/>
          <w:b/>
          <w:bCs/>
          <w:kern w:val="0"/>
          <w:sz w:val="24"/>
          <w:szCs w:val="24"/>
          <w14:ligatures w14:val="none"/>
        </w:rPr>
        <w:t>final stage within the research-integrity framework</w:t>
      </w:r>
      <w:r w:rsidRPr="001F1BE6">
        <w:rPr>
          <w:rFonts w:ascii="Times New Roman" w:eastAsia="Times New Roman" w:hAnsi="Times New Roman" w:cs="Times New Roman"/>
          <w:kern w:val="0"/>
          <w:sz w:val="24"/>
          <w:szCs w:val="24"/>
          <w14:ligatures w14:val="none"/>
        </w:rPr>
        <w:t xml:space="preserve">. There is </w:t>
      </w:r>
      <w:r w:rsidRPr="001F1BE6">
        <w:rPr>
          <w:rFonts w:ascii="Times New Roman" w:eastAsia="Times New Roman" w:hAnsi="Times New Roman" w:cs="Times New Roman"/>
          <w:b/>
          <w:bCs/>
          <w:kern w:val="0"/>
          <w:sz w:val="24"/>
          <w:szCs w:val="24"/>
          <w14:ligatures w14:val="none"/>
        </w:rPr>
        <w:t>no further appeal or higher commission</w:t>
      </w:r>
      <w:r w:rsidRPr="001F1BE6">
        <w:rPr>
          <w:rFonts w:ascii="Times New Roman" w:eastAsia="Times New Roman" w:hAnsi="Times New Roman" w:cs="Times New Roman"/>
          <w:kern w:val="0"/>
          <w:sz w:val="24"/>
          <w:szCs w:val="24"/>
          <w14:ligatures w14:val="none"/>
        </w:rPr>
        <w:t xml:space="preserve"> beyond VCWI for these cases (since VCWI itself is already the “appeal” level)​</w:t>
      </w:r>
      <w:hyperlink r:id="rId50" w:anchor=":~:text=Appeal"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If a party still disputes the outcome, their remaining avenues would be </w:t>
      </w:r>
      <w:r w:rsidRPr="001F1BE6">
        <w:rPr>
          <w:rFonts w:ascii="Times New Roman" w:eastAsia="Times New Roman" w:hAnsi="Times New Roman" w:cs="Times New Roman"/>
          <w:b/>
          <w:bCs/>
          <w:kern w:val="0"/>
          <w:sz w:val="24"/>
          <w:szCs w:val="24"/>
          <w14:ligatures w14:val="none"/>
        </w:rPr>
        <w:t>external to the research integrity system</w:t>
      </w:r>
      <w:r w:rsidRPr="001F1BE6">
        <w:rPr>
          <w:rFonts w:ascii="Times New Roman" w:eastAsia="Times New Roman" w:hAnsi="Times New Roman" w:cs="Times New Roman"/>
          <w:kern w:val="0"/>
          <w:sz w:val="24"/>
          <w:szCs w:val="24"/>
          <w14:ligatures w14:val="none"/>
        </w:rPr>
        <w:t xml:space="preserve"> – for instance, they could potentially seek judicial review (e.g. challenge a disciplinary action in labor court or file a defamation lawsuit if reputational harm is alleged). However, such legal actions are separate from the academic integrity process. Within the system, once the institution makes a decision after VCWI’s input, the case is considered closed.</w:t>
      </w:r>
    </w:p>
    <w:p w14:paraId="38CFF6C5" w14:textId="77777777" w:rsidR="001F1BE6" w:rsidRPr="001F1BE6" w:rsidRDefault="001F1BE6" w:rsidP="001F1B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Communication and Transparency:</w:t>
      </w:r>
      <w:r w:rsidRPr="001F1BE6">
        <w:rPr>
          <w:rFonts w:ascii="Times New Roman" w:eastAsia="Times New Roman" w:hAnsi="Times New Roman" w:cs="Times New Roman"/>
          <w:kern w:val="0"/>
          <w:sz w:val="24"/>
          <w:szCs w:val="24"/>
          <w14:ligatures w14:val="none"/>
        </w:rPr>
        <w:t xml:space="preserve"> Typically, the details of misconduct cases are kept </w:t>
      </w:r>
      <w:r w:rsidRPr="001F1BE6">
        <w:rPr>
          <w:rFonts w:ascii="Times New Roman" w:eastAsia="Times New Roman" w:hAnsi="Times New Roman" w:cs="Times New Roman"/>
          <w:b/>
          <w:bCs/>
          <w:kern w:val="0"/>
          <w:sz w:val="24"/>
          <w:szCs w:val="24"/>
          <w14:ligatures w14:val="none"/>
        </w:rPr>
        <w:t>confidential</w:t>
      </w:r>
      <w:r w:rsidRPr="001F1BE6">
        <w:rPr>
          <w:rFonts w:ascii="Times New Roman" w:eastAsia="Times New Roman" w:hAnsi="Times New Roman" w:cs="Times New Roman"/>
          <w:kern w:val="0"/>
          <w:sz w:val="24"/>
          <w:szCs w:val="24"/>
          <w14:ligatures w14:val="none"/>
        </w:rPr>
        <w:t xml:space="preserve"> to protect both the complainant and the accused, as well as any third parties. Outcomes are usually not made public by institutions unless there is a compelling reason (such as a publicized case or necessary correction of the scientific record). However, in the interest of transparency and learning, </w:t>
      </w:r>
      <w:r w:rsidRPr="001F1BE6">
        <w:rPr>
          <w:rFonts w:ascii="Times New Roman" w:eastAsia="Times New Roman" w:hAnsi="Times New Roman" w:cs="Times New Roman"/>
          <w:b/>
          <w:bCs/>
          <w:kern w:val="0"/>
          <w:sz w:val="24"/>
          <w:szCs w:val="24"/>
          <w14:ligatures w14:val="none"/>
        </w:rPr>
        <w:t>VCWI publishes an annual report</w:t>
      </w:r>
      <w:r w:rsidRPr="001F1BE6">
        <w:rPr>
          <w:rFonts w:ascii="Times New Roman" w:eastAsia="Times New Roman" w:hAnsi="Times New Roman" w:cs="Times New Roman"/>
          <w:kern w:val="0"/>
          <w:sz w:val="24"/>
          <w:szCs w:val="24"/>
          <w14:ligatures w14:val="none"/>
        </w:rPr>
        <w:t xml:space="preserve"> (in Dutch) with </w:t>
      </w:r>
      <w:r w:rsidRPr="001F1BE6">
        <w:rPr>
          <w:rFonts w:ascii="Times New Roman" w:eastAsia="Times New Roman" w:hAnsi="Times New Roman" w:cs="Times New Roman"/>
          <w:b/>
          <w:bCs/>
          <w:kern w:val="0"/>
          <w:sz w:val="24"/>
          <w:szCs w:val="24"/>
          <w14:ligatures w14:val="none"/>
        </w:rPr>
        <w:t>anonymized summaries of cases and second opinions</w:t>
      </w:r>
      <w:r w:rsidRPr="001F1BE6">
        <w:rPr>
          <w:rFonts w:ascii="Times New Roman" w:eastAsia="Times New Roman" w:hAnsi="Times New Roman" w:cs="Times New Roman"/>
          <w:kern w:val="0"/>
          <w:sz w:val="24"/>
          <w:szCs w:val="24"/>
          <w14:ligatures w14:val="none"/>
        </w:rPr>
        <w:t>​</w:t>
      </w:r>
      <w:hyperlink r:id="rId51" w:anchor=":~:text=match%20at%20L186%20an%20Annual,of%20research%20misconduct%20cases%2C%20th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52" w:anchor=":~:text=Transparency"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These summaries give the Flemish research community insight into the nature of cases handled, procedural issues, and the types of advice given, without identifying individuals or institutions. The Supervisory Committee of VCWI reviews these annual summaries to keep oversight of the commission’s work and emerging integrity issues​</w:t>
      </w:r>
      <w:hyperlink r:id="rId53" w:anchor=":~:text=or%20to%20which%20extent%20VCWI%E2%80%99s,have%20followed%20VCWI%E2%80%99s%20second%20opini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54" w:anchor=":~:text=The%20VCWI%20must%20annually%20inform,only"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Furthermore, VCWI’s yearly “RI meeting day” facilitates informal knowledge exchange on cases and prevention strategies​</w:t>
      </w:r>
      <w:hyperlink r:id="rId55" w:anchor=":~:text=also%20chose%20to%20act%20as,to%20learn%20from%20each%20other"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1D3AB803"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Roles and Responsibilities:</w:t>
      </w:r>
      <w:r w:rsidRPr="001F1BE6">
        <w:rPr>
          <w:rFonts w:ascii="Times New Roman" w:eastAsia="Times New Roman" w:hAnsi="Times New Roman" w:cs="Times New Roman"/>
          <w:kern w:val="0"/>
          <w:sz w:val="24"/>
          <w:szCs w:val="24"/>
          <w14:ligatures w14:val="none"/>
        </w:rPr>
        <w:t xml:space="preserve"> The Flemish model clearly delineates roles:</w:t>
      </w:r>
    </w:p>
    <w:p w14:paraId="70B219C3" w14:textId="77777777" w:rsidR="001F1BE6" w:rsidRPr="001F1BE6" w:rsidRDefault="001F1BE6" w:rsidP="001F1B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lastRenderedPageBreak/>
        <w:t>Whistleblowers/Complainants:</w:t>
      </w:r>
      <w:r w:rsidRPr="001F1BE6">
        <w:rPr>
          <w:rFonts w:ascii="Times New Roman" w:eastAsia="Times New Roman" w:hAnsi="Times New Roman" w:cs="Times New Roman"/>
          <w:kern w:val="0"/>
          <w:sz w:val="24"/>
          <w:szCs w:val="24"/>
          <w14:ligatures w14:val="none"/>
        </w:rPr>
        <w:t xml:space="preserve"> Are encouraged to report suspected misconduct in good faith. They have the right to have their allegation properly examined and to be informed of the outcome. They can request an appeal (second opinion) if unsatisfied. They are expected to maintain confidentiality and refrain from public accusations during the process.</w:t>
      </w:r>
    </w:p>
    <w:p w14:paraId="7B934366" w14:textId="77777777" w:rsidR="001F1BE6" w:rsidRPr="001F1BE6" w:rsidRDefault="001F1BE6" w:rsidP="001F1B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Respondents (Accused Researchers):</w:t>
      </w:r>
      <w:r w:rsidRPr="001F1BE6">
        <w:rPr>
          <w:rFonts w:ascii="Times New Roman" w:eastAsia="Times New Roman" w:hAnsi="Times New Roman" w:cs="Times New Roman"/>
          <w:kern w:val="0"/>
          <w:sz w:val="24"/>
          <w:szCs w:val="24"/>
          <w14:ligatures w14:val="none"/>
        </w:rPr>
        <w:t xml:space="preserve"> Have the right to know the allegations against them, respond with their evidence or explanation, and be heard at both the institutional and VCWI stages. They are presumed innocent unless misconduct is established, and they too can seek a second opinion if they believe the initial finding was unjust. They must also keep proceedings confidential and avoid retaliation against complainants.</w:t>
      </w:r>
    </w:p>
    <w:p w14:paraId="5B8DA01B" w14:textId="77777777" w:rsidR="001F1BE6" w:rsidRPr="001F1BE6" w:rsidRDefault="001F1BE6" w:rsidP="001F1B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Institutional RICs:</w:t>
      </w:r>
      <w:r w:rsidRPr="001F1BE6">
        <w:rPr>
          <w:rFonts w:ascii="Times New Roman" w:eastAsia="Times New Roman" w:hAnsi="Times New Roman" w:cs="Times New Roman"/>
          <w:kern w:val="0"/>
          <w:sz w:val="24"/>
          <w:szCs w:val="24"/>
          <w14:ligatures w14:val="none"/>
        </w:rPr>
        <w:t xml:space="preserve"> Carry the primary responsibility for fact-finding and initial judgment. They must operate fairly, efficiently, and according to their regulations. They serve a crucial role in maintaining integrity locally and also liaise with VCWI if a case goes to second opinion (providing case files and possibly participating in hearings to explain their handling).</w:t>
      </w:r>
    </w:p>
    <w:p w14:paraId="634415FB" w14:textId="77777777" w:rsidR="001F1BE6" w:rsidRPr="001F1BE6" w:rsidRDefault="001F1BE6" w:rsidP="001F1B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Institution Leadership (Rector/Board):</w:t>
      </w:r>
      <w:r w:rsidRPr="001F1BE6">
        <w:rPr>
          <w:rFonts w:ascii="Times New Roman" w:eastAsia="Times New Roman" w:hAnsi="Times New Roman" w:cs="Times New Roman"/>
          <w:kern w:val="0"/>
          <w:sz w:val="24"/>
          <w:szCs w:val="24"/>
          <w14:ligatures w14:val="none"/>
        </w:rPr>
        <w:t xml:space="preserve"> Makes the final call on misconduct at the local level and implements sanctions. They ensure that the process was correct and may trigger a VCWI referral if needed for an independent check. They also implement any corrective actions (retractions, disciplinary measures) and ensure compliance with funder or legal reporting obligations.</w:t>
      </w:r>
    </w:p>
    <w:p w14:paraId="460C26C9" w14:textId="77777777" w:rsidR="001F1BE6" w:rsidRPr="001F1BE6" w:rsidRDefault="001F1BE6" w:rsidP="001F1B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VCWI:</w:t>
      </w:r>
      <w:r w:rsidRPr="001F1BE6">
        <w:rPr>
          <w:rFonts w:ascii="Times New Roman" w:eastAsia="Times New Roman" w:hAnsi="Times New Roman" w:cs="Times New Roman"/>
          <w:kern w:val="0"/>
          <w:sz w:val="24"/>
          <w:szCs w:val="24"/>
          <w14:ligatures w14:val="none"/>
        </w:rPr>
        <w:t xml:space="preserve"> Provides an </w:t>
      </w:r>
      <w:r w:rsidRPr="001F1BE6">
        <w:rPr>
          <w:rFonts w:ascii="Times New Roman" w:eastAsia="Times New Roman" w:hAnsi="Times New Roman" w:cs="Times New Roman"/>
          <w:b/>
          <w:bCs/>
          <w:kern w:val="0"/>
          <w:sz w:val="24"/>
          <w:szCs w:val="24"/>
          <w14:ligatures w14:val="none"/>
        </w:rPr>
        <w:t>independent, harmonizing oversight</w:t>
      </w:r>
      <w:r w:rsidRPr="001F1BE6">
        <w:rPr>
          <w:rFonts w:ascii="Times New Roman" w:eastAsia="Times New Roman" w:hAnsi="Times New Roman" w:cs="Times New Roman"/>
          <w:kern w:val="0"/>
          <w:sz w:val="24"/>
          <w:szCs w:val="24"/>
          <w14:ligatures w14:val="none"/>
        </w:rPr>
        <w:t xml:space="preserve">. By only acting on appeal, it reinforces that </w:t>
      </w:r>
      <w:r w:rsidRPr="001F1BE6">
        <w:rPr>
          <w:rFonts w:ascii="Times New Roman" w:eastAsia="Times New Roman" w:hAnsi="Times New Roman" w:cs="Times New Roman"/>
          <w:b/>
          <w:bCs/>
          <w:kern w:val="0"/>
          <w:sz w:val="24"/>
          <w:szCs w:val="24"/>
          <w14:ligatures w14:val="none"/>
        </w:rPr>
        <w:t>primary responsibility remains with institutions</w:t>
      </w:r>
      <w:r w:rsidRPr="001F1BE6">
        <w:rPr>
          <w:rFonts w:ascii="Times New Roman" w:eastAsia="Times New Roman" w:hAnsi="Times New Roman" w:cs="Times New Roman"/>
          <w:kern w:val="0"/>
          <w:sz w:val="24"/>
          <w:szCs w:val="24"/>
          <w14:ligatures w14:val="none"/>
        </w:rPr>
        <w:t>, but it safeguards against potential errors or inconsistencies in those proceedings. Its recommendations, though non-binding, carry weight due to the collective authority of its expert members and backing by all universities​</w:t>
      </w:r>
      <w:hyperlink r:id="rId56" w:anchor=":~:text=Reseach%20Integrity%2C%20to%20the%20reporter,for%20the%20institution%20%2F%20employer"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VCWI also contributes to </w:t>
      </w:r>
      <w:r w:rsidRPr="001F1BE6">
        <w:rPr>
          <w:rFonts w:ascii="Times New Roman" w:eastAsia="Times New Roman" w:hAnsi="Times New Roman" w:cs="Times New Roman"/>
          <w:b/>
          <w:bCs/>
          <w:kern w:val="0"/>
          <w:sz w:val="24"/>
          <w:szCs w:val="24"/>
          <w14:ligatures w14:val="none"/>
        </w:rPr>
        <w:t>policy-level guidance</w:t>
      </w:r>
      <w:r w:rsidRPr="001F1BE6">
        <w:rPr>
          <w:rFonts w:ascii="Times New Roman" w:eastAsia="Times New Roman" w:hAnsi="Times New Roman" w:cs="Times New Roman"/>
          <w:kern w:val="0"/>
          <w:sz w:val="24"/>
          <w:szCs w:val="24"/>
          <w14:ligatures w14:val="none"/>
        </w:rPr>
        <w:t>, issuing general advice on improving research integrity frameworks when asked​</w:t>
      </w:r>
      <w:hyperlink r:id="rId57" w:anchor=":~:text=VCWI%E2%80%99s%20mission%20is%20,its%20member%29%20organisation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or on its own initiative.</w:t>
      </w:r>
    </w:p>
    <w:p w14:paraId="5B38B65F"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Legal and Policy Framework:</w:t>
      </w:r>
      <w:r w:rsidRPr="001F1BE6">
        <w:rPr>
          <w:rFonts w:ascii="Times New Roman" w:eastAsia="Times New Roman" w:hAnsi="Times New Roman" w:cs="Times New Roman"/>
          <w:kern w:val="0"/>
          <w:sz w:val="24"/>
          <w:szCs w:val="24"/>
          <w14:ligatures w14:val="none"/>
        </w:rPr>
        <w:t xml:space="preserve"> The Flemish research integrity system is largely a </w:t>
      </w:r>
      <w:r w:rsidRPr="001F1BE6">
        <w:rPr>
          <w:rFonts w:ascii="Times New Roman" w:eastAsia="Times New Roman" w:hAnsi="Times New Roman" w:cs="Times New Roman"/>
          <w:b/>
          <w:bCs/>
          <w:kern w:val="0"/>
          <w:sz w:val="24"/>
          <w:szCs w:val="24"/>
          <w14:ligatures w14:val="none"/>
        </w:rPr>
        <w:t>voluntary, self-regulatory framework</w:t>
      </w:r>
      <w:r w:rsidRPr="001F1BE6">
        <w:rPr>
          <w:rFonts w:ascii="Times New Roman" w:eastAsia="Times New Roman" w:hAnsi="Times New Roman" w:cs="Times New Roman"/>
          <w:kern w:val="0"/>
          <w:sz w:val="24"/>
          <w:szCs w:val="24"/>
          <w14:ligatures w14:val="none"/>
        </w:rPr>
        <w:t xml:space="preserve"> buttressed by formal agreements among academic stakeholders and moral authority, rather than hard law. There is </w:t>
      </w:r>
      <w:r w:rsidRPr="001F1BE6">
        <w:rPr>
          <w:rFonts w:ascii="Times New Roman" w:eastAsia="Times New Roman" w:hAnsi="Times New Roman" w:cs="Times New Roman"/>
          <w:b/>
          <w:bCs/>
          <w:kern w:val="0"/>
          <w:sz w:val="24"/>
          <w:szCs w:val="24"/>
          <w14:ligatures w14:val="none"/>
        </w:rPr>
        <w:t>no specific Flemish law or decree that directly legislates research misconduct procedures</w:t>
      </w:r>
      <w:r w:rsidRPr="001F1BE6">
        <w:rPr>
          <w:rFonts w:ascii="Times New Roman" w:eastAsia="Times New Roman" w:hAnsi="Times New Roman" w:cs="Times New Roman"/>
          <w:kern w:val="0"/>
          <w:sz w:val="24"/>
          <w:szCs w:val="24"/>
          <w14:ligatures w14:val="none"/>
        </w:rPr>
        <w:t>; instead, the system is underpinned by policies and commitments:</w:t>
      </w:r>
    </w:p>
    <w:p w14:paraId="29B9540C" w14:textId="77777777" w:rsidR="001F1BE6" w:rsidRPr="001F1BE6" w:rsidRDefault="001F1BE6" w:rsidP="001F1BE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The </w:t>
      </w:r>
      <w:r w:rsidRPr="001F1BE6">
        <w:rPr>
          <w:rFonts w:ascii="Times New Roman" w:eastAsia="Times New Roman" w:hAnsi="Times New Roman" w:cs="Times New Roman"/>
          <w:b/>
          <w:bCs/>
          <w:kern w:val="0"/>
          <w:sz w:val="24"/>
          <w:szCs w:val="24"/>
          <w14:ligatures w14:val="none"/>
        </w:rPr>
        <w:t>European Code of Conduct for Research Integrity (ALLEA, latest 2017)</w:t>
      </w:r>
      <w:r w:rsidRPr="001F1BE6">
        <w:rPr>
          <w:rFonts w:ascii="Times New Roman" w:eastAsia="Times New Roman" w:hAnsi="Times New Roman" w:cs="Times New Roman"/>
          <w:kern w:val="0"/>
          <w:sz w:val="24"/>
          <w:szCs w:val="24"/>
          <w14:ligatures w14:val="none"/>
        </w:rPr>
        <w:t xml:space="preserve"> is explicitly the basis for defining proper conduct and misconduct in Flanders​</w:t>
      </w:r>
      <w:hyperlink r:id="rId58" w:anchor=":~:text=Assessment%20framework"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59" w:anchor=":~:text=For%20the%20VCWI%2C%20in%20concluding,error%20or%20differences%20of%20opini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All Flemish universities and funders have endorsed this code (or their own essentially equivalent codes). It outlines the principles of reliability, honesty, respect, and accountability in research and defines forms of misconduct (fabrication, falsification, plagiarism, etc.), as well as “unacceptable practices”.</w:t>
      </w:r>
    </w:p>
    <w:p w14:paraId="45DA1BAA" w14:textId="77777777" w:rsidR="001F1BE6" w:rsidRPr="001F1BE6" w:rsidRDefault="001F1BE6" w:rsidP="001F1BE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14:ligatures w14:val="none"/>
        </w:rPr>
        <w:t xml:space="preserve">Each </w:t>
      </w:r>
      <w:r w:rsidRPr="001F1BE6">
        <w:rPr>
          <w:rFonts w:ascii="Times New Roman" w:eastAsia="Times New Roman" w:hAnsi="Times New Roman" w:cs="Times New Roman"/>
          <w:b/>
          <w:bCs/>
          <w:kern w:val="0"/>
          <w:sz w:val="24"/>
          <w:szCs w:val="24"/>
          <w14:ligatures w14:val="none"/>
        </w:rPr>
        <w:t>Flemish institution</w:t>
      </w:r>
      <w:r w:rsidRPr="001F1BE6">
        <w:rPr>
          <w:rFonts w:ascii="Times New Roman" w:eastAsia="Times New Roman" w:hAnsi="Times New Roman" w:cs="Times New Roman"/>
          <w:kern w:val="0"/>
          <w:sz w:val="24"/>
          <w:szCs w:val="24"/>
          <w14:ligatures w14:val="none"/>
        </w:rPr>
        <w:t xml:space="preserve"> typically has its own </w:t>
      </w:r>
      <w:r w:rsidRPr="001F1BE6">
        <w:rPr>
          <w:rFonts w:ascii="Times New Roman" w:eastAsia="Times New Roman" w:hAnsi="Times New Roman" w:cs="Times New Roman"/>
          <w:b/>
          <w:bCs/>
          <w:kern w:val="0"/>
          <w:sz w:val="24"/>
          <w:szCs w:val="24"/>
          <w14:ligatures w14:val="none"/>
        </w:rPr>
        <w:t>integrity policy or code</w:t>
      </w:r>
      <w:r w:rsidRPr="001F1BE6">
        <w:rPr>
          <w:rFonts w:ascii="Times New Roman" w:eastAsia="Times New Roman" w:hAnsi="Times New Roman" w:cs="Times New Roman"/>
          <w:kern w:val="0"/>
          <w:sz w:val="24"/>
          <w:szCs w:val="24"/>
          <w14:ligatures w14:val="none"/>
        </w:rPr>
        <w:t xml:space="preserve"> (often aligned with the ALLEA Code) and its own </w:t>
      </w:r>
      <w:r w:rsidRPr="001F1BE6">
        <w:rPr>
          <w:rFonts w:ascii="Times New Roman" w:eastAsia="Times New Roman" w:hAnsi="Times New Roman" w:cs="Times New Roman"/>
          <w:b/>
          <w:bCs/>
          <w:kern w:val="0"/>
          <w:sz w:val="24"/>
          <w:szCs w:val="24"/>
          <w14:ligatures w14:val="none"/>
        </w:rPr>
        <w:t>regulations for handling allegations</w:t>
      </w:r>
      <w:r w:rsidRPr="001F1BE6">
        <w:rPr>
          <w:rFonts w:ascii="Times New Roman" w:eastAsia="Times New Roman" w:hAnsi="Times New Roman" w:cs="Times New Roman"/>
          <w:kern w:val="0"/>
          <w:sz w:val="24"/>
          <w:szCs w:val="24"/>
          <w14:ligatures w14:val="none"/>
        </w:rPr>
        <w:t xml:space="preserve">. For example, a university will have an internal rule or guideline describing how to submit a complaint, how a committee is formed, timelines for investigation, and so forth. </w:t>
      </w:r>
      <w:r w:rsidRPr="001F1BE6">
        <w:rPr>
          <w:rFonts w:ascii="Times New Roman" w:eastAsia="Times New Roman" w:hAnsi="Times New Roman" w:cs="Times New Roman"/>
          <w:kern w:val="0"/>
          <w:sz w:val="24"/>
          <w:szCs w:val="24"/>
          <w:lang w:val="nl-NL"/>
          <w14:ligatures w14:val="none"/>
        </w:rPr>
        <w:t>These regulations ensure due process at the institutional level.</w:t>
      </w:r>
    </w:p>
    <w:p w14:paraId="5B641149" w14:textId="77777777" w:rsidR="001F1BE6" w:rsidRPr="001F1BE6" w:rsidRDefault="001F1BE6" w:rsidP="001F1BE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The creation of VCWI was a </w:t>
      </w:r>
      <w:r w:rsidRPr="001F1BE6">
        <w:rPr>
          <w:rFonts w:ascii="Times New Roman" w:eastAsia="Times New Roman" w:hAnsi="Times New Roman" w:cs="Times New Roman"/>
          <w:b/>
          <w:bCs/>
          <w:kern w:val="0"/>
          <w:sz w:val="24"/>
          <w:szCs w:val="24"/>
          <w14:ligatures w14:val="none"/>
        </w:rPr>
        <w:t>joint voluntary initiative</w:t>
      </w:r>
      <w:r w:rsidRPr="001F1BE6">
        <w:rPr>
          <w:rFonts w:ascii="Times New Roman" w:eastAsia="Times New Roman" w:hAnsi="Times New Roman" w:cs="Times New Roman"/>
          <w:kern w:val="0"/>
          <w:sz w:val="24"/>
          <w:szCs w:val="24"/>
          <w14:ligatures w14:val="none"/>
        </w:rPr>
        <w:t>​</w:t>
      </w:r>
      <w:hyperlink r:id="rId60" w:anchor=":~:text=In%20October%202013%2C%20for%20a,research%20institutions%20than%20the%20found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not mandated by law. However, it has an official status through the involvement of KVAB (which is supported by government) and the </w:t>
      </w:r>
      <w:r w:rsidRPr="001F1BE6">
        <w:rPr>
          <w:rFonts w:ascii="Times New Roman" w:eastAsia="Times New Roman" w:hAnsi="Times New Roman" w:cs="Times New Roman"/>
          <w:b/>
          <w:bCs/>
          <w:kern w:val="0"/>
          <w:sz w:val="24"/>
          <w:szCs w:val="24"/>
          <w14:ligatures w14:val="none"/>
        </w:rPr>
        <w:t>covenant</w:t>
      </w:r>
      <w:r w:rsidRPr="001F1BE6">
        <w:rPr>
          <w:rFonts w:ascii="Times New Roman" w:eastAsia="Times New Roman" w:hAnsi="Times New Roman" w:cs="Times New Roman"/>
          <w:kern w:val="0"/>
          <w:sz w:val="24"/>
          <w:szCs w:val="24"/>
          <w14:ligatures w14:val="none"/>
        </w:rPr>
        <w:t xml:space="preserve"> that the Flemish Government has with KVAB to host VCWI​</w:t>
      </w:r>
      <w:hyperlink r:id="rId61" w:anchor=":~:text=VCWI%20operates%20within%20the%20Royal,to%20support%20VCWI%20is%20enshrined"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This gives VCWI a recognized role in the Flemish </w:t>
      </w:r>
      <w:r w:rsidRPr="001F1BE6">
        <w:rPr>
          <w:rFonts w:ascii="Times New Roman" w:eastAsia="Times New Roman" w:hAnsi="Times New Roman" w:cs="Times New Roman"/>
          <w:kern w:val="0"/>
          <w:sz w:val="24"/>
          <w:szCs w:val="24"/>
          <w14:ligatures w14:val="none"/>
        </w:rPr>
        <w:lastRenderedPageBreak/>
        <w:t xml:space="preserve">policy landscape. VCWI itself is governed by its </w:t>
      </w:r>
      <w:r w:rsidRPr="001F1BE6">
        <w:rPr>
          <w:rFonts w:ascii="Times New Roman" w:eastAsia="Times New Roman" w:hAnsi="Times New Roman" w:cs="Times New Roman"/>
          <w:b/>
          <w:bCs/>
          <w:kern w:val="0"/>
          <w:sz w:val="24"/>
          <w:szCs w:val="24"/>
          <w14:ligatures w14:val="none"/>
        </w:rPr>
        <w:t>Regulations and Rules of Procedure</w:t>
      </w:r>
      <w:r w:rsidRPr="001F1BE6">
        <w:rPr>
          <w:rFonts w:ascii="Times New Roman" w:eastAsia="Times New Roman" w:hAnsi="Times New Roman" w:cs="Times New Roman"/>
          <w:kern w:val="0"/>
          <w:sz w:val="24"/>
          <w:szCs w:val="24"/>
          <w14:ligatures w14:val="none"/>
        </w:rPr>
        <w:t>​</w:t>
      </w:r>
      <w:hyperlink r:id="rId62" w:anchor=":~:text=Assessment%20framework"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 essentially its internal bylaws agreed upon by the founding members. The Supervisory Committee (with representation from universities, academies, FWO, etc.) oversees changes to these regulations and ensures VCWI remains effective and true to its mission.</w:t>
      </w:r>
    </w:p>
    <w:p w14:paraId="28F81721" w14:textId="77777777" w:rsidR="001F1BE6" w:rsidRPr="001F1BE6" w:rsidRDefault="001F1BE6" w:rsidP="001F1BE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Funding agencies</w:t>
      </w:r>
      <w:r w:rsidRPr="001F1BE6">
        <w:rPr>
          <w:rFonts w:ascii="Times New Roman" w:eastAsia="Times New Roman" w:hAnsi="Times New Roman" w:cs="Times New Roman"/>
          <w:kern w:val="0"/>
          <w:sz w:val="24"/>
          <w:szCs w:val="24"/>
          <w14:ligatures w14:val="none"/>
        </w:rPr>
        <w:t>: The Flemish Research Council (FWO) and other funders enforce compliance by requiring that researchers and institutions adhere to research integrity standards. For instance, FWO endorses VCWI and may stipulate in grant conditions that allegations be handled according to recognized procedures. While not a “legal” framework, the integration of integrity requirements into funding agreements (contracts) means there are contractual obligations to maintain integrity and report misconduct.</w:t>
      </w:r>
    </w:p>
    <w:p w14:paraId="509C1F42" w14:textId="77777777" w:rsidR="001F1BE6" w:rsidRPr="001F1BE6" w:rsidRDefault="001F1BE6" w:rsidP="001F1BE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Labor and Administrative Law:</w:t>
      </w:r>
      <w:r w:rsidRPr="001F1BE6">
        <w:rPr>
          <w:rFonts w:ascii="Times New Roman" w:eastAsia="Times New Roman" w:hAnsi="Times New Roman" w:cs="Times New Roman"/>
          <w:kern w:val="0"/>
          <w:sz w:val="24"/>
          <w:szCs w:val="24"/>
          <w14:ligatures w14:val="none"/>
        </w:rPr>
        <w:t xml:space="preserve"> Though not specific to research integrity, general Belgian labor law and public service regulations form a backdrop. If an institution decides to sanction a researcher (especially serious sanctions like suspension or dismissal), those actions must follow the legally defined procedures (e.g. giving the person a right to be heard, possibly involving staff disciplinary boards, etc.). Also, since universities in Flanders are largely public or semi-public, principles of administrative due process apply. Thus, the integrity procedures operate in a way that is consistent with these legal protections to avoid any outcome being overturned on appeal in court.</w:t>
      </w:r>
    </w:p>
    <w:p w14:paraId="106811C1" w14:textId="77777777" w:rsidR="001F1BE6" w:rsidRPr="001F1BE6" w:rsidRDefault="001F1BE6" w:rsidP="001F1BE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Privacy and Defamation Laws:</w:t>
      </w:r>
      <w:r w:rsidRPr="001F1BE6">
        <w:rPr>
          <w:rFonts w:ascii="Times New Roman" w:eastAsia="Times New Roman" w:hAnsi="Times New Roman" w:cs="Times New Roman"/>
          <w:kern w:val="0"/>
          <w:sz w:val="24"/>
          <w:szCs w:val="24"/>
          <w14:ligatures w14:val="none"/>
        </w:rPr>
        <w:t xml:space="preserve"> These also implicitly shape policy. Information about allegations is handled under confidentiality in part because Belgian privacy law and defamation concerns could be triggered if unproven allegations are publicized. The system’s emphasis on confidentiality and “serene” handling ensures compliance with these legal considerations.</w:t>
      </w:r>
    </w:p>
    <w:p w14:paraId="037DC660"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Protection of Whistleblowers and Rights of the Accused (Flanders):</w:t>
      </w:r>
      <w:r w:rsidRPr="001F1BE6">
        <w:rPr>
          <w:rFonts w:ascii="Times New Roman" w:eastAsia="Times New Roman" w:hAnsi="Times New Roman" w:cs="Times New Roman"/>
          <w:kern w:val="0"/>
          <w:sz w:val="24"/>
          <w:szCs w:val="24"/>
          <w14:ligatures w14:val="none"/>
        </w:rPr>
        <w:t xml:space="preserve"> Both whistleblowers and accused researchers are afforded protections throughout the process:</w:t>
      </w:r>
    </w:p>
    <w:p w14:paraId="0B2FF944" w14:textId="77777777" w:rsidR="001F1BE6" w:rsidRPr="001F1BE6" w:rsidRDefault="001F1BE6" w:rsidP="001F1BE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Whistleblower Protections:</w:t>
      </w:r>
      <w:r w:rsidRPr="001F1BE6">
        <w:rPr>
          <w:rFonts w:ascii="Times New Roman" w:eastAsia="Times New Roman" w:hAnsi="Times New Roman" w:cs="Times New Roman"/>
          <w:kern w:val="0"/>
          <w:sz w:val="24"/>
          <w:szCs w:val="24"/>
          <w14:ligatures w14:val="none"/>
        </w:rPr>
        <w:t xml:space="preserve"> Individuals who report misconduct in good faith are protected from retaliation. In fact, </w:t>
      </w:r>
      <w:r w:rsidRPr="001F1BE6">
        <w:rPr>
          <w:rFonts w:ascii="Times New Roman" w:eastAsia="Times New Roman" w:hAnsi="Times New Roman" w:cs="Times New Roman"/>
          <w:b/>
          <w:bCs/>
          <w:kern w:val="0"/>
          <w:sz w:val="24"/>
          <w:szCs w:val="24"/>
          <w14:ligatures w14:val="none"/>
        </w:rPr>
        <w:t>retaliation against a whistleblower is itself considered a form of misconduct</w:t>
      </w:r>
      <w:r w:rsidRPr="001F1BE6">
        <w:rPr>
          <w:rFonts w:ascii="Times New Roman" w:eastAsia="Times New Roman" w:hAnsi="Times New Roman" w:cs="Times New Roman"/>
          <w:kern w:val="0"/>
          <w:sz w:val="24"/>
          <w:szCs w:val="24"/>
          <w14:ligatures w14:val="none"/>
        </w:rPr>
        <w:t xml:space="preserve"> according to many integrity codes (and is explicitly listed as such in, for example, the OeAWI guidelines used in Austria​</w:t>
      </w:r>
      <w:hyperlink r:id="rId63" w:anchor=":~:text=together%20with%2C%20if%20any%2C%20the,error%20or%20differences%20in%20opinion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a principle shared across Europe). Flemish universities typically have policies or statements guaranteeing that no one will be disadvantaged for reporting a concern in good faith. Additionally, the EU Whistleblower Protection Directive (2019/1937), which was transposed into Belgian law in 2022, provides legal protection for whistleblowers in various sectors, including academia. This means a researcher who reports misconduct can seek legal remedy if they face harassment, demotion, or termination as a result of speaking up. Within the VCWI process, as noted, confidentiality is enforced to shield the whistleblower’s identity beyond those who need to know. By limiting publicity and gossip, the system reduces the risk of retaliation or career damage. Moreover, since the whistleblower can escalate the case to VCWI if they feel the initial outcome was unjust, they have a form of appeal to ensure their concern truly gets independent consideration.</w:t>
      </w:r>
    </w:p>
    <w:p w14:paraId="4A7A5582" w14:textId="77777777" w:rsidR="001F1BE6" w:rsidRPr="001F1BE6" w:rsidRDefault="001F1BE6" w:rsidP="001F1BE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Rights of the Accused:</w:t>
      </w:r>
      <w:r w:rsidRPr="001F1BE6">
        <w:rPr>
          <w:rFonts w:ascii="Times New Roman" w:eastAsia="Times New Roman" w:hAnsi="Times New Roman" w:cs="Times New Roman"/>
          <w:kern w:val="0"/>
          <w:sz w:val="24"/>
          <w:szCs w:val="24"/>
          <w14:ligatures w14:val="none"/>
        </w:rPr>
        <w:t xml:space="preserve"> An accused researcher (sometimes called the respondent) benefits from the fundamental </w:t>
      </w:r>
      <w:r w:rsidRPr="001F1BE6">
        <w:rPr>
          <w:rFonts w:ascii="Times New Roman" w:eastAsia="Times New Roman" w:hAnsi="Times New Roman" w:cs="Times New Roman"/>
          <w:b/>
          <w:bCs/>
          <w:kern w:val="0"/>
          <w:sz w:val="24"/>
          <w:szCs w:val="24"/>
          <w14:ligatures w14:val="none"/>
        </w:rPr>
        <w:t>principle of presumption of innocence</w:t>
      </w:r>
      <w:r w:rsidRPr="001F1BE6">
        <w:rPr>
          <w:rFonts w:ascii="Times New Roman" w:eastAsia="Times New Roman" w:hAnsi="Times New Roman" w:cs="Times New Roman"/>
          <w:kern w:val="0"/>
          <w:sz w:val="24"/>
          <w:szCs w:val="24"/>
          <w14:ligatures w14:val="none"/>
        </w:rPr>
        <w:t xml:space="preserve"> until a decision is reached. They have the right to be informed of the allegations against them in detail (usually they are shown a summary or the full complaint, minus any </w:t>
      </w:r>
      <w:r w:rsidRPr="001F1BE6">
        <w:rPr>
          <w:rFonts w:ascii="Times New Roman" w:eastAsia="Times New Roman" w:hAnsi="Times New Roman" w:cs="Times New Roman"/>
          <w:kern w:val="0"/>
          <w:sz w:val="24"/>
          <w:szCs w:val="24"/>
          <w14:ligatures w14:val="none"/>
        </w:rPr>
        <w:lastRenderedPageBreak/>
        <w:t xml:space="preserve">confidential source if applicable). They are given opportunities to present their side – in writing and often in person – during the institutional investigation, and again during any VCWI hearing. They can be accompanied by a colleague or advisor for support in hearings (though typically legal counsel is not part of internal academic procedures, the accused can consult a lawyer externally). Confidentiality also protects the accused: cases are not discussed publicly, so their reputation is guarded unless and until misconduct is proven. Even when proven, only those who need to know are informed; public announcements are rare and usually only made if the case had public visibility or impacts (e.g., fabrication in a high-profile paper that needs retraction). The accused also has the </w:t>
      </w:r>
      <w:r w:rsidRPr="001F1BE6">
        <w:rPr>
          <w:rFonts w:ascii="Times New Roman" w:eastAsia="Times New Roman" w:hAnsi="Times New Roman" w:cs="Times New Roman"/>
          <w:b/>
          <w:bCs/>
          <w:kern w:val="0"/>
          <w:sz w:val="24"/>
          <w:szCs w:val="24"/>
          <w14:ligatures w14:val="none"/>
        </w:rPr>
        <w:t>right to request a second opinion</w:t>
      </w:r>
      <w:r w:rsidRPr="001F1BE6">
        <w:rPr>
          <w:rFonts w:ascii="Times New Roman" w:eastAsia="Times New Roman" w:hAnsi="Times New Roman" w:cs="Times New Roman"/>
          <w:kern w:val="0"/>
          <w:sz w:val="24"/>
          <w:szCs w:val="24"/>
          <w14:ligatures w14:val="none"/>
        </w:rPr>
        <w:t xml:space="preserve"> from VCWI if they believe the first investigation was flawed or unjust​</w:t>
      </w:r>
      <w:hyperlink r:id="rId64" w:anchor=":~:text=Committee%20for%20Research%20Integrity%20of,or%20master%20level"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This is a crucial safeguard – it prevents situations where a single institutional committee (which could, in theory, be subject to biases or errors) has the final say over someone’s career. Finally, if an accused person is sanctioned (for example, fired or funding withdrawn), they have the same legal rights as any employee to appeal that sanction through labor courts or relevant appeal bodies. The integrity process is careful to document evidence and follow procedures, which also indirectly protects the accused because it reduces the chance of an erroneous guilty verdict (and if the procedures weren’t followed, an external body could overturn the decision).</w:t>
      </w:r>
    </w:p>
    <w:p w14:paraId="522F31B8"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Overall, the Flemish system emphasizes </w:t>
      </w:r>
      <w:r w:rsidRPr="001F1BE6">
        <w:rPr>
          <w:rFonts w:ascii="Times New Roman" w:eastAsia="Times New Roman" w:hAnsi="Times New Roman" w:cs="Times New Roman"/>
          <w:b/>
          <w:bCs/>
          <w:kern w:val="0"/>
          <w:sz w:val="24"/>
          <w:szCs w:val="24"/>
          <w14:ligatures w14:val="none"/>
        </w:rPr>
        <w:t>prevention and fairness</w:t>
      </w:r>
      <w:r w:rsidRPr="001F1BE6">
        <w:rPr>
          <w:rFonts w:ascii="Times New Roman" w:eastAsia="Times New Roman" w:hAnsi="Times New Roman" w:cs="Times New Roman"/>
          <w:kern w:val="0"/>
          <w:sz w:val="24"/>
          <w:szCs w:val="24"/>
          <w14:ligatures w14:val="none"/>
        </w:rPr>
        <w:t xml:space="preserve">: through training days and general advice, VCWI and institutions try to </w:t>
      </w:r>
      <w:r w:rsidRPr="001F1BE6">
        <w:rPr>
          <w:rFonts w:ascii="Times New Roman" w:eastAsia="Times New Roman" w:hAnsi="Times New Roman" w:cs="Times New Roman"/>
          <w:b/>
          <w:bCs/>
          <w:kern w:val="0"/>
          <w:sz w:val="24"/>
          <w:szCs w:val="24"/>
          <w14:ligatures w14:val="none"/>
        </w:rPr>
        <w:t>prevent misconduct</w:t>
      </w:r>
      <w:r w:rsidRPr="001F1BE6">
        <w:rPr>
          <w:rFonts w:ascii="Times New Roman" w:eastAsia="Times New Roman" w:hAnsi="Times New Roman" w:cs="Times New Roman"/>
          <w:kern w:val="0"/>
          <w:sz w:val="24"/>
          <w:szCs w:val="24"/>
          <w14:ligatures w14:val="none"/>
        </w:rPr>
        <w:t xml:space="preserve"> and promote a culture of integrity; through structured procedures and the possibility of an independent second opinion, they ensure </w:t>
      </w:r>
      <w:r w:rsidRPr="001F1BE6">
        <w:rPr>
          <w:rFonts w:ascii="Times New Roman" w:eastAsia="Times New Roman" w:hAnsi="Times New Roman" w:cs="Times New Roman"/>
          <w:b/>
          <w:bCs/>
          <w:kern w:val="0"/>
          <w:sz w:val="24"/>
          <w:szCs w:val="24"/>
          <w14:ligatures w14:val="none"/>
        </w:rPr>
        <w:t>fair resolution</w:t>
      </w:r>
      <w:r w:rsidRPr="001F1BE6">
        <w:rPr>
          <w:rFonts w:ascii="Times New Roman" w:eastAsia="Times New Roman" w:hAnsi="Times New Roman" w:cs="Times New Roman"/>
          <w:kern w:val="0"/>
          <w:sz w:val="24"/>
          <w:szCs w:val="24"/>
          <w14:ligatures w14:val="none"/>
        </w:rPr>
        <w:t xml:space="preserve"> when allegations do arise.</w:t>
      </w:r>
    </w:p>
    <w:p w14:paraId="77934358" w14:textId="77777777" w:rsidR="001F1BE6" w:rsidRPr="001F1BE6" w:rsidRDefault="001F1BE6" w:rsidP="001F1B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1BE6">
        <w:rPr>
          <w:rFonts w:ascii="Times New Roman" w:eastAsia="Times New Roman" w:hAnsi="Times New Roman" w:cs="Times New Roman"/>
          <w:b/>
          <w:bCs/>
          <w:kern w:val="0"/>
          <w:sz w:val="27"/>
          <w:szCs w:val="27"/>
          <w14:ligatures w14:val="none"/>
        </w:rPr>
        <w:t>Wallonia (French-Speaking Community of Belgium)</w:t>
      </w:r>
    </w:p>
    <w:p w14:paraId="678B8F90"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Background and Development:</w:t>
      </w:r>
      <w:r w:rsidRPr="001F1BE6">
        <w:rPr>
          <w:rFonts w:ascii="Times New Roman" w:eastAsia="Times New Roman" w:hAnsi="Times New Roman" w:cs="Times New Roman"/>
          <w:kern w:val="0"/>
          <w:sz w:val="24"/>
          <w:szCs w:val="24"/>
          <w14:ligatures w14:val="none"/>
        </w:rPr>
        <w:t xml:space="preserve"> In the Francophone community of Belgium (Wallonia and Brussels), the research integrity system has evolved in recent years to parallel the Flemish model. Historically, French-speaking universities handled misconduct internally with no common appeal body. Recognizing the need for a coordinated approach, the </w:t>
      </w:r>
      <w:r w:rsidRPr="001F1BE6">
        <w:rPr>
          <w:rFonts w:ascii="Times New Roman" w:eastAsia="Times New Roman" w:hAnsi="Times New Roman" w:cs="Times New Roman"/>
          <w:b/>
          <w:bCs/>
          <w:kern w:val="0"/>
          <w:sz w:val="24"/>
          <w:szCs w:val="24"/>
          <w14:ligatures w14:val="none"/>
        </w:rPr>
        <w:t>Conseil Supérieur de l’Intégrité Scientifique (CSIS)</w:t>
      </w:r>
      <w:r w:rsidRPr="001F1BE6">
        <w:rPr>
          <w:rFonts w:ascii="Times New Roman" w:eastAsia="Times New Roman" w:hAnsi="Times New Roman" w:cs="Times New Roman"/>
          <w:kern w:val="0"/>
          <w:sz w:val="24"/>
          <w:szCs w:val="24"/>
          <w14:ligatures w14:val="none"/>
        </w:rPr>
        <w:t xml:space="preserve"> of the Fédération Wallonie-Bruxelles was established in </w:t>
      </w:r>
      <w:r w:rsidRPr="001F1BE6">
        <w:rPr>
          <w:rFonts w:ascii="Times New Roman" w:eastAsia="Times New Roman" w:hAnsi="Times New Roman" w:cs="Times New Roman"/>
          <w:b/>
          <w:bCs/>
          <w:kern w:val="0"/>
          <w:sz w:val="24"/>
          <w:szCs w:val="24"/>
          <w14:ligatures w14:val="none"/>
        </w:rPr>
        <w:t>2020</w:t>
      </w:r>
      <w:r w:rsidRPr="001F1BE6">
        <w:rPr>
          <w:rFonts w:ascii="Times New Roman" w:eastAsia="Times New Roman" w:hAnsi="Times New Roman" w:cs="Times New Roman"/>
          <w:kern w:val="0"/>
          <w:sz w:val="24"/>
          <w:szCs w:val="24"/>
          <w14:ligatures w14:val="none"/>
        </w:rPr>
        <w:t xml:space="preserve"> as a new overarching integrity council​</w:t>
      </w:r>
      <w:hyperlink r:id="rId65" w:anchor=":~:text=Founding%20year"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This development came after collaborative efforts by the French-speaking universities, the </w:t>
      </w:r>
      <w:r w:rsidRPr="001F1BE6">
        <w:rPr>
          <w:rFonts w:ascii="Times New Roman" w:eastAsia="Times New Roman" w:hAnsi="Times New Roman" w:cs="Times New Roman"/>
          <w:b/>
          <w:bCs/>
          <w:kern w:val="0"/>
          <w:sz w:val="24"/>
          <w:szCs w:val="24"/>
          <w14:ligatures w14:val="none"/>
        </w:rPr>
        <w:t>National Fund for Scientific Research (FNRS)</w:t>
      </w:r>
      <w:r w:rsidRPr="001F1BE6">
        <w:rPr>
          <w:rFonts w:ascii="Times New Roman" w:eastAsia="Times New Roman" w:hAnsi="Times New Roman" w:cs="Times New Roman"/>
          <w:kern w:val="0"/>
          <w:sz w:val="24"/>
          <w:szCs w:val="24"/>
          <w14:ligatures w14:val="none"/>
        </w:rPr>
        <w:t xml:space="preserve">, and the </w:t>
      </w:r>
      <w:r w:rsidRPr="001F1BE6">
        <w:rPr>
          <w:rFonts w:ascii="Times New Roman" w:eastAsia="Times New Roman" w:hAnsi="Times New Roman" w:cs="Times New Roman"/>
          <w:b/>
          <w:bCs/>
          <w:kern w:val="0"/>
          <w:sz w:val="24"/>
          <w:szCs w:val="24"/>
          <w14:ligatures w14:val="none"/>
        </w:rPr>
        <w:t>Académie Royale de Belgique</w:t>
      </w:r>
      <w:r w:rsidRPr="001F1BE6">
        <w:rPr>
          <w:rFonts w:ascii="Times New Roman" w:eastAsia="Times New Roman" w:hAnsi="Times New Roman" w:cs="Times New Roman"/>
          <w:kern w:val="0"/>
          <w:sz w:val="24"/>
          <w:szCs w:val="24"/>
          <w14:ligatures w14:val="none"/>
        </w:rPr>
        <w:t xml:space="preserve"> (the French-speaking Academy) to strengthen integrity frameworks. The founding of the CSIS was endorsed by the Ministry of Higher Education and Research of the Wallonia-Brussels Federation, indicating high-level policy support​</w:t>
      </w:r>
      <w:hyperlink r:id="rId66" w:anchor=":~:text=Voluntary%20based%3B%20endorsed%20by%20all,Ministry%20of%20Education%20and%20Research"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67" w:anchor=":~:text=by%20the%20commitment%20of%20all,all%20research%20institutions%20receiving%20fund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By 2020, all French-speaking universities (such as UCLouvain, ULiege, ULB, UMons, UNamur, USaint-Louis, etc.) and public research institutions agreed to adhere to a unified set of integrity rules (largely based on the ALLEA Code) and to the authority of the CSIS in second-level investigations​</w:t>
      </w:r>
      <w:hyperlink r:id="rId68" w:anchor=":~:text=Voluntary%20based%3B%20endorsed%20by%20all,Ministry%20of%20Education%20and%20Research"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69" w:anchor=":~:text=,all%20research%20institutions%20receiving%20fund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In short, the Wallonia-Brussels research community created the CSIS to mirror Flanders’ VCWI and ensure that misconduct cases have an avenue for independent review beyond the institution. This was also in line with international best practices and the increasing emphasis on research integrity across Europe in the late 2010s.</w:t>
      </w:r>
    </w:p>
    <w:p w14:paraId="700F663E"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Current Structure and Key Actors:</w:t>
      </w:r>
      <w:r w:rsidRPr="001F1BE6">
        <w:rPr>
          <w:rFonts w:ascii="Times New Roman" w:eastAsia="Times New Roman" w:hAnsi="Times New Roman" w:cs="Times New Roman"/>
          <w:kern w:val="0"/>
          <w:sz w:val="24"/>
          <w:szCs w:val="24"/>
          <w14:ligatures w14:val="none"/>
        </w:rPr>
        <w:t xml:space="preserve"> The Wallonia system, like Flanders, works on </w:t>
      </w:r>
      <w:r w:rsidRPr="001F1BE6">
        <w:rPr>
          <w:rFonts w:ascii="Times New Roman" w:eastAsia="Times New Roman" w:hAnsi="Times New Roman" w:cs="Times New Roman"/>
          <w:b/>
          <w:bCs/>
          <w:kern w:val="0"/>
          <w:sz w:val="24"/>
          <w:szCs w:val="24"/>
          <w14:ligatures w14:val="none"/>
        </w:rPr>
        <w:t>two tiers</w:t>
      </w:r>
      <w:r w:rsidRPr="001F1BE6">
        <w:rPr>
          <w:rFonts w:ascii="Times New Roman" w:eastAsia="Times New Roman" w:hAnsi="Times New Roman" w:cs="Times New Roman"/>
          <w:kern w:val="0"/>
          <w:sz w:val="24"/>
          <w:szCs w:val="24"/>
          <w14:ligatures w14:val="none"/>
        </w:rPr>
        <w:t xml:space="preserve">: </w:t>
      </w:r>
      <w:r w:rsidRPr="001F1BE6">
        <w:rPr>
          <w:rFonts w:ascii="Times New Roman" w:eastAsia="Times New Roman" w:hAnsi="Times New Roman" w:cs="Times New Roman"/>
          <w:b/>
          <w:bCs/>
          <w:kern w:val="0"/>
          <w:sz w:val="24"/>
          <w:szCs w:val="24"/>
          <w14:ligatures w14:val="none"/>
        </w:rPr>
        <w:t>local (institutional)</w:t>
      </w:r>
      <w:r w:rsidRPr="001F1BE6">
        <w:rPr>
          <w:rFonts w:ascii="Times New Roman" w:eastAsia="Times New Roman" w:hAnsi="Times New Roman" w:cs="Times New Roman"/>
          <w:kern w:val="0"/>
          <w:sz w:val="24"/>
          <w:szCs w:val="24"/>
          <w14:ligatures w14:val="none"/>
        </w:rPr>
        <w:t xml:space="preserve"> and </w:t>
      </w:r>
      <w:r w:rsidRPr="001F1BE6">
        <w:rPr>
          <w:rFonts w:ascii="Times New Roman" w:eastAsia="Times New Roman" w:hAnsi="Times New Roman" w:cs="Times New Roman"/>
          <w:b/>
          <w:bCs/>
          <w:kern w:val="0"/>
          <w:sz w:val="24"/>
          <w:szCs w:val="24"/>
          <w14:ligatures w14:val="none"/>
        </w:rPr>
        <w:t>regional (community-wide via CSIS)</w:t>
      </w:r>
      <w:r w:rsidRPr="001F1BE6">
        <w:rPr>
          <w:rFonts w:ascii="Times New Roman" w:eastAsia="Times New Roman" w:hAnsi="Times New Roman" w:cs="Times New Roman"/>
          <w:kern w:val="0"/>
          <w:sz w:val="24"/>
          <w:szCs w:val="24"/>
          <w14:ligatures w14:val="none"/>
        </w:rPr>
        <w:t xml:space="preserve">. Each French-speaking university has its own </w:t>
      </w:r>
      <w:r w:rsidRPr="001F1BE6">
        <w:rPr>
          <w:rFonts w:ascii="Times New Roman" w:eastAsia="Times New Roman" w:hAnsi="Times New Roman" w:cs="Times New Roman"/>
          <w:b/>
          <w:bCs/>
          <w:kern w:val="0"/>
          <w:sz w:val="24"/>
          <w:szCs w:val="24"/>
          <w14:ligatures w14:val="none"/>
        </w:rPr>
        <w:t>Commission or Committee for Scientific Integrity</w:t>
      </w:r>
      <w:r w:rsidRPr="001F1BE6">
        <w:rPr>
          <w:rFonts w:ascii="Times New Roman" w:eastAsia="Times New Roman" w:hAnsi="Times New Roman" w:cs="Times New Roman"/>
          <w:kern w:val="0"/>
          <w:sz w:val="24"/>
          <w:szCs w:val="24"/>
          <w14:ligatures w14:val="none"/>
        </w:rPr>
        <w:t xml:space="preserve"> to handle allegations internally at first instance. These committees typically comprise senior </w:t>
      </w:r>
      <w:r w:rsidRPr="001F1BE6">
        <w:rPr>
          <w:rFonts w:ascii="Times New Roman" w:eastAsia="Times New Roman" w:hAnsi="Times New Roman" w:cs="Times New Roman"/>
          <w:kern w:val="0"/>
          <w:sz w:val="24"/>
          <w:szCs w:val="24"/>
          <w14:ligatures w14:val="none"/>
        </w:rPr>
        <w:lastRenderedPageBreak/>
        <w:t xml:space="preserve">researchers across major fields (sciences, biomedical, humanities) and often include a legal expert, similar to the VCWI composition but at the university level. There may also be </w:t>
      </w:r>
      <w:r w:rsidRPr="001F1BE6">
        <w:rPr>
          <w:rFonts w:ascii="Times New Roman" w:eastAsia="Times New Roman" w:hAnsi="Times New Roman" w:cs="Times New Roman"/>
          <w:b/>
          <w:bCs/>
          <w:kern w:val="0"/>
          <w:sz w:val="24"/>
          <w:szCs w:val="24"/>
          <w14:ligatures w14:val="none"/>
        </w:rPr>
        <w:t>integrity officers or a référent intégrité scientifique</w:t>
      </w:r>
      <w:r w:rsidRPr="001F1BE6">
        <w:rPr>
          <w:rFonts w:ascii="Times New Roman" w:eastAsia="Times New Roman" w:hAnsi="Times New Roman" w:cs="Times New Roman"/>
          <w:kern w:val="0"/>
          <w:sz w:val="24"/>
          <w:szCs w:val="24"/>
          <w14:ligatures w14:val="none"/>
        </w:rPr>
        <w:t xml:space="preserve"> appointed in each institution to coordinate integrity policy and serve as a point of contact for concerns. For example, universities in Wallonia-Brussels have over the years adopted integrity charters and set up internal procedures (often these committees report to the Rector).</w:t>
      </w:r>
    </w:p>
    <w:p w14:paraId="19D25E0C"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14:ligatures w14:val="none"/>
        </w:rPr>
        <w:t xml:space="preserve">At the </w:t>
      </w:r>
      <w:r w:rsidRPr="001F1BE6">
        <w:rPr>
          <w:rFonts w:ascii="Times New Roman" w:eastAsia="Times New Roman" w:hAnsi="Times New Roman" w:cs="Times New Roman"/>
          <w:b/>
          <w:bCs/>
          <w:kern w:val="0"/>
          <w:sz w:val="24"/>
          <w:szCs w:val="24"/>
          <w14:ligatures w14:val="none"/>
        </w:rPr>
        <w:t>community level</w:t>
      </w:r>
      <w:r w:rsidRPr="001F1BE6">
        <w:rPr>
          <w:rFonts w:ascii="Times New Roman" w:eastAsia="Times New Roman" w:hAnsi="Times New Roman" w:cs="Times New Roman"/>
          <w:kern w:val="0"/>
          <w:sz w:val="24"/>
          <w:szCs w:val="24"/>
          <w14:ligatures w14:val="none"/>
        </w:rPr>
        <w:t xml:space="preserve">, the </w:t>
      </w:r>
      <w:r w:rsidRPr="001F1BE6">
        <w:rPr>
          <w:rFonts w:ascii="Times New Roman" w:eastAsia="Times New Roman" w:hAnsi="Times New Roman" w:cs="Times New Roman"/>
          <w:b/>
          <w:bCs/>
          <w:kern w:val="0"/>
          <w:sz w:val="24"/>
          <w:szCs w:val="24"/>
          <w14:ligatures w14:val="none"/>
        </w:rPr>
        <w:t>CSIS (Conseil Supérieur de l’Intégrité Scientifique)</w:t>
      </w:r>
      <w:r w:rsidRPr="001F1BE6">
        <w:rPr>
          <w:rFonts w:ascii="Times New Roman" w:eastAsia="Times New Roman" w:hAnsi="Times New Roman" w:cs="Times New Roman"/>
          <w:kern w:val="0"/>
          <w:sz w:val="24"/>
          <w:szCs w:val="24"/>
          <w14:ligatures w14:val="none"/>
        </w:rPr>
        <w:t xml:space="preserve"> is the high council that provides second-level evaluation of cases and harmonizes policy. </w:t>
      </w:r>
      <w:r w:rsidRPr="001F1BE6">
        <w:rPr>
          <w:rFonts w:ascii="Times New Roman" w:eastAsia="Times New Roman" w:hAnsi="Times New Roman" w:cs="Times New Roman"/>
          <w:kern w:val="0"/>
          <w:sz w:val="24"/>
          <w:szCs w:val="24"/>
          <w:lang w:val="nl-NL"/>
          <w14:ligatures w14:val="none"/>
        </w:rPr>
        <w:t xml:space="preserve">The </w:t>
      </w:r>
      <w:r w:rsidRPr="001F1BE6">
        <w:rPr>
          <w:rFonts w:ascii="Times New Roman" w:eastAsia="Times New Roman" w:hAnsi="Times New Roman" w:cs="Times New Roman"/>
          <w:b/>
          <w:bCs/>
          <w:kern w:val="0"/>
          <w:sz w:val="24"/>
          <w:szCs w:val="24"/>
          <w:lang w:val="nl-NL"/>
          <w14:ligatures w14:val="none"/>
        </w:rPr>
        <w:t>structure of CSIS</w:t>
      </w:r>
      <w:r w:rsidRPr="001F1BE6">
        <w:rPr>
          <w:rFonts w:ascii="Times New Roman" w:eastAsia="Times New Roman" w:hAnsi="Times New Roman" w:cs="Times New Roman"/>
          <w:kern w:val="0"/>
          <w:sz w:val="24"/>
          <w:szCs w:val="24"/>
          <w:lang w:val="nl-NL"/>
          <w14:ligatures w14:val="none"/>
        </w:rPr>
        <w:t xml:space="preserve"> closely resembles that of VCWI:</w:t>
      </w:r>
    </w:p>
    <w:p w14:paraId="366EC036" w14:textId="77777777" w:rsidR="001F1BE6" w:rsidRPr="001F1BE6" w:rsidRDefault="001F1BE6" w:rsidP="001F1BE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It has an </w:t>
      </w:r>
      <w:r w:rsidRPr="001F1BE6">
        <w:rPr>
          <w:rFonts w:ascii="Times New Roman" w:eastAsia="Times New Roman" w:hAnsi="Times New Roman" w:cs="Times New Roman"/>
          <w:b/>
          <w:bCs/>
          <w:kern w:val="0"/>
          <w:sz w:val="24"/>
          <w:szCs w:val="24"/>
          <w14:ligatures w14:val="none"/>
        </w:rPr>
        <w:t>Evaluation Committee</w:t>
      </w:r>
      <w:r w:rsidRPr="001F1BE6">
        <w:rPr>
          <w:rFonts w:ascii="Times New Roman" w:eastAsia="Times New Roman" w:hAnsi="Times New Roman" w:cs="Times New Roman"/>
          <w:kern w:val="0"/>
          <w:sz w:val="24"/>
          <w:szCs w:val="24"/>
          <w14:ligatures w14:val="none"/>
        </w:rPr>
        <w:t xml:space="preserve"> composed of </w:t>
      </w:r>
      <w:r w:rsidRPr="001F1BE6">
        <w:rPr>
          <w:rFonts w:ascii="Times New Roman" w:eastAsia="Times New Roman" w:hAnsi="Times New Roman" w:cs="Times New Roman"/>
          <w:b/>
          <w:bCs/>
          <w:kern w:val="0"/>
          <w:sz w:val="24"/>
          <w:szCs w:val="24"/>
          <w14:ligatures w14:val="none"/>
        </w:rPr>
        <w:t>9 scientists</w:t>
      </w:r>
      <w:r w:rsidRPr="001F1BE6">
        <w:rPr>
          <w:rFonts w:ascii="Times New Roman" w:eastAsia="Times New Roman" w:hAnsi="Times New Roman" w:cs="Times New Roman"/>
          <w:kern w:val="0"/>
          <w:sz w:val="24"/>
          <w:szCs w:val="24"/>
          <w14:ligatures w14:val="none"/>
        </w:rPr>
        <w:t xml:space="preserve"> (experienced researchers) representing the broad domains: exact &amp; applied sciences, biomedical sciences, and human &amp; social sciences​</w:t>
      </w:r>
      <w:hyperlink r:id="rId70" w:anchor=":~:text=EVALUATION%20COMMITTE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71" w:anchor=":~:text=Sciences%20humaines%20et%20sociales%20%3A,b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Members are drawn from the universities (the initial list of members included professors from UNamur, UMONS, ULB, ULiège, UCLouvain, etc., ensuring each discipline and each university is represented)​</w:t>
      </w:r>
      <w:hyperlink r:id="rId72" w:anchor=":~:text=Sciences%20exactes%20et%20appliqu%C3%A9es%20%3A,b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73" w:anchor=":~:text=Sciences%20humaines%20et%20sociales%20%3A,b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Additionally, there is at least one </w:t>
      </w:r>
      <w:r w:rsidRPr="001F1BE6">
        <w:rPr>
          <w:rFonts w:ascii="Times New Roman" w:eastAsia="Times New Roman" w:hAnsi="Times New Roman" w:cs="Times New Roman"/>
          <w:b/>
          <w:bCs/>
          <w:kern w:val="0"/>
          <w:sz w:val="24"/>
          <w:szCs w:val="24"/>
          <w14:ligatures w14:val="none"/>
        </w:rPr>
        <w:t>legal expert</w:t>
      </w:r>
      <w:r w:rsidRPr="001F1BE6">
        <w:rPr>
          <w:rFonts w:ascii="Times New Roman" w:eastAsia="Times New Roman" w:hAnsi="Times New Roman" w:cs="Times New Roman"/>
          <w:kern w:val="0"/>
          <w:sz w:val="24"/>
          <w:szCs w:val="24"/>
          <w14:ligatures w14:val="none"/>
        </w:rPr>
        <w:t xml:space="preserve"> involved (the CSIS listing shows a legal member from Université Saint-Louis)​</w:t>
      </w:r>
      <w:hyperlink r:id="rId74" w:anchor=":~:text=Juridique%20%3A%20Madame%20Christine%20Guillain,Louis%20%3A%20christine.guillain%40usaintlouis.b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These members presumably serve terms and are appointed by the collective agreement of the institutions and FNRS – the exact appointment mechanism likely involves the </w:t>
      </w:r>
      <w:r w:rsidRPr="001F1BE6">
        <w:rPr>
          <w:rFonts w:ascii="Times New Roman" w:eastAsia="Times New Roman" w:hAnsi="Times New Roman" w:cs="Times New Roman"/>
          <w:b/>
          <w:bCs/>
          <w:kern w:val="0"/>
          <w:sz w:val="24"/>
          <w:szCs w:val="24"/>
          <w14:ligatures w14:val="none"/>
        </w:rPr>
        <w:t>Supervision Committee</w:t>
      </w:r>
      <w:r w:rsidRPr="001F1BE6">
        <w:rPr>
          <w:rFonts w:ascii="Times New Roman" w:eastAsia="Times New Roman" w:hAnsi="Times New Roman" w:cs="Times New Roman"/>
          <w:kern w:val="0"/>
          <w:sz w:val="24"/>
          <w:szCs w:val="24"/>
          <w14:ligatures w14:val="none"/>
        </w:rPr>
        <w:t>.</w:t>
      </w:r>
    </w:p>
    <w:p w14:paraId="51D0A6E4" w14:textId="77777777" w:rsidR="001F1BE6" w:rsidRPr="001F1BE6" w:rsidRDefault="001F1BE6" w:rsidP="001F1BE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A </w:t>
      </w:r>
      <w:r w:rsidRPr="001F1BE6">
        <w:rPr>
          <w:rFonts w:ascii="Times New Roman" w:eastAsia="Times New Roman" w:hAnsi="Times New Roman" w:cs="Times New Roman"/>
          <w:b/>
          <w:bCs/>
          <w:kern w:val="0"/>
          <w:sz w:val="24"/>
          <w:szCs w:val="24"/>
          <w14:ligatures w14:val="none"/>
        </w:rPr>
        <w:t>Supervision Committee</w:t>
      </w:r>
      <w:r w:rsidRPr="001F1BE6">
        <w:rPr>
          <w:rFonts w:ascii="Times New Roman" w:eastAsia="Times New Roman" w:hAnsi="Times New Roman" w:cs="Times New Roman"/>
          <w:kern w:val="0"/>
          <w:sz w:val="24"/>
          <w:szCs w:val="24"/>
          <w14:ligatures w14:val="none"/>
        </w:rPr>
        <w:t xml:space="preserve"> (Comité de Supervision) provides oversight of CSIS. From the provided information, it includes high-level representatives: e.g., the Perpetual Secretary of the Académie Royale, vice-rectors or research heads of major universities, and a representative of the FNRS​</w:t>
      </w:r>
      <w:hyperlink r:id="rId75" w:anchor=":~:text=SUPERVISION%20COMMITTE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76" w:anchor=":~:text=Professeur%20Ruddy%20Wattiez%20%E2%80%93%20UMons,fnrs.b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This committee likely oversees the CSIS’s functioning, budget, and ensures it remains aligned with the community’s expectations (much like the VCWI Supervisory Committee).</w:t>
      </w:r>
    </w:p>
    <w:p w14:paraId="4C9F5969" w14:textId="77777777" w:rsidR="001F1BE6" w:rsidRPr="001F1BE6" w:rsidRDefault="001F1BE6" w:rsidP="001F1BE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14:ligatures w14:val="none"/>
        </w:rPr>
        <w:t xml:space="preserve">The CSIS has a </w:t>
      </w:r>
      <w:r w:rsidRPr="001F1BE6">
        <w:rPr>
          <w:rFonts w:ascii="Times New Roman" w:eastAsia="Times New Roman" w:hAnsi="Times New Roman" w:cs="Times New Roman"/>
          <w:b/>
          <w:bCs/>
          <w:kern w:val="0"/>
          <w:sz w:val="24"/>
          <w:szCs w:val="24"/>
          <w14:ligatures w14:val="none"/>
        </w:rPr>
        <w:t>President</w:t>
      </w:r>
      <w:r w:rsidRPr="001F1BE6">
        <w:rPr>
          <w:rFonts w:ascii="Times New Roman" w:eastAsia="Times New Roman" w:hAnsi="Times New Roman" w:cs="Times New Roman"/>
          <w:kern w:val="0"/>
          <w:sz w:val="24"/>
          <w:szCs w:val="24"/>
          <w14:ligatures w14:val="none"/>
        </w:rPr>
        <w:t xml:space="preserve"> (the first President listed is Prof. Danielle Baleriaux) and an administrative secretary​</w:t>
      </w:r>
      <w:hyperlink r:id="rId77" w:anchor=":~:text=President%3A%20Professeur%20Danielle%20BALERIAUX%20%3A,scientifique.b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It is </w:t>
      </w:r>
      <w:r w:rsidRPr="001F1BE6">
        <w:rPr>
          <w:rFonts w:ascii="Times New Roman" w:eastAsia="Times New Roman" w:hAnsi="Times New Roman" w:cs="Times New Roman"/>
          <w:b/>
          <w:bCs/>
          <w:kern w:val="0"/>
          <w:sz w:val="24"/>
          <w:szCs w:val="24"/>
          <w14:ligatures w14:val="none"/>
        </w:rPr>
        <w:t>voluntary-based but officially endorsed</w:t>
      </w:r>
      <w:r w:rsidRPr="001F1BE6">
        <w:rPr>
          <w:rFonts w:ascii="Times New Roman" w:eastAsia="Times New Roman" w:hAnsi="Times New Roman" w:cs="Times New Roman"/>
          <w:kern w:val="0"/>
          <w:sz w:val="24"/>
          <w:szCs w:val="24"/>
          <w14:ligatures w14:val="none"/>
        </w:rPr>
        <w:t xml:space="preserve"> by all relevant bodies (universities, FNRS, ministry)​</w:t>
      </w:r>
      <w:hyperlink r:id="rId78" w:anchor=":~:text=Voluntary%20based%3B%20endorsed%20by%20all,Ministry%20of%20Education%20and%20Research"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The FNRS, as the main funding agency for French-speaking Belgium, has integrated the CSIS’s rules and bylaws into its funding conditions, meaning any institution receiving FNRS funding must comply with these integrity standards and processes​</w:t>
      </w:r>
      <w:hyperlink r:id="rId79" w:anchor=":~:text=,all%20research%20institutions%20receiving%20fund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w:t>
      </w:r>
      <w:r w:rsidRPr="001F1BE6">
        <w:rPr>
          <w:rFonts w:ascii="Times New Roman" w:eastAsia="Times New Roman" w:hAnsi="Times New Roman" w:cs="Times New Roman"/>
          <w:kern w:val="0"/>
          <w:sz w:val="24"/>
          <w:szCs w:val="24"/>
          <w:lang w:val="nl-NL"/>
          <w14:ligatures w14:val="none"/>
        </w:rPr>
        <w:t>This effectively binds the system together with strong incentives.</w:t>
      </w:r>
    </w:p>
    <w:p w14:paraId="1835F028"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The </w:t>
      </w:r>
      <w:r w:rsidRPr="001F1BE6">
        <w:rPr>
          <w:rFonts w:ascii="Times New Roman" w:eastAsia="Times New Roman" w:hAnsi="Times New Roman" w:cs="Times New Roman"/>
          <w:b/>
          <w:bCs/>
          <w:kern w:val="0"/>
          <w:sz w:val="24"/>
          <w:szCs w:val="24"/>
          <w14:ligatures w14:val="none"/>
        </w:rPr>
        <w:t>mandate</w:t>
      </w:r>
      <w:r w:rsidRPr="001F1BE6">
        <w:rPr>
          <w:rFonts w:ascii="Times New Roman" w:eastAsia="Times New Roman" w:hAnsi="Times New Roman" w:cs="Times New Roman"/>
          <w:kern w:val="0"/>
          <w:sz w:val="24"/>
          <w:szCs w:val="24"/>
          <w14:ligatures w14:val="none"/>
        </w:rPr>
        <w:t xml:space="preserve"> of CSIS is multi-faceted, as per its main tasks​</w:t>
      </w:r>
      <w:hyperlink r:id="rId80" w:anchor=":~:text=Main%20Task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684AEE4B" w14:textId="77777777" w:rsidR="001F1BE6" w:rsidRPr="001F1BE6" w:rsidRDefault="001F1BE6" w:rsidP="001F1BE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To define and enforce common rules of scientific integrity:</w:t>
      </w:r>
      <w:r w:rsidRPr="001F1BE6">
        <w:rPr>
          <w:rFonts w:ascii="Times New Roman" w:eastAsia="Times New Roman" w:hAnsi="Times New Roman" w:cs="Times New Roman"/>
          <w:kern w:val="0"/>
          <w:sz w:val="24"/>
          <w:szCs w:val="24"/>
          <w14:ligatures w14:val="none"/>
        </w:rPr>
        <w:t xml:space="preserve"> The CSIS has formulated a set of rules (largely based on the ALLEA Code 2017) that all institutions have formally approved and incorporated into their own regulations​</w:t>
      </w:r>
      <w:hyperlink r:id="rId81" w:anchor=":~:text=,all%20research%20institutions%20receiving%20fund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This ensures a </w:t>
      </w:r>
      <w:r w:rsidRPr="001F1BE6">
        <w:rPr>
          <w:rFonts w:ascii="Times New Roman" w:eastAsia="Times New Roman" w:hAnsi="Times New Roman" w:cs="Times New Roman"/>
          <w:b/>
          <w:bCs/>
          <w:kern w:val="0"/>
          <w:sz w:val="24"/>
          <w:szCs w:val="24"/>
          <w14:ligatures w14:val="none"/>
        </w:rPr>
        <w:t>uniform Code of Conduct</w:t>
      </w:r>
      <w:r w:rsidRPr="001F1BE6">
        <w:rPr>
          <w:rFonts w:ascii="Times New Roman" w:eastAsia="Times New Roman" w:hAnsi="Times New Roman" w:cs="Times New Roman"/>
          <w:kern w:val="0"/>
          <w:sz w:val="24"/>
          <w:szCs w:val="24"/>
          <w14:ligatures w14:val="none"/>
        </w:rPr>
        <w:t xml:space="preserve"> across the community. By 2020, those rules were included in all research funding agreements and institutional policies in Wallonia-Brussels, creating a consistent framework.</w:t>
      </w:r>
    </w:p>
    <w:p w14:paraId="1DA4A331" w14:textId="77777777" w:rsidR="001F1BE6" w:rsidRPr="001F1BE6" w:rsidRDefault="001F1BE6" w:rsidP="001F1BE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To provide a second-level investigation of misconduct cases:</w:t>
      </w:r>
      <w:r w:rsidRPr="001F1BE6">
        <w:rPr>
          <w:rFonts w:ascii="Times New Roman" w:eastAsia="Times New Roman" w:hAnsi="Times New Roman" w:cs="Times New Roman"/>
          <w:kern w:val="0"/>
          <w:sz w:val="24"/>
          <w:szCs w:val="24"/>
          <w14:ligatures w14:val="none"/>
        </w:rPr>
        <w:t xml:space="preserve"> When misconduct is suspected, the local university must investigate first; the CSIS stands ready to review cases upon request (this is essentially the “appeal” or second opinion function)​</w:t>
      </w:r>
      <w:hyperlink r:id="rId82" w:anchor=":~:text=by%20the%20commitment%20of%20all,Investigation%20at%20a%20second%20level"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83" w:anchor=":~:text=decide%20of%20the%20outcome%20and,establish%20ventually%20punishment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50155083" w14:textId="77777777" w:rsidR="001F1BE6" w:rsidRPr="001F1BE6" w:rsidRDefault="001F1BE6" w:rsidP="001F1BE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To promote research integrity culture:</w:t>
      </w:r>
      <w:r w:rsidRPr="001F1BE6">
        <w:rPr>
          <w:rFonts w:ascii="Times New Roman" w:eastAsia="Times New Roman" w:hAnsi="Times New Roman" w:cs="Times New Roman"/>
          <w:kern w:val="0"/>
          <w:sz w:val="24"/>
          <w:szCs w:val="24"/>
          <w14:ligatures w14:val="none"/>
        </w:rPr>
        <w:t xml:space="preserve"> Although still developing this aspect, CSIS aims to eventually provide resources like training and a dedicated website to support </w:t>
      </w:r>
      <w:r w:rsidRPr="001F1BE6">
        <w:rPr>
          <w:rFonts w:ascii="Times New Roman" w:eastAsia="Times New Roman" w:hAnsi="Times New Roman" w:cs="Times New Roman"/>
          <w:kern w:val="0"/>
          <w:sz w:val="24"/>
          <w:szCs w:val="24"/>
          <w14:ligatures w14:val="none"/>
        </w:rPr>
        <w:lastRenderedPageBreak/>
        <w:t>best practices​</w:t>
      </w:r>
      <w:hyperlink r:id="rId84" w:anchor=":~:text=ImageTrain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(The “Promoting RI” and “Training” sections are noted as in development​</w:t>
      </w:r>
      <w:hyperlink r:id="rId85" w:anchor=":~:text=ImageTrain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5CBE96E4"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14:ligatures w14:val="none"/>
        </w:rPr>
        <w:t>Procedural Flow (Wallonia):</w:t>
      </w:r>
      <w:r w:rsidRPr="001F1BE6">
        <w:rPr>
          <w:rFonts w:ascii="Times New Roman" w:eastAsia="Times New Roman" w:hAnsi="Times New Roman" w:cs="Times New Roman"/>
          <w:kern w:val="0"/>
          <w:sz w:val="24"/>
          <w:szCs w:val="24"/>
          <w14:ligatures w14:val="none"/>
        </w:rPr>
        <w:t xml:space="preserve"> The overall process in Wallonia-Brussels mirrors the Flemish two-tier approach, with local handling followed by optional CSIS review. </w:t>
      </w:r>
      <w:r w:rsidRPr="001F1BE6">
        <w:rPr>
          <w:rFonts w:ascii="Times New Roman" w:eastAsia="Times New Roman" w:hAnsi="Times New Roman" w:cs="Times New Roman"/>
          <w:kern w:val="0"/>
          <w:sz w:val="24"/>
          <w:szCs w:val="24"/>
          <w:lang w:val="nl-NL"/>
          <w14:ligatures w14:val="none"/>
        </w:rPr>
        <w:t>Here is the typical flow:</w:t>
      </w:r>
    </w:p>
    <w:p w14:paraId="16AF98D9" w14:textId="77777777" w:rsidR="001F1BE6" w:rsidRPr="001F1BE6" w:rsidRDefault="001F1BE6" w:rsidP="001F1B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Initial Allegation at Institution:</w:t>
      </w:r>
      <w:r w:rsidRPr="001F1BE6">
        <w:rPr>
          <w:rFonts w:ascii="Times New Roman" w:eastAsia="Times New Roman" w:hAnsi="Times New Roman" w:cs="Times New Roman"/>
          <w:kern w:val="0"/>
          <w:sz w:val="24"/>
          <w:szCs w:val="24"/>
          <w14:ligatures w14:val="none"/>
        </w:rPr>
        <w:t xml:space="preserve"> An allegation of research misconduct is reported at the researcher’s home institution. Each university has an internal process – often starting with a contact person (e.g., an integrity officer or ombudsman) who receives the complaint and can advise the whistleblower on how to proceed. The complaint then goes to the university’s </w:t>
      </w:r>
      <w:r w:rsidRPr="001F1BE6">
        <w:rPr>
          <w:rFonts w:ascii="Times New Roman" w:eastAsia="Times New Roman" w:hAnsi="Times New Roman" w:cs="Times New Roman"/>
          <w:b/>
          <w:bCs/>
          <w:kern w:val="0"/>
          <w:sz w:val="24"/>
          <w:szCs w:val="24"/>
          <w14:ligatures w14:val="none"/>
        </w:rPr>
        <w:t>Integrity Committee</w:t>
      </w:r>
      <w:r w:rsidRPr="001F1BE6">
        <w:rPr>
          <w:rFonts w:ascii="Times New Roman" w:eastAsia="Times New Roman" w:hAnsi="Times New Roman" w:cs="Times New Roman"/>
          <w:kern w:val="0"/>
          <w:sz w:val="24"/>
          <w:szCs w:val="24"/>
          <w14:ligatures w14:val="none"/>
        </w:rPr>
        <w:t xml:space="preserve"> (sometimes named Commission d’Intégrité Scientifique). The content and good-faith nature of the allegation are assessed. If it relates to scientific integrity (fabrication, falsification, plagiarism, ethical breaches in research, etc.), the committee proceeds. If the issue is not actually an RI matter (for example, interpersonal conflict without integrity implications), it may be referred to another body (like HR or an ethics committee).</w:t>
      </w:r>
    </w:p>
    <w:p w14:paraId="69878583" w14:textId="77777777" w:rsidR="001F1BE6" w:rsidRPr="001F1BE6" w:rsidRDefault="001F1BE6" w:rsidP="001F1B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Local Investigation and Decision:</w:t>
      </w:r>
      <w:r w:rsidRPr="001F1BE6">
        <w:rPr>
          <w:rFonts w:ascii="Times New Roman" w:eastAsia="Times New Roman" w:hAnsi="Times New Roman" w:cs="Times New Roman"/>
          <w:kern w:val="0"/>
          <w:sz w:val="24"/>
          <w:szCs w:val="24"/>
          <w14:ligatures w14:val="none"/>
        </w:rPr>
        <w:t xml:space="preserve"> The university’s committee conducts a thorough </w:t>
      </w:r>
      <w:r w:rsidRPr="001F1BE6">
        <w:rPr>
          <w:rFonts w:ascii="Times New Roman" w:eastAsia="Times New Roman" w:hAnsi="Times New Roman" w:cs="Times New Roman"/>
          <w:b/>
          <w:bCs/>
          <w:kern w:val="0"/>
          <w:sz w:val="24"/>
          <w:szCs w:val="24"/>
          <w14:ligatures w14:val="none"/>
        </w:rPr>
        <w:t>investigation</w:t>
      </w:r>
      <w:r w:rsidRPr="001F1BE6">
        <w:rPr>
          <w:rFonts w:ascii="Times New Roman" w:eastAsia="Times New Roman" w:hAnsi="Times New Roman" w:cs="Times New Roman"/>
          <w:kern w:val="0"/>
          <w:sz w:val="24"/>
          <w:szCs w:val="24"/>
          <w14:ligatures w14:val="none"/>
        </w:rPr>
        <w:t xml:space="preserve">, very much like in Flanders: collecting evidence, interviewing the complainant and the accused (who has the right to defense), consulting experts if needed. After investigation, the committee formulates a conclusion on whether a breach of integrity occurred. This is reported to the Rector or relevant authority. The </w:t>
      </w:r>
      <w:r w:rsidRPr="001F1BE6">
        <w:rPr>
          <w:rFonts w:ascii="Times New Roman" w:eastAsia="Times New Roman" w:hAnsi="Times New Roman" w:cs="Times New Roman"/>
          <w:b/>
          <w:bCs/>
          <w:kern w:val="0"/>
          <w:sz w:val="24"/>
          <w:szCs w:val="24"/>
          <w14:ligatures w14:val="none"/>
        </w:rPr>
        <w:t>Rectorate</w:t>
      </w:r>
      <w:r w:rsidRPr="001F1BE6">
        <w:rPr>
          <w:rFonts w:ascii="Times New Roman" w:eastAsia="Times New Roman" w:hAnsi="Times New Roman" w:cs="Times New Roman"/>
          <w:kern w:val="0"/>
          <w:sz w:val="24"/>
          <w:szCs w:val="24"/>
          <w14:ligatures w14:val="none"/>
        </w:rPr>
        <w:t xml:space="preserve"> then decides on the outcome, endorsing the findings and determining any sanctions or actions. For instance, if misconduct is confirmed, the university might issue sanctions (a warning, request for correction of publications, or more serious penalties up to dismissal depending on severity). Conversely, if no misconduct is found, the case is closed at the university level with no penalties. The result is communicated confidentially to both the reporter and the respondent. The </w:t>
      </w:r>
      <w:r w:rsidRPr="001F1BE6">
        <w:rPr>
          <w:rFonts w:ascii="Times New Roman" w:eastAsia="Times New Roman" w:hAnsi="Times New Roman" w:cs="Times New Roman"/>
          <w:b/>
          <w:bCs/>
          <w:kern w:val="0"/>
          <w:sz w:val="24"/>
          <w:szCs w:val="24"/>
          <w14:ligatures w14:val="none"/>
        </w:rPr>
        <w:t>first-stage outcome</w:t>
      </w:r>
      <w:r w:rsidRPr="001F1BE6">
        <w:rPr>
          <w:rFonts w:ascii="Times New Roman" w:eastAsia="Times New Roman" w:hAnsi="Times New Roman" w:cs="Times New Roman"/>
          <w:kern w:val="0"/>
          <w:sz w:val="24"/>
          <w:szCs w:val="24"/>
          <w14:ligatures w14:val="none"/>
        </w:rPr>
        <w:t xml:space="preserve"> is thus finalized by the institution (including any “punishments” if applicable)​</w:t>
      </w:r>
      <w:hyperlink r:id="rId86" w:anchor=":~:text=In%20a%20case%20of%20suspicion,outcome%20and%20establish%20ventually%20punishment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87" w:anchor=":~:text=decide%20of%20the%20outcome%20and,establish%20ventually%20punishment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0F19D3C6" w14:textId="77777777" w:rsidR="001F1BE6" w:rsidRPr="001F1BE6" w:rsidRDefault="001F1BE6" w:rsidP="001F1B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Request for Second-Level Review:</w:t>
      </w:r>
      <w:r w:rsidRPr="001F1BE6">
        <w:rPr>
          <w:rFonts w:ascii="Times New Roman" w:eastAsia="Times New Roman" w:hAnsi="Times New Roman" w:cs="Times New Roman"/>
          <w:kern w:val="0"/>
          <w:sz w:val="24"/>
          <w:szCs w:val="24"/>
          <w14:ligatures w14:val="none"/>
        </w:rPr>
        <w:t xml:space="preserve"> If the outcome is contested or if any involved party seeks an independent verification, an appeal can be made to the </w:t>
      </w:r>
      <w:r w:rsidRPr="001F1BE6">
        <w:rPr>
          <w:rFonts w:ascii="Times New Roman" w:eastAsia="Times New Roman" w:hAnsi="Times New Roman" w:cs="Times New Roman"/>
          <w:b/>
          <w:bCs/>
          <w:kern w:val="0"/>
          <w:sz w:val="24"/>
          <w:szCs w:val="24"/>
          <w14:ligatures w14:val="none"/>
        </w:rPr>
        <w:t>CSIS</w:t>
      </w:r>
      <w:r w:rsidRPr="001F1BE6">
        <w:rPr>
          <w:rFonts w:ascii="Times New Roman" w:eastAsia="Times New Roman" w:hAnsi="Times New Roman" w:cs="Times New Roman"/>
          <w:kern w:val="0"/>
          <w:sz w:val="24"/>
          <w:szCs w:val="24"/>
          <w14:ligatures w14:val="none"/>
        </w:rPr>
        <w:t xml:space="preserve">. The parties who can elevate the case include the </w:t>
      </w:r>
      <w:r w:rsidRPr="001F1BE6">
        <w:rPr>
          <w:rFonts w:ascii="Times New Roman" w:eastAsia="Times New Roman" w:hAnsi="Times New Roman" w:cs="Times New Roman"/>
          <w:b/>
          <w:bCs/>
          <w:kern w:val="0"/>
          <w:sz w:val="24"/>
          <w:szCs w:val="24"/>
          <w14:ligatures w14:val="none"/>
        </w:rPr>
        <w:t>defendant (accused)</w:t>
      </w:r>
      <w:r w:rsidRPr="001F1BE6">
        <w:rPr>
          <w:rFonts w:ascii="Times New Roman" w:eastAsia="Times New Roman" w:hAnsi="Times New Roman" w:cs="Times New Roman"/>
          <w:kern w:val="0"/>
          <w:sz w:val="24"/>
          <w:szCs w:val="24"/>
          <w14:ligatures w14:val="none"/>
        </w:rPr>
        <w:t xml:space="preserve">, the </w:t>
      </w:r>
      <w:r w:rsidRPr="001F1BE6">
        <w:rPr>
          <w:rFonts w:ascii="Times New Roman" w:eastAsia="Times New Roman" w:hAnsi="Times New Roman" w:cs="Times New Roman"/>
          <w:b/>
          <w:bCs/>
          <w:kern w:val="0"/>
          <w:sz w:val="24"/>
          <w:szCs w:val="24"/>
          <w14:ligatures w14:val="none"/>
        </w:rPr>
        <w:t>complainant</w:t>
      </w:r>
      <w:r w:rsidRPr="001F1BE6">
        <w:rPr>
          <w:rFonts w:ascii="Times New Roman" w:eastAsia="Times New Roman" w:hAnsi="Times New Roman" w:cs="Times New Roman"/>
          <w:kern w:val="0"/>
          <w:sz w:val="24"/>
          <w:szCs w:val="24"/>
          <w14:ligatures w14:val="none"/>
        </w:rPr>
        <w:t xml:space="preserve">, or the </w:t>
      </w:r>
      <w:r w:rsidRPr="001F1BE6">
        <w:rPr>
          <w:rFonts w:ascii="Times New Roman" w:eastAsia="Times New Roman" w:hAnsi="Times New Roman" w:cs="Times New Roman"/>
          <w:b/>
          <w:bCs/>
          <w:kern w:val="0"/>
          <w:sz w:val="24"/>
          <w:szCs w:val="24"/>
          <w14:ligatures w14:val="none"/>
        </w:rPr>
        <w:t>University itself</w:t>
      </w:r>
      <w:r w:rsidRPr="001F1BE6">
        <w:rPr>
          <w:rFonts w:ascii="Times New Roman" w:eastAsia="Times New Roman" w:hAnsi="Times New Roman" w:cs="Times New Roman"/>
          <w:kern w:val="0"/>
          <w:sz w:val="24"/>
          <w:szCs w:val="24"/>
          <w14:ligatures w14:val="none"/>
        </w:rPr>
        <w:t>​</w:t>
      </w:r>
      <w:hyperlink r:id="rId88" w:anchor=":~:text=decide%20of%20the%20outcome%20and,establish%20ventually%20punishment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(Notably, the CSIS description explicitly mentions requests by “the defendant or the University or the accusatory”​</w:t>
      </w:r>
      <w:hyperlink r:id="rId89" w:anchor=":~:text=decide%20of%20the%20outcome%20and,establish%20ventually%20punishment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“Accusatory” presumably means the complainant.) This is akin to the VCWI process in Flanders. The request must likely be made within a certain timeframe (often 30 days, by analogy to VCWI, though the exact time limit in CSIS’s rules isn’t given in the snippet). The CSIS will only consider cases that have already been through a local investigation – it is not a first-instance body. The case must involve a </w:t>
      </w:r>
      <w:r w:rsidRPr="001F1BE6">
        <w:rPr>
          <w:rFonts w:ascii="Times New Roman" w:eastAsia="Times New Roman" w:hAnsi="Times New Roman" w:cs="Times New Roman"/>
          <w:b/>
          <w:bCs/>
          <w:kern w:val="0"/>
          <w:sz w:val="24"/>
          <w:szCs w:val="24"/>
          <w14:ligatures w14:val="none"/>
        </w:rPr>
        <w:t>violation of the integrity rules</w:t>
      </w:r>
      <w:r w:rsidRPr="001F1BE6">
        <w:rPr>
          <w:rFonts w:ascii="Times New Roman" w:eastAsia="Times New Roman" w:hAnsi="Times New Roman" w:cs="Times New Roman"/>
          <w:kern w:val="0"/>
          <w:sz w:val="24"/>
          <w:szCs w:val="24"/>
          <w14:ligatures w14:val="none"/>
        </w:rPr>
        <w:t xml:space="preserve"> that all institutions agreed upon (which again align with ALLEA definitions of misconduct).</w:t>
      </w:r>
    </w:p>
    <w:p w14:paraId="6CDE1CF5" w14:textId="77777777" w:rsidR="001F1BE6" w:rsidRPr="001F1BE6" w:rsidRDefault="001F1BE6" w:rsidP="001F1B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CSIS Second-Level Investigation:</w:t>
      </w:r>
      <w:r w:rsidRPr="001F1BE6">
        <w:rPr>
          <w:rFonts w:ascii="Times New Roman" w:eastAsia="Times New Roman" w:hAnsi="Times New Roman" w:cs="Times New Roman"/>
          <w:kern w:val="0"/>
          <w:sz w:val="24"/>
          <w:szCs w:val="24"/>
          <w14:ligatures w14:val="none"/>
        </w:rPr>
        <w:t xml:space="preserve"> Upon accepting a case, the CSIS’s </w:t>
      </w:r>
      <w:r w:rsidRPr="001F1BE6">
        <w:rPr>
          <w:rFonts w:ascii="Times New Roman" w:eastAsia="Times New Roman" w:hAnsi="Times New Roman" w:cs="Times New Roman"/>
          <w:b/>
          <w:bCs/>
          <w:kern w:val="0"/>
          <w:sz w:val="24"/>
          <w:szCs w:val="24"/>
          <w14:ligatures w14:val="none"/>
        </w:rPr>
        <w:t>Investigation Committee (commission d’enquête)</w:t>
      </w:r>
      <w:r w:rsidRPr="001F1BE6">
        <w:rPr>
          <w:rFonts w:ascii="Times New Roman" w:eastAsia="Times New Roman" w:hAnsi="Times New Roman" w:cs="Times New Roman"/>
          <w:kern w:val="0"/>
          <w:sz w:val="24"/>
          <w:szCs w:val="24"/>
          <w14:ligatures w14:val="none"/>
        </w:rPr>
        <w:t xml:space="preserve">, composed of the 9 expert members, takes over the review. They will obtain all documentation from the university’s inquiry. The CSIS may conduct interviews or hearings with the concerned parties (accused, accuser, possibly representatives of the university). As with VCWI, members must declare any conflicts of interest; if a member is from the same university or otherwise conflicted, they would recuse themselves from that case. The CSIS investigation focuses on verifying the facts and whether the integrity rules were breached, </w:t>
      </w:r>
      <w:r w:rsidRPr="001F1BE6">
        <w:rPr>
          <w:rFonts w:ascii="Times New Roman" w:eastAsia="Times New Roman" w:hAnsi="Times New Roman" w:cs="Times New Roman"/>
          <w:kern w:val="0"/>
          <w:sz w:val="24"/>
          <w:szCs w:val="24"/>
          <w14:ligatures w14:val="none"/>
        </w:rPr>
        <w:lastRenderedPageBreak/>
        <w:t xml:space="preserve">essentially providing a </w:t>
      </w:r>
      <w:r w:rsidRPr="001F1BE6">
        <w:rPr>
          <w:rFonts w:ascii="Times New Roman" w:eastAsia="Times New Roman" w:hAnsi="Times New Roman" w:cs="Times New Roman"/>
          <w:b/>
          <w:bCs/>
          <w:kern w:val="0"/>
          <w:sz w:val="24"/>
          <w:szCs w:val="24"/>
          <w14:ligatures w14:val="none"/>
        </w:rPr>
        <w:t>fresh evaluation</w:t>
      </w:r>
      <w:r w:rsidRPr="001F1BE6">
        <w:rPr>
          <w:rFonts w:ascii="Times New Roman" w:eastAsia="Times New Roman" w:hAnsi="Times New Roman" w:cs="Times New Roman"/>
          <w:kern w:val="0"/>
          <w:sz w:val="24"/>
          <w:szCs w:val="24"/>
          <w14:ligatures w14:val="none"/>
        </w:rPr>
        <w:t xml:space="preserve"> of the case at hand. They might also evaluate if the university’s procedure was adequate. Given that CSIS was just founded in 2020, its exact detailed procedure is still being refined, but it is expected to follow similar principles of thoroughness and confidentiality.</w:t>
      </w:r>
    </w:p>
    <w:p w14:paraId="2009CE87" w14:textId="77777777" w:rsidR="001F1BE6" w:rsidRPr="001F1BE6" w:rsidRDefault="001F1BE6" w:rsidP="001F1B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Conclusion and Report:</w:t>
      </w:r>
      <w:r w:rsidRPr="001F1BE6">
        <w:rPr>
          <w:rFonts w:ascii="Times New Roman" w:eastAsia="Times New Roman" w:hAnsi="Times New Roman" w:cs="Times New Roman"/>
          <w:kern w:val="0"/>
          <w:sz w:val="24"/>
          <w:szCs w:val="24"/>
          <w14:ligatures w14:val="none"/>
        </w:rPr>
        <w:t xml:space="preserve"> The CSIS committee reaches a conclusion and provides its findings as a </w:t>
      </w:r>
      <w:r w:rsidRPr="001F1BE6">
        <w:rPr>
          <w:rFonts w:ascii="Times New Roman" w:eastAsia="Times New Roman" w:hAnsi="Times New Roman" w:cs="Times New Roman"/>
          <w:b/>
          <w:bCs/>
          <w:kern w:val="0"/>
          <w:sz w:val="24"/>
          <w:szCs w:val="24"/>
          <w14:ligatures w14:val="none"/>
        </w:rPr>
        <w:t>confidential report to the referring institution</w:t>
      </w:r>
      <w:r w:rsidRPr="001F1BE6">
        <w:rPr>
          <w:rFonts w:ascii="Times New Roman" w:eastAsia="Times New Roman" w:hAnsi="Times New Roman" w:cs="Times New Roman"/>
          <w:kern w:val="0"/>
          <w:sz w:val="24"/>
          <w:szCs w:val="24"/>
          <w14:ligatures w14:val="none"/>
        </w:rPr>
        <w:t>​</w:t>
      </w:r>
      <w:hyperlink r:id="rId90" w:anchor=":~:text=The%20CSIS%20will%20instruct%20cases,foundation%20may%20then%20attribute%20sanction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This report will state whether the CSIS confirms a breach of research integrity or not, possibly in whole or in part, and may outline recommendations. Importantly, the CSIS does </w:t>
      </w:r>
      <w:r w:rsidRPr="001F1BE6">
        <w:rPr>
          <w:rFonts w:ascii="Times New Roman" w:eastAsia="Times New Roman" w:hAnsi="Times New Roman" w:cs="Times New Roman"/>
          <w:b/>
          <w:bCs/>
          <w:kern w:val="0"/>
          <w:sz w:val="24"/>
          <w:szCs w:val="24"/>
          <w14:ligatures w14:val="none"/>
        </w:rPr>
        <w:t>not directly sanction</w:t>
      </w:r>
      <w:r w:rsidRPr="001F1BE6">
        <w:rPr>
          <w:rFonts w:ascii="Times New Roman" w:eastAsia="Times New Roman" w:hAnsi="Times New Roman" w:cs="Times New Roman"/>
          <w:kern w:val="0"/>
          <w:sz w:val="24"/>
          <w:szCs w:val="24"/>
          <w14:ligatures w14:val="none"/>
        </w:rPr>
        <w:t xml:space="preserve">; it </w:t>
      </w:r>
      <w:r w:rsidRPr="001F1BE6">
        <w:rPr>
          <w:rFonts w:ascii="Times New Roman" w:eastAsia="Times New Roman" w:hAnsi="Times New Roman" w:cs="Times New Roman"/>
          <w:b/>
          <w:bCs/>
          <w:kern w:val="0"/>
          <w:sz w:val="24"/>
          <w:szCs w:val="24"/>
          <w14:ligatures w14:val="none"/>
        </w:rPr>
        <w:t>relays its conclusions back to the university and to the FNRS</w:t>
      </w:r>
      <w:r w:rsidRPr="001F1BE6">
        <w:rPr>
          <w:rFonts w:ascii="Times New Roman" w:eastAsia="Times New Roman" w:hAnsi="Times New Roman" w:cs="Times New Roman"/>
          <w:kern w:val="0"/>
          <w:sz w:val="24"/>
          <w:szCs w:val="24"/>
          <w14:ligatures w14:val="none"/>
        </w:rPr>
        <w:t xml:space="preserve"> (if the case involves FNRS-funded research)​</w:t>
      </w:r>
      <w:hyperlink r:id="rId91" w:anchor=":~:text=The%20CSIS%20will%20instruct%20cases,foundation%20may%20then%20attribute%20sanction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In practice, the CSIS might say, for example, “We conclude that researcher X did commit plagiarism in sections of the work, contrary to the university committee’s earlier finding of no misconduct,” or vice versa. This is done confidentially—CSIS does not publish the result with names. The </w:t>
      </w:r>
      <w:r w:rsidRPr="001F1BE6">
        <w:rPr>
          <w:rFonts w:ascii="Times New Roman" w:eastAsia="Times New Roman" w:hAnsi="Times New Roman" w:cs="Times New Roman"/>
          <w:b/>
          <w:bCs/>
          <w:kern w:val="0"/>
          <w:sz w:val="24"/>
          <w:szCs w:val="24"/>
          <w14:ligatures w14:val="none"/>
        </w:rPr>
        <w:t>University, upon receiving this second opinion, and the FNRS (if applicable), then consider sanctions</w:t>
      </w:r>
      <w:r w:rsidRPr="001F1BE6">
        <w:rPr>
          <w:rFonts w:ascii="Times New Roman" w:eastAsia="Times New Roman" w:hAnsi="Times New Roman" w:cs="Times New Roman"/>
          <w:kern w:val="0"/>
          <w:sz w:val="24"/>
          <w:szCs w:val="24"/>
          <w14:ligatures w14:val="none"/>
        </w:rPr>
        <w:t>​</w:t>
      </w:r>
      <w:hyperlink r:id="rId92" w:anchor=":~:text=The%20CSIS%20will%20instruct%20cases,foundation%20may%20then%20attribute%20sanction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Essentially, the </w:t>
      </w:r>
      <w:r w:rsidRPr="001F1BE6">
        <w:rPr>
          <w:rFonts w:ascii="Times New Roman" w:eastAsia="Times New Roman" w:hAnsi="Times New Roman" w:cs="Times New Roman"/>
          <w:b/>
          <w:bCs/>
          <w:kern w:val="0"/>
          <w:sz w:val="24"/>
          <w:szCs w:val="24"/>
          <w14:ligatures w14:val="none"/>
        </w:rPr>
        <w:t>university makes the final decision</w:t>
      </w:r>
      <w:r w:rsidRPr="001F1BE6">
        <w:rPr>
          <w:rFonts w:ascii="Times New Roman" w:eastAsia="Times New Roman" w:hAnsi="Times New Roman" w:cs="Times New Roman"/>
          <w:kern w:val="0"/>
          <w:sz w:val="24"/>
          <w:szCs w:val="24"/>
          <w14:ligatures w14:val="none"/>
        </w:rPr>
        <w:t xml:space="preserve"> but now informed by the CSIS’s independent assessment. The FNRS’s role in sanctioning could be, for instance, to decide on funding consequences (they might bar a researcher from obtaining grants for a period, or demand reimbursement of funds in extreme cases, depending on FNRS’s policies)​</w:t>
      </w:r>
      <w:hyperlink r:id="rId93" w:anchor=":~:text=decide%20of%20the%20outcome%20and,establish%20ventually%20punishment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3344DDB2" w14:textId="77777777" w:rsidR="001F1BE6" w:rsidRPr="001F1BE6" w:rsidRDefault="001F1BE6" w:rsidP="001F1B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Final Actions:</w:t>
      </w:r>
      <w:r w:rsidRPr="001F1BE6">
        <w:rPr>
          <w:rFonts w:ascii="Times New Roman" w:eastAsia="Times New Roman" w:hAnsi="Times New Roman" w:cs="Times New Roman"/>
          <w:kern w:val="0"/>
          <w:sz w:val="24"/>
          <w:szCs w:val="24"/>
          <w14:ligatures w14:val="none"/>
        </w:rPr>
        <w:t xml:space="preserve"> If the CSIS concurs with the university’s original decision, the university likely upholds its action or lack thereof, and the case is closed. If the CSIS diverges, the university is expected to revisit the case. Because all French-community institutions have </w:t>
      </w:r>
      <w:r w:rsidRPr="001F1BE6">
        <w:rPr>
          <w:rFonts w:ascii="Times New Roman" w:eastAsia="Times New Roman" w:hAnsi="Times New Roman" w:cs="Times New Roman"/>
          <w:i/>
          <w:iCs/>
          <w:kern w:val="0"/>
          <w:sz w:val="24"/>
          <w:szCs w:val="24"/>
          <w14:ligatures w14:val="none"/>
        </w:rPr>
        <w:t>committed</w:t>
      </w:r>
      <w:r w:rsidRPr="001F1BE6">
        <w:rPr>
          <w:rFonts w:ascii="Times New Roman" w:eastAsia="Times New Roman" w:hAnsi="Times New Roman" w:cs="Times New Roman"/>
          <w:kern w:val="0"/>
          <w:sz w:val="24"/>
          <w:szCs w:val="24"/>
          <w14:ligatures w14:val="none"/>
        </w:rPr>
        <w:t xml:space="preserve"> to enforce the CSIS’s rules and decisions as a condition of funding and mutual agreement​</w:t>
      </w:r>
      <w:hyperlink r:id="rId94" w:anchor=":~:text=,all%20research%20institutions%20receiving%20fund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95" w:anchor=":~:text=by%20the%20commitment%20of%20all,all%20research%20institutions%20receiving%20fund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there is a strong incentive for the university to follow the CSIS’s conclusion. We can surmise that in most instances, the CSIS’s finding will be accepted: e.g., if CSIS finds misconduct where the university didn’t, the university would then impose appropriate sanctions (or strengthen them); or if CSIS overturns a finding of misconduct, the university might retract sanctions and rehabilitate the researcher’s reputation. The FNRS’s involvement means that if an institution were to ignore a CSIS recommendation, it could risk funding or reputational consequences.</w:t>
      </w:r>
    </w:p>
    <w:p w14:paraId="73F9C888" w14:textId="77777777" w:rsidR="001F1BE6" w:rsidRPr="001F1BE6" w:rsidRDefault="001F1BE6" w:rsidP="001F1B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No Further Appeal within CSIS:</w:t>
      </w:r>
      <w:r w:rsidRPr="001F1BE6">
        <w:rPr>
          <w:rFonts w:ascii="Times New Roman" w:eastAsia="Times New Roman" w:hAnsi="Times New Roman" w:cs="Times New Roman"/>
          <w:kern w:val="0"/>
          <w:sz w:val="24"/>
          <w:szCs w:val="24"/>
          <w14:ligatures w14:val="none"/>
        </w:rPr>
        <w:t xml:space="preserve"> The CSIS acts as the </w:t>
      </w:r>
      <w:r w:rsidRPr="001F1BE6">
        <w:rPr>
          <w:rFonts w:ascii="Times New Roman" w:eastAsia="Times New Roman" w:hAnsi="Times New Roman" w:cs="Times New Roman"/>
          <w:b/>
          <w:bCs/>
          <w:kern w:val="0"/>
          <w:sz w:val="24"/>
          <w:szCs w:val="24"/>
          <w14:ligatures w14:val="none"/>
        </w:rPr>
        <w:t>second and final layer</w:t>
      </w:r>
      <w:r w:rsidRPr="001F1BE6">
        <w:rPr>
          <w:rFonts w:ascii="Times New Roman" w:eastAsia="Times New Roman" w:hAnsi="Times New Roman" w:cs="Times New Roman"/>
          <w:kern w:val="0"/>
          <w:sz w:val="24"/>
          <w:szCs w:val="24"/>
          <w14:ligatures w14:val="none"/>
        </w:rPr>
        <w:t xml:space="preserve"> in the academic context. There is no third-level national body in Belgium above CSIS for Wallonia (just as VCWI is final in Flanders). So, once CSIS has given its conclusion and the institution responds, the internal process is concluded. Further disputes would have to be taken to civil courts if at all.</w:t>
      </w:r>
    </w:p>
    <w:p w14:paraId="508F0590" w14:textId="77777777" w:rsidR="001F1BE6" w:rsidRPr="001F1BE6" w:rsidRDefault="001F1BE6" w:rsidP="001F1B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Transparency and Reporting:</w:t>
      </w:r>
      <w:r w:rsidRPr="001F1BE6">
        <w:rPr>
          <w:rFonts w:ascii="Times New Roman" w:eastAsia="Times New Roman" w:hAnsi="Times New Roman" w:cs="Times New Roman"/>
          <w:kern w:val="0"/>
          <w:sz w:val="24"/>
          <w:szCs w:val="24"/>
          <w14:ligatures w14:val="none"/>
        </w:rPr>
        <w:t xml:space="preserve"> The Wallonia CSIS, being new, is still developing its practices for transparency. A website (integrite-scientifique.be) is under construction​</w:t>
      </w:r>
      <w:hyperlink r:id="rId96" w:anchor=":~:text="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which likely will publish general information and perhaps annual anonymous case summaries similar to VCWI. The CSIS will probably produce annual reports for the Ministry and participating institutions. In the meantime, the existence of CSIS and its mission have been communicated to researchers so they are aware of this avenue. The close involvement of FNRS indicates that cases which go through CSIS might be known (anonymously) through FNRS reporting as well. As of the latest info (circa 2024), training materials and RI promotion by CSIS are “in development”​</w:t>
      </w:r>
      <w:hyperlink r:id="rId97" w:anchor=":~:text=ImageTrain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19D53E68"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Roles and Responsibilities:</w:t>
      </w:r>
      <w:r w:rsidRPr="001F1BE6">
        <w:rPr>
          <w:rFonts w:ascii="Times New Roman" w:eastAsia="Times New Roman" w:hAnsi="Times New Roman" w:cs="Times New Roman"/>
          <w:kern w:val="0"/>
          <w:sz w:val="24"/>
          <w:szCs w:val="24"/>
          <w14:ligatures w14:val="none"/>
        </w:rPr>
        <w:t xml:space="preserve"> The actors in Wallonia’s system have analogous roles to those in Flanders:</w:t>
      </w:r>
    </w:p>
    <w:p w14:paraId="24C7CE23" w14:textId="77777777" w:rsidR="001F1BE6" w:rsidRPr="001F1BE6" w:rsidRDefault="001F1BE6" w:rsidP="001F1BE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lastRenderedPageBreak/>
        <w:t>Local Integrity Committees</w:t>
      </w:r>
      <w:r w:rsidRPr="001F1BE6">
        <w:rPr>
          <w:rFonts w:ascii="Times New Roman" w:eastAsia="Times New Roman" w:hAnsi="Times New Roman" w:cs="Times New Roman"/>
          <w:kern w:val="0"/>
          <w:sz w:val="24"/>
          <w:szCs w:val="24"/>
          <w14:ligatures w14:val="none"/>
        </w:rPr>
        <w:t xml:space="preserve"> – do the first inquiry and advise university leadership on findings and actions. They must ensure a fair process and thorough fact-finding.</w:t>
      </w:r>
    </w:p>
    <w:p w14:paraId="203BCA97" w14:textId="77777777" w:rsidR="001F1BE6" w:rsidRPr="001F1BE6" w:rsidRDefault="001F1BE6" w:rsidP="001F1BE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University Leadership (Rector/Board)</w:t>
      </w:r>
      <w:r w:rsidRPr="001F1BE6">
        <w:rPr>
          <w:rFonts w:ascii="Times New Roman" w:eastAsia="Times New Roman" w:hAnsi="Times New Roman" w:cs="Times New Roman"/>
          <w:kern w:val="0"/>
          <w:sz w:val="24"/>
          <w:szCs w:val="24"/>
          <w14:ligatures w14:val="none"/>
        </w:rPr>
        <w:t xml:space="preserve"> – takes the first-instance decision, implements sanctions, and communicates results. They also decide whether to appeal to CSIS or respond if another party appeals.</w:t>
      </w:r>
    </w:p>
    <w:p w14:paraId="30D7CD56" w14:textId="77777777" w:rsidR="001F1BE6" w:rsidRPr="001F1BE6" w:rsidRDefault="001F1BE6" w:rsidP="001F1BE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14:ligatures w14:val="none"/>
        </w:rPr>
        <w:t>Complainant/Accuser and Accused</w:t>
      </w:r>
      <w:r w:rsidRPr="001F1BE6">
        <w:rPr>
          <w:rFonts w:ascii="Times New Roman" w:eastAsia="Times New Roman" w:hAnsi="Times New Roman" w:cs="Times New Roman"/>
          <w:kern w:val="0"/>
          <w:sz w:val="24"/>
          <w:szCs w:val="24"/>
          <w14:ligatures w14:val="none"/>
        </w:rPr>
        <w:t xml:space="preserve"> – have the right to be heard, to a fair process, and to request a CSIS review if dissatisfied. </w:t>
      </w:r>
      <w:r w:rsidRPr="001F1BE6">
        <w:rPr>
          <w:rFonts w:ascii="Times New Roman" w:eastAsia="Times New Roman" w:hAnsi="Times New Roman" w:cs="Times New Roman"/>
          <w:kern w:val="0"/>
          <w:sz w:val="24"/>
          <w:szCs w:val="24"/>
          <w:lang w:val="nl-NL"/>
          <w14:ligatures w14:val="none"/>
        </w:rPr>
        <w:t>They must also abide by confidentiality rules.</w:t>
      </w:r>
    </w:p>
    <w:p w14:paraId="61ED24D9" w14:textId="77777777" w:rsidR="001F1BE6" w:rsidRPr="001F1BE6" w:rsidRDefault="001F1BE6" w:rsidP="001F1BE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CSIS</w:t>
      </w:r>
      <w:r w:rsidRPr="001F1BE6">
        <w:rPr>
          <w:rFonts w:ascii="Times New Roman" w:eastAsia="Times New Roman" w:hAnsi="Times New Roman" w:cs="Times New Roman"/>
          <w:kern w:val="0"/>
          <w:sz w:val="24"/>
          <w:szCs w:val="24"/>
          <w14:ligatures w14:val="none"/>
        </w:rPr>
        <w:t xml:space="preserve"> – acts as an </w:t>
      </w:r>
      <w:r w:rsidRPr="001F1BE6">
        <w:rPr>
          <w:rFonts w:ascii="Times New Roman" w:eastAsia="Times New Roman" w:hAnsi="Times New Roman" w:cs="Times New Roman"/>
          <w:b/>
          <w:bCs/>
          <w:kern w:val="0"/>
          <w:sz w:val="24"/>
          <w:szCs w:val="24"/>
          <w14:ligatures w14:val="none"/>
        </w:rPr>
        <w:t>independent review panel</w:t>
      </w:r>
      <w:r w:rsidRPr="001F1BE6">
        <w:rPr>
          <w:rFonts w:ascii="Times New Roman" w:eastAsia="Times New Roman" w:hAnsi="Times New Roman" w:cs="Times New Roman"/>
          <w:kern w:val="0"/>
          <w:sz w:val="24"/>
          <w:szCs w:val="24"/>
          <w14:ligatures w14:val="none"/>
        </w:rPr>
        <w:t xml:space="preserve"> at the community level. Its Evaluation Committee (the 9 experts) essentially re-examines cases on appeal and gives a recommendation. It has authority because all institutions agreed to accept its role. But like VCWI, it doesn’t directly discipline anyone; it relies on institutions to carry out recommendations. CSIS also has a broader role of ensuring all institutions have appropriate rules (which was a key step – standardizing the code and procedures across universities)​</w:t>
      </w:r>
      <w:hyperlink r:id="rId98" w:anchor=":~:text=,all%20research%20institutions%20receiving%20fund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61AB730B" w14:textId="77777777" w:rsidR="001F1BE6" w:rsidRPr="001F1BE6" w:rsidRDefault="001F1BE6" w:rsidP="001F1BE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FNRS (funding agency)</w:t>
      </w:r>
      <w:r w:rsidRPr="001F1BE6">
        <w:rPr>
          <w:rFonts w:ascii="Times New Roman" w:eastAsia="Times New Roman" w:hAnsi="Times New Roman" w:cs="Times New Roman"/>
          <w:kern w:val="0"/>
          <w:sz w:val="24"/>
          <w:szCs w:val="24"/>
          <w14:ligatures w14:val="none"/>
        </w:rPr>
        <w:t xml:space="preserve"> – an important player unique to this side of Belgium. FNRS not only helped found CSIS but also </w:t>
      </w:r>
      <w:r w:rsidRPr="001F1BE6">
        <w:rPr>
          <w:rFonts w:ascii="Times New Roman" w:eastAsia="Times New Roman" w:hAnsi="Times New Roman" w:cs="Times New Roman"/>
          <w:b/>
          <w:bCs/>
          <w:kern w:val="0"/>
          <w:sz w:val="24"/>
          <w:szCs w:val="24"/>
          <w14:ligatures w14:val="none"/>
        </w:rPr>
        <w:t>binds funding to integrity compliance</w:t>
      </w:r>
      <w:r w:rsidRPr="001F1BE6">
        <w:rPr>
          <w:rFonts w:ascii="Times New Roman" w:eastAsia="Times New Roman" w:hAnsi="Times New Roman" w:cs="Times New Roman"/>
          <w:kern w:val="0"/>
          <w:sz w:val="24"/>
          <w:szCs w:val="24"/>
          <w14:ligatures w14:val="none"/>
        </w:rPr>
        <w:t>​</w:t>
      </w:r>
      <w:hyperlink r:id="rId99" w:anchor=":~:text=by%20the%20commitment%20of%20all,all%20research%20institutions%20receiving%20fund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100" w:anchor=":~:text=The%20CSIS%20will%20instruct%20cases,foundation%20may%20then%20attribute%20sanction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If a researcher funded by FNRS is found guilty of misconduct via these processes, FNRS can take action (e.g., suspend funding or declare them ineligible for future grants). Conversely, FNRS’s endorsement of CSIS means whistleblowers from FNRS projects can trust that an independent body will hear their case if needed.</w:t>
      </w:r>
    </w:p>
    <w:p w14:paraId="09696183"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Legal and Policy Framework:</w:t>
      </w:r>
      <w:r w:rsidRPr="001F1BE6">
        <w:rPr>
          <w:rFonts w:ascii="Times New Roman" w:eastAsia="Times New Roman" w:hAnsi="Times New Roman" w:cs="Times New Roman"/>
          <w:kern w:val="0"/>
          <w:sz w:val="24"/>
          <w:szCs w:val="24"/>
          <w14:ligatures w14:val="none"/>
        </w:rPr>
        <w:t xml:space="preserve"> Similar to Flanders, the Wallonia-Brussels system operates through </w:t>
      </w:r>
      <w:r w:rsidRPr="001F1BE6">
        <w:rPr>
          <w:rFonts w:ascii="Times New Roman" w:eastAsia="Times New Roman" w:hAnsi="Times New Roman" w:cs="Times New Roman"/>
          <w:b/>
          <w:bCs/>
          <w:kern w:val="0"/>
          <w:sz w:val="24"/>
          <w:szCs w:val="24"/>
          <w14:ligatures w14:val="none"/>
        </w:rPr>
        <w:t>policy and agreements rather than direct legislation</w:t>
      </w:r>
      <w:r w:rsidRPr="001F1BE6">
        <w:rPr>
          <w:rFonts w:ascii="Times New Roman" w:eastAsia="Times New Roman" w:hAnsi="Times New Roman" w:cs="Times New Roman"/>
          <w:kern w:val="0"/>
          <w:sz w:val="24"/>
          <w:szCs w:val="24"/>
          <w14:ligatures w14:val="none"/>
        </w:rPr>
        <w:t>, but it has strong formal support:</w:t>
      </w:r>
    </w:p>
    <w:p w14:paraId="2ACEA360" w14:textId="77777777" w:rsidR="001F1BE6" w:rsidRPr="001F1BE6" w:rsidRDefault="001F1BE6" w:rsidP="001F1BE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The </w:t>
      </w:r>
      <w:r w:rsidRPr="001F1BE6">
        <w:rPr>
          <w:rFonts w:ascii="Times New Roman" w:eastAsia="Times New Roman" w:hAnsi="Times New Roman" w:cs="Times New Roman"/>
          <w:b/>
          <w:bCs/>
          <w:kern w:val="0"/>
          <w:sz w:val="24"/>
          <w:szCs w:val="24"/>
          <w14:ligatures w14:val="none"/>
        </w:rPr>
        <w:t>ALLEA European Code of Conduct (2017)</w:t>
      </w:r>
      <w:r w:rsidRPr="001F1BE6">
        <w:rPr>
          <w:rFonts w:ascii="Times New Roman" w:eastAsia="Times New Roman" w:hAnsi="Times New Roman" w:cs="Times New Roman"/>
          <w:kern w:val="0"/>
          <w:sz w:val="24"/>
          <w:szCs w:val="24"/>
          <w14:ligatures w14:val="none"/>
        </w:rPr>
        <w:t xml:space="preserve"> is the cornerstone of the integrity rules adopted. CSIS’s mandate included describing these rules and having them approved by all institutions’ boards​</w:t>
      </w:r>
      <w:hyperlink r:id="rId101" w:anchor=":~:text=,all%20research%20institutions%20receiving%20fund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Thus, every university in the Federation now has effectively the same Code of Integrity, embedded in internal regulations or charters, thanks to CSIS’s coordination.</w:t>
      </w:r>
    </w:p>
    <w:p w14:paraId="545E69F9" w14:textId="77777777" w:rsidR="001F1BE6" w:rsidRPr="001F1BE6" w:rsidRDefault="001F1BE6" w:rsidP="001F1BE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The </w:t>
      </w:r>
      <w:r w:rsidRPr="001F1BE6">
        <w:rPr>
          <w:rFonts w:ascii="Times New Roman" w:eastAsia="Times New Roman" w:hAnsi="Times New Roman" w:cs="Times New Roman"/>
          <w:b/>
          <w:bCs/>
          <w:kern w:val="0"/>
          <w:sz w:val="24"/>
          <w:szCs w:val="24"/>
          <w14:ligatures w14:val="none"/>
        </w:rPr>
        <w:t>FNRS Bylaws and Funding Contracts</w:t>
      </w:r>
      <w:r w:rsidRPr="001F1BE6">
        <w:rPr>
          <w:rFonts w:ascii="Times New Roman" w:eastAsia="Times New Roman" w:hAnsi="Times New Roman" w:cs="Times New Roman"/>
          <w:kern w:val="0"/>
          <w:sz w:val="24"/>
          <w:szCs w:val="24"/>
          <w14:ligatures w14:val="none"/>
        </w:rPr>
        <w:t xml:space="preserve"> have been updated to reference compliance with the integrity code and the CSIS process​</w:t>
      </w:r>
      <w:hyperlink r:id="rId102" w:anchor=":~:text=,all%20research%20institutions%20receiving%20funding"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This means any grant agreement will stipulate that the host institution follows these integrity procedures, giving the framework contractual force.</w:t>
      </w:r>
    </w:p>
    <w:p w14:paraId="451455F7" w14:textId="77777777" w:rsidR="001F1BE6" w:rsidRPr="001F1BE6" w:rsidRDefault="001F1BE6" w:rsidP="001F1BE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The establishment of CSIS in 2020 might have been accompanied by a </w:t>
      </w:r>
      <w:r w:rsidRPr="001F1BE6">
        <w:rPr>
          <w:rFonts w:ascii="Times New Roman" w:eastAsia="Times New Roman" w:hAnsi="Times New Roman" w:cs="Times New Roman"/>
          <w:b/>
          <w:bCs/>
          <w:kern w:val="0"/>
          <w:sz w:val="24"/>
          <w:szCs w:val="24"/>
          <w14:ligatures w14:val="none"/>
        </w:rPr>
        <w:t>formal decree or ministerial act</w:t>
      </w:r>
      <w:r w:rsidRPr="001F1BE6">
        <w:rPr>
          <w:rFonts w:ascii="Times New Roman" w:eastAsia="Times New Roman" w:hAnsi="Times New Roman" w:cs="Times New Roman"/>
          <w:kern w:val="0"/>
          <w:sz w:val="24"/>
          <w:szCs w:val="24"/>
          <w14:ligatures w14:val="none"/>
        </w:rPr>
        <w:t xml:space="preserve"> endorsing it. Although not explicitly cited in the text, the involvement of the Ministry of Education and Research suggests there could be an official text (e.g., an Arrêté) recognizing the CSIS as the integrity council for the community. At the very least, it has political backing and is likely anchored in the administrative structure (perhaps under ARES, the Académie de Recherche et d’Enseignement Supérieur which coordinates higher education in the Federation).</w:t>
      </w:r>
    </w:p>
    <w:p w14:paraId="3832BCC6" w14:textId="77777777" w:rsidR="001F1BE6" w:rsidRPr="001F1BE6" w:rsidRDefault="001F1BE6" w:rsidP="001F1BE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14:ligatures w14:val="none"/>
        </w:rPr>
        <w:t xml:space="preserve">Each </w:t>
      </w:r>
      <w:r w:rsidRPr="001F1BE6">
        <w:rPr>
          <w:rFonts w:ascii="Times New Roman" w:eastAsia="Times New Roman" w:hAnsi="Times New Roman" w:cs="Times New Roman"/>
          <w:b/>
          <w:bCs/>
          <w:kern w:val="0"/>
          <w:sz w:val="24"/>
          <w:szCs w:val="24"/>
          <w14:ligatures w14:val="none"/>
        </w:rPr>
        <w:t>university’s statutes</w:t>
      </w:r>
      <w:r w:rsidRPr="001F1BE6">
        <w:rPr>
          <w:rFonts w:ascii="Times New Roman" w:eastAsia="Times New Roman" w:hAnsi="Times New Roman" w:cs="Times New Roman"/>
          <w:kern w:val="0"/>
          <w:sz w:val="24"/>
          <w:szCs w:val="24"/>
          <w14:ligatures w14:val="none"/>
        </w:rPr>
        <w:t xml:space="preserve"> now include the requirement to have an integrity committee and to accept CSIS’s role. This is a significant policy shift that occurred around 2018–2020. Prior to that, universities had their own codes (often based on a 2009 joint “Ethical Code for Scientific Research in Belgium” formulated by the Belgian academies). </w:t>
      </w:r>
      <w:r w:rsidRPr="001F1BE6">
        <w:rPr>
          <w:rFonts w:ascii="Times New Roman" w:eastAsia="Times New Roman" w:hAnsi="Times New Roman" w:cs="Times New Roman"/>
          <w:kern w:val="0"/>
          <w:sz w:val="24"/>
          <w:szCs w:val="24"/>
          <w:lang w:val="nl-NL"/>
          <w14:ligatures w14:val="none"/>
        </w:rPr>
        <w:t>Now they uniformly use ALLEA 2017 via CSIS.</w:t>
      </w:r>
    </w:p>
    <w:p w14:paraId="0D80BBD1" w14:textId="77777777" w:rsidR="001F1BE6" w:rsidRPr="001F1BE6" w:rsidRDefault="001F1BE6" w:rsidP="001F1BE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As with Flanders, </w:t>
      </w:r>
      <w:r w:rsidRPr="001F1BE6">
        <w:rPr>
          <w:rFonts w:ascii="Times New Roman" w:eastAsia="Times New Roman" w:hAnsi="Times New Roman" w:cs="Times New Roman"/>
          <w:b/>
          <w:bCs/>
          <w:kern w:val="0"/>
          <w:sz w:val="24"/>
          <w:szCs w:val="24"/>
          <w14:ligatures w14:val="none"/>
        </w:rPr>
        <w:t>general laws</w:t>
      </w:r>
      <w:r w:rsidRPr="001F1BE6">
        <w:rPr>
          <w:rFonts w:ascii="Times New Roman" w:eastAsia="Times New Roman" w:hAnsi="Times New Roman" w:cs="Times New Roman"/>
          <w:kern w:val="0"/>
          <w:sz w:val="24"/>
          <w:szCs w:val="24"/>
          <w14:ligatures w14:val="none"/>
        </w:rPr>
        <w:t xml:space="preserve"> (labor law, defamation, whistleblower protection law) provide the wider legal context. The Wallonia-Brussels Federation implemented the EU Whistleblower Directive into its legal framework, protecting public-sector </w:t>
      </w:r>
      <w:r w:rsidRPr="001F1BE6">
        <w:rPr>
          <w:rFonts w:ascii="Times New Roman" w:eastAsia="Times New Roman" w:hAnsi="Times New Roman" w:cs="Times New Roman"/>
          <w:kern w:val="0"/>
          <w:sz w:val="24"/>
          <w:szCs w:val="24"/>
          <w14:ligatures w14:val="none"/>
        </w:rPr>
        <w:lastRenderedPageBreak/>
        <w:t>whistleblowers, which likely covers university employees. And any disciplinary action taken by a university can be contested in the Conseil d’État (for public universities) or labor courts, so procedures are designed to meet standards of due process.</w:t>
      </w:r>
    </w:p>
    <w:p w14:paraId="1EB20A22"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Protection of Whistleblowers and Accused (Wallonia):</w:t>
      </w:r>
    </w:p>
    <w:p w14:paraId="2F3B7F96" w14:textId="77777777" w:rsidR="001F1BE6" w:rsidRPr="001F1BE6" w:rsidRDefault="001F1BE6" w:rsidP="001F1BE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Whistleblowers:</w:t>
      </w:r>
      <w:r w:rsidRPr="001F1BE6">
        <w:rPr>
          <w:rFonts w:ascii="Times New Roman" w:eastAsia="Times New Roman" w:hAnsi="Times New Roman" w:cs="Times New Roman"/>
          <w:kern w:val="0"/>
          <w:sz w:val="24"/>
          <w:szCs w:val="24"/>
          <w14:ligatures w14:val="none"/>
        </w:rPr>
        <w:t xml:space="preserve"> The CSIS framework, backed by ministry and FNRS, strongly encourages a </w:t>
      </w:r>
      <w:r w:rsidRPr="001F1BE6">
        <w:rPr>
          <w:rFonts w:ascii="Times New Roman" w:eastAsia="Times New Roman" w:hAnsi="Times New Roman" w:cs="Times New Roman"/>
          <w:b/>
          <w:bCs/>
          <w:kern w:val="0"/>
          <w:sz w:val="24"/>
          <w:szCs w:val="24"/>
          <w14:ligatures w14:val="none"/>
        </w:rPr>
        <w:t>speak-up culture</w:t>
      </w:r>
      <w:r w:rsidRPr="001F1BE6">
        <w:rPr>
          <w:rFonts w:ascii="Times New Roman" w:eastAsia="Times New Roman" w:hAnsi="Times New Roman" w:cs="Times New Roman"/>
          <w:kern w:val="0"/>
          <w:sz w:val="24"/>
          <w:szCs w:val="24"/>
          <w14:ligatures w14:val="none"/>
        </w:rPr>
        <w:t>. By unifying rules, it also made it clearer what counts as misconduct, so whistleblowers have a reference and are less likely to have their concerns trivialized. All institutions pledge not to retaliate against good-faith reporters. The confidentiality of the process in Wallonia is as strict as in Flanders – in fact, the CSIS being new, they emphasize building trust, so protecting whistleblowers is key to encourage people to come forward. Additionally, since retaliation is explicitly against the rules, if a whistleblower faced retaliation, they could report that as a separate integrity violation to be addressed. The ENRIO network (of which CSIS is now a member) has developed a Whistleblower Protection handbook, which likely influences CSIS policies to ensure reporters are shielded​enrio.eu. On a legal level, Belgium’s implementation of the EU directive means whistleblowers in universities should have recourse if they suffer reprisals.</w:t>
      </w:r>
    </w:p>
    <w:p w14:paraId="189A710A" w14:textId="77777777" w:rsidR="001F1BE6" w:rsidRPr="001F1BE6" w:rsidRDefault="001F1BE6" w:rsidP="001F1BE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Accused Researchers:</w:t>
      </w:r>
      <w:r w:rsidRPr="001F1BE6">
        <w:rPr>
          <w:rFonts w:ascii="Times New Roman" w:eastAsia="Times New Roman" w:hAnsi="Times New Roman" w:cs="Times New Roman"/>
          <w:kern w:val="0"/>
          <w:sz w:val="24"/>
          <w:szCs w:val="24"/>
          <w14:ligatures w14:val="none"/>
        </w:rPr>
        <w:t xml:space="preserve"> They have equivalent protections: the right to a defense, to be heard at both local and CSIS levels, and to fair treatment. The inclusion of legal experts in the CSIS process (and often in university committees) helps ensure the rights of accused individuals are respected (e.g., clarity of charges, opportunity to comment on evidence). As in Flanders, confidentiality protects their reputation during the investigation. Only a small circle knows of the allegation, and CSIS’s involvement is confidential (not a public court). If the accused is exonerated, that outcome can be communicated to restore their standing. If found culpable, any sanction must follow proper procedure (for instance, a university cannot fire a professor without following the disciplinary process defined by university regulations and possibly approval from its governing bodies). An accused also has the </w:t>
      </w:r>
      <w:r w:rsidRPr="001F1BE6">
        <w:rPr>
          <w:rFonts w:ascii="Times New Roman" w:eastAsia="Times New Roman" w:hAnsi="Times New Roman" w:cs="Times New Roman"/>
          <w:b/>
          <w:bCs/>
          <w:kern w:val="0"/>
          <w:sz w:val="24"/>
          <w:szCs w:val="24"/>
          <w14:ligatures w14:val="none"/>
        </w:rPr>
        <w:t>right to initiate the CSIS review</w:t>
      </w:r>
      <w:r w:rsidRPr="001F1BE6">
        <w:rPr>
          <w:rFonts w:ascii="Times New Roman" w:eastAsia="Times New Roman" w:hAnsi="Times New Roman" w:cs="Times New Roman"/>
          <w:kern w:val="0"/>
          <w:sz w:val="24"/>
          <w:szCs w:val="24"/>
          <w14:ligatures w14:val="none"/>
        </w:rPr>
        <w:t xml:space="preserve"> if they believe the initial inquiry was biased or erroneous – this is a critical right that ensures they are not condemned without recourse. And finally, like anyone, they can challenge decisions in court if they believe there was a breach of their rights.</w:t>
      </w:r>
    </w:p>
    <w:p w14:paraId="77EF5469"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In summary, Wallonia’s research integrity system has recently converged to a structured model featuring local handling and a </w:t>
      </w:r>
      <w:r w:rsidRPr="001F1BE6">
        <w:rPr>
          <w:rFonts w:ascii="Times New Roman" w:eastAsia="Times New Roman" w:hAnsi="Times New Roman" w:cs="Times New Roman"/>
          <w:b/>
          <w:bCs/>
          <w:kern w:val="0"/>
          <w:sz w:val="24"/>
          <w:szCs w:val="24"/>
          <w14:ligatures w14:val="none"/>
        </w:rPr>
        <w:t>central appeals commission (CSIS)</w:t>
      </w:r>
      <w:r w:rsidRPr="001F1BE6">
        <w:rPr>
          <w:rFonts w:ascii="Times New Roman" w:eastAsia="Times New Roman" w:hAnsi="Times New Roman" w:cs="Times New Roman"/>
          <w:kern w:val="0"/>
          <w:sz w:val="24"/>
          <w:szCs w:val="24"/>
          <w14:ligatures w14:val="none"/>
        </w:rPr>
        <w:t xml:space="preserve"> with strong backing from all relevant stakeholders​</w:t>
      </w:r>
      <w:hyperlink r:id="rId103" w:anchor=":~:text=decide%20of%20the%20outcome%20and,establish%20ventually%20punishment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This brings it in line with Flanders and many other European countries. The result is a comprehensive approach: clear codes of conduct, institutional responsibility for investigations, a higher council for independent second opinions, and an emphasis on both </w:t>
      </w:r>
      <w:r w:rsidRPr="001F1BE6">
        <w:rPr>
          <w:rFonts w:ascii="Times New Roman" w:eastAsia="Times New Roman" w:hAnsi="Times New Roman" w:cs="Times New Roman"/>
          <w:b/>
          <w:bCs/>
          <w:kern w:val="0"/>
          <w:sz w:val="24"/>
          <w:szCs w:val="24"/>
          <w14:ligatures w14:val="none"/>
        </w:rPr>
        <w:t>accountability</w:t>
      </w:r>
      <w:r w:rsidRPr="001F1BE6">
        <w:rPr>
          <w:rFonts w:ascii="Times New Roman" w:eastAsia="Times New Roman" w:hAnsi="Times New Roman" w:cs="Times New Roman"/>
          <w:kern w:val="0"/>
          <w:sz w:val="24"/>
          <w:szCs w:val="24"/>
          <w14:ligatures w14:val="none"/>
        </w:rPr>
        <w:t xml:space="preserve"> and </w:t>
      </w:r>
      <w:r w:rsidRPr="001F1BE6">
        <w:rPr>
          <w:rFonts w:ascii="Times New Roman" w:eastAsia="Times New Roman" w:hAnsi="Times New Roman" w:cs="Times New Roman"/>
          <w:b/>
          <w:bCs/>
          <w:kern w:val="0"/>
          <w:sz w:val="24"/>
          <w:szCs w:val="24"/>
          <w14:ligatures w14:val="none"/>
        </w:rPr>
        <w:t>fairness</w:t>
      </w:r>
      <w:r w:rsidRPr="001F1BE6">
        <w:rPr>
          <w:rFonts w:ascii="Times New Roman" w:eastAsia="Times New Roman" w:hAnsi="Times New Roman" w:cs="Times New Roman"/>
          <w:kern w:val="0"/>
          <w:sz w:val="24"/>
          <w:szCs w:val="24"/>
          <w14:ligatures w14:val="none"/>
        </w:rPr>
        <w:t xml:space="preserve"> in dealing with misconduct.</w:t>
      </w:r>
    </w:p>
    <w:p w14:paraId="338640CC" w14:textId="77777777" w:rsidR="001F1BE6" w:rsidRPr="001F1BE6" w:rsidRDefault="001F1BE6" w:rsidP="001F1B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1BE6">
        <w:rPr>
          <w:rFonts w:ascii="Times New Roman" w:eastAsia="Times New Roman" w:hAnsi="Times New Roman" w:cs="Times New Roman"/>
          <w:b/>
          <w:bCs/>
          <w:kern w:val="0"/>
          <w:sz w:val="36"/>
          <w:szCs w:val="36"/>
          <w14:ligatures w14:val="none"/>
        </w:rPr>
        <w:t>Austria</w:t>
      </w:r>
    </w:p>
    <w:p w14:paraId="4070A74E" w14:textId="77777777" w:rsidR="001F1BE6" w:rsidRPr="001F1BE6" w:rsidRDefault="001F1BE6" w:rsidP="001F1B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1BE6">
        <w:rPr>
          <w:rFonts w:ascii="Times New Roman" w:eastAsia="Times New Roman" w:hAnsi="Times New Roman" w:cs="Times New Roman"/>
          <w:b/>
          <w:bCs/>
          <w:kern w:val="0"/>
          <w:sz w:val="27"/>
          <w:szCs w:val="27"/>
          <w14:ligatures w14:val="none"/>
        </w:rPr>
        <w:t>Background and Development</w:t>
      </w:r>
    </w:p>
    <w:p w14:paraId="3CCF22F8"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Austria’s research integrity system took shape in the late 2000s. Prior to that, as in many countries, Austrian universities and research institutions addressed misconduct internally and informally, with no unified national framework. A series of high-profile international cases </w:t>
      </w:r>
      <w:r w:rsidRPr="001F1BE6">
        <w:rPr>
          <w:rFonts w:ascii="Times New Roman" w:eastAsia="Times New Roman" w:hAnsi="Times New Roman" w:cs="Times New Roman"/>
          <w:kern w:val="0"/>
          <w:sz w:val="24"/>
          <w:szCs w:val="24"/>
          <w14:ligatures w14:val="none"/>
        </w:rPr>
        <w:lastRenderedPageBreak/>
        <w:t xml:space="preserve">and the growing European focus on research integrity (including the 2007 ALLEA European Code and initiatives by the European Science Foundation) prompted Austrian stakeholders to act. In </w:t>
      </w:r>
      <w:r w:rsidRPr="001F1BE6">
        <w:rPr>
          <w:rFonts w:ascii="Times New Roman" w:eastAsia="Times New Roman" w:hAnsi="Times New Roman" w:cs="Times New Roman"/>
          <w:b/>
          <w:bCs/>
          <w:kern w:val="0"/>
          <w:sz w:val="24"/>
          <w:szCs w:val="24"/>
          <w14:ligatures w14:val="none"/>
        </w:rPr>
        <w:t>December 2008</w:t>
      </w:r>
      <w:r w:rsidRPr="001F1BE6">
        <w:rPr>
          <w:rFonts w:ascii="Times New Roman" w:eastAsia="Times New Roman" w:hAnsi="Times New Roman" w:cs="Times New Roman"/>
          <w:kern w:val="0"/>
          <w:sz w:val="24"/>
          <w:szCs w:val="24"/>
          <w14:ligatures w14:val="none"/>
        </w:rPr>
        <w:t xml:space="preserve">, a coalition of Austrian research organizations jointly founded the </w:t>
      </w:r>
      <w:r w:rsidRPr="001F1BE6">
        <w:rPr>
          <w:rFonts w:ascii="Times New Roman" w:eastAsia="Times New Roman" w:hAnsi="Times New Roman" w:cs="Times New Roman"/>
          <w:b/>
          <w:bCs/>
          <w:kern w:val="0"/>
          <w:sz w:val="24"/>
          <w:szCs w:val="24"/>
          <w14:ligatures w14:val="none"/>
        </w:rPr>
        <w:t xml:space="preserve">Austrian Agency for Research Integrity (OeAWI – </w:t>
      </w:r>
      <w:r w:rsidRPr="001F1BE6">
        <w:rPr>
          <w:rFonts w:ascii="Times New Roman" w:eastAsia="Times New Roman" w:hAnsi="Times New Roman" w:cs="Times New Roman"/>
          <w:b/>
          <w:bCs/>
          <w:i/>
          <w:iCs/>
          <w:kern w:val="0"/>
          <w:sz w:val="24"/>
          <w:szCs w:val="24"/>
          <w14:ligatures w14:val="none"/>
        </w:rPr>
        <w:t>Österreichische Agentur für wissenschaftliche Integrität</w:t>
      </w:r>
      <w:r w:rsidRPr="001F1BE6">
        <w:rPr>
          <w:rFonts w:ascii="Times New Roman" w:eastAsia="Times New Roman" w:hAnsi="Times New Roman" w:cs="Times New Roman"/>
          <w:b/>
          <w:bCs/>
          <w:kern w:val="0"/>
          <w:sz w:val="24"/>
          <w:szCs w:val="24"/>
          <w14:ligatures w14:val="none"/>
        </w:rPr>
        <w:t>)</w:t>
      </w:r>
      <w:r w:rsidRPr="001F1BE6">
        <w:rPr>
          <w:rFonts w:ascii="Times New Roman" w:eastAsia="Times New Roman" w:hAnsi="Times New Roman" w:cs="Times New Roman"/>
          <w:kern w:val="0"/>
          <w:sz w:val="24"/>
          <w:szCs w:val="24"/>
          <w14:ligatures w14:val="none"/>
        </w:rPr>
        <w:t>​</w:t>
      </w:r>
      <w:hyperlink r:id="rId104" w:anchor=":~:text=OeAWI"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This was a landmark development: 12 Austrian universities, the Austrian Academy of Sciences, the Austrian Science Fund (FWF), the Vienna Science and Technology Fund, and others came together to establish an independent body to handle research misconduct issues​</w:t>
      </w:r>
      <w:hyperlink r:id="rId105" w:anchor=":~:text=In%20December%202008%2C%20a%20national,It%20is%20financed"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The OeAWI’s creation was voluntary, not by government decree, reflecting the commitment of the academic community to self-regulation and high standards. It became operational in 2009 with the formation of its key organ, the </w:t>
      </w:r>
      <w:r w:rsidRPr="001F1BE6">
        <w:rPr>
          <w:rFonts w:ascii="Times New Roman" w:eastAsia="Times New Roman" w:hAnsi="Times New Roman" w:cs="Times New Roman"/>
          <w:b/>
          <w:bCs/>
          <w:kern w:val="0"/>
          <w:sz w:val="24"/>
          <w:szCs w:val="24"/>
          <w14:ligatures w14:val="none"/>
        </w:rPr>
        <w:t>Commission for Research Integrity</w:t>
      </w:r>
      <w:r w:rsidRPr="001F1BE6">
        <w:rPr>
          <w:rFonts w:ascii="Times New Roman" w:eastAsia="Times New Roman" w:hAnsi="Times New Roman" w:cs="Times New Roman"/>
          <w:kern w:val="0"/>
          <w:sz w:val="24"/>
          <w:szCs w:val="24"/>
          <w14:ligatures w14:val="none"/>
        </w:rPr>
        <w:t>, which would investigate misconduct allegations in an independent manner​</w:t>
      </w:r>
      <w:hyperlink r:id="rId106" w:anchor=":~:text=The%20Commission%20for%20Research%20Integrity,member%20organisation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Austria thus joined the ranks of countries with a </w:t>
      </w:r>
      <w:r w:rsidRPr="001F1BE6">
        <w:rPr>
          <w:rFonts w:ascii="Times New Roman" w:eastAsia="Times New Roman" w:hAnsi="Times New Roman" w:cs="Times New Roman"/>
          <w:b/>
          <w:bCs/>
          <w:kern w:val="0"/>
          <w:sz w:val="24"/>
          <w:szCs w:val="24"/>
          <w14:ligatures w14:val="none"/>
        </w:rPr>
        <w:t>national research integrity office</w:t>
      </w:r>
      <w:r w:rsidRPr="001F1BE6">
        <w:rPr>
          <w:rFonts w:ascii="Times New Roman" w:eastAsia="Times New Roman" w:hAnsi="Times New Roman" w:cs="Times New Roman"/>
          <w:kern w:val="0"/>
          <w:sz w:val="24"/>
          <w:szCs w:val="24"/>
          <w14:ligatures w14:val="none"/>
        </w:rPr>
        <w:t>, similar to e.g. Denmark’s DCSD or Finland’s TENK, aiming to provide a consistent approach across institutions.</w:t>
      </w:r>
    </w:p>
    <w:p w14:paraId="717D5071" w14:textId="77777777" w:rsidR="001F1BE6" w:rsidRPr="001F1BE6" w:rsidRDefault="001F1BE6" w:rsidP="001F1B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1BE6">
        <w:rPr>
          <w:rFonts w:ascii="Times New Roman" w:eastAsia="Times New Roman" w:hAnsi="Times New Roman" w:cs="Times New Roman"/>
          <w:b/>
          <w:bCs/>
          <w:kern w:val="0"/>
          <w:sz w:val="27"/>
          <w:szCs w:val="27"/>
          <w14:ligatures w14:val="none"/>
        </w:rPr>
        <w:t>Framework and Key Institutions</w:t>
      </w:r>
    </w:p>
    <w:p w14:paraId="6F8402C6"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14:ligatures w14:val="none"/>
        </w:rPr>
        <w:t xml:space="preserve">Austria’s system is characterized by a </w:t>
      </w:r>
      <w:r w:rsidRPr="001F1BE6">
        <w:rPr>
          <w:rFonts w:ascii="Times New Roman" w:eastAsia="Times New Roman" w:hAnsi="Times New Roman" w:cs="Times New Roman"/>
          <w:b/>
          <w:bCs/>
          <w:kern w:val="0"/>
          <w:sz w:val="24"/>
          <w:szCs w:val="24"/>
          <w14:ligatures w14:val="none"/>
        </w:rPr>
        <w:t>national-level agency (OeAWI) with an independent Commission</w:t>
      </w:r>
      <w:r w:rsidRPr="001F1BE6">
        <w:rPr>
          <w:rFonts w:ascii="Times New Roman" w:eastAsia="Times New Roman" w:hAnsi="Times New Roman" w:cs="Times New Roman"/>
          <w:kern w:val="0"/>
          <w:sz w:val="24"/>
          <w:szCs w:val="24"/>
          <w14:ligatures w14:val="none"/>
        </w:rPr>
        <w:t xml:space="preserve">, complementing the </w:t>
      </w:r>
      <w:r w:rsidRPr="001F1BE6">
        <w:rPr>
          <w:rFonts w:ascii="Times New Roman" w:eastAsia="Times New Roman" w:hAnsi="Times New Roman" w:cs="Times New Roman"/>
          <w:b/>
          <w:bCs/>
          <w:kern w:val="0"/>
          <w:sz w:val="24"/>
          <w:szCs w:val="24"/>
          <w14:ligatures w14:val="none"/>
        </w:rPr>
        <w:t>autonomy of individual universities and institutions</w:t>
      </w:r>
      <w:r w:rsidRPr="001F1BE6">
        <w:rPr>
          <w:rFonts w:ascii="Times New Roman" w:eastAsia="Times New Roman" w:hAnsi="Times New Roman" w:cs="Times New Roman"/>
          <w:kern w:val="0"/>
          <w:sz w:val="24"/>
          <w:szCs w:val="24"/>
          <w14:ligatures w14:val="none"/>
        </w:rPr>
        <w:t xml:space="preserve"> in handling cases. </w:t>
      </w:r>
      <w:r w:rsidRPr="001F1BE6">
        <w:rPr>
          <w:rFonts w:ascii="Times New Roman" w:eastAsia="Times New Roman" w:hAnsi="Times New Roman" w:cs="Times New Roman"/>
          <w:kern w:val="0"/>
          <w:sz w:val="24"/>
          <w:szCs w:val="24"/>
          <w:lang w:val="nl-NL"/>
          <w14:ligatures w14:val="none"/>
        </w:rPr>
        <w:t>Key components and actors include:</w:t>
      </w:r>
    </w:p>
    <w:p w14:paraId="366B4C5C" w14:textId="77777777" w:rsidR="001F1BE6" w:rsidRPr="001F1BE6" w:rsidRDefault="001F1BE6" w:rsidP="001F1BE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Universities and Research Institutions (Local Level):</w:t>
      </w:r>
      <w:r w:rsidRPr="001F1BE6">
        <w:rPr>
          <w:rFonts w:ascii="Times New Roman" w:eastAsia="Times New Roman" w:hAnsi="Times New Roman" w:cs="Times New Roman"/>
          <w:kern w:val="0"/>
          <w:sz w:val="24"/>
          <w:szCs w:val="24"/>
          <w14:ligatures w14:val="none"/>
        </w:rPr>
        <w:t xml:space="preserve"> By law, Austrian universities have considerable autonomy (the Universities Act 2002 grants them self-governance). Over the years, universities have developed their own </w:t>
      </w:r>
      <w:r w:rsidRPr="001F1BE6">
        <w:rPr>
          <w:rFonts w:ascii="Times New Roman" w:eastAsia="Times New Roman" w:hAnsi="Times New Roman" w:cs="Times New Roman"/>
          <w:b/>
          <w:bCs/>
          <w:kern w:val="0"/>
          <w:sz w:val="24"/>
          <w:szCs w:val="24"/>
          <w14:ligatures w14:val="none"/>
        </w:rPr>
        <w:t>guidelines for good scientific practice</w:t>
      </w:r>
      <w:r w:rsidRPr="001F1BE6">
        <w:rPr>
          <w:rFonts w:ascii="Times New Roman" w:eastAsia="Times New Roman" w:hAnsi="Times New Roman" w:cs="Times New Roman"/>
          <w:kern w:val="0"/>
          <w:sz w:val="24"/>
          <w:szCs w:val="24"/>
          <w14:ligatures w14:val="none"/>
        </w:rPr>
        <w:t xml:space="preserve"> and set up internal structures to deal with misconduct​</w:t>
      </w:r>
      <w:hyperlink r:id="rId107" w:anchor=":~:text=The%20investigation%20of%20research%20misconduct,cases%20of%20suspected%20research%20misconduct"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These typically include an </w:t>
      </w:r>
      <w:r w:rsidRPr="001F1BE6">
        <w:rPr>
          <w:rFonts w:ascii="Times New Roman" w:eastAsia="Times New Roman" w:hAnsi="Times New Roman" w:cs="Times New Roman"/>
          <w:b/>
          <w:bCs/>
          <w:kern w:val="0"/>
          <w:sz w:val="24"/>
          <w:szCs w:val="24"/>
          <w14:ligatures w14:val="none"/>
        </w:rPr>
        <w:t>Ombudsperson or Ombuds-Committee</w:t>
      </w:r>
      <w:r w:rsidRPr="001F1BE6">
        <w:rPr>
          <w:rFonts w:ascii="Times New Roman" w:eastAsia="Times New Roman" w:hAnsi="Times New Roman" w:cs="Times New Roman"/>
          <w:kern w:val="0"/>
          <w:sz w:val="24"/>
          <w:szCs w:val="24"/>
          <w14:ligatures w14:val="none"/>
        </w:rPr>
        <w:t xml:space="preserve"> for research integrity at each university. For instance, many universities have an “Ombudsman for Scientific Integrity” to whom concerns can be reported confidentially. Some also have a standing </w:t>
      </w:r>
      <w:r w:rsidRPr="001F1BE6">
        <w:rPr>
          <w:rFonts w:ascii="Times New Roman" w:eastAsia="Times New Roman" w:hAnsi="Times New Roman" w:cs="Times New Roman"/>
          <w:b/>
          <w:bCs/>
          <w:kern w:val="0"/>
          <w:sz w:val="24"/>
          <w:szCs w:val="24"/>
          <w14:ligatures w14:val="none"/>
        </w:rPr>
        <w:t>ethics or integrity committee</w:t>
      </w:r>
      <w:r w:rsidRPr="001F1BE6">
        <w:rPr>
          <w:rFonts w:ascii="Times New Roman" w:eastAsia="Times New Roman" w:hAnsi="Times New Roman" w:cs="Times New Roman"/>
          <w:kern w:val="0"/>
          <w:sz w:val="24"/>
          <w:szCs w:val="24"/>
          <w14:ligatures w14:val="none"/>
        </w:rPr>
        <w:t xml:space="preserve"> that can investigate allegations or advise the rector. However, not all institutions may have had robust processes before OeAWI – part of OeAWI’s mission is to help advise and improve these local instruments​</w:t>
      </w:r>
      <w:hyperlink r:id="rId108" w:anchor=":~:text=instruments%20in%20recent%20years,cases%20of%20suspected%20research%20misconduct"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Under Austrian practice, the </w:t>
      </w:r>
      <w:r w:rsidRPr="001F1BE6">
        <w:rPr>
          <w:rFonts w:ascii="Times New Roman" w:eastAsia="Times New Roman" w:hAnsi="Times New Roman" w:cs="Times New Roman"/>
          <w:b/>
          <w:bCs/>
          <w:kern w:val="0"/>
          <w:sz w:val="24"/>
          <w:szCs w:val="24"/>
          <w14:ligatures w14:val="none"/>
        </w:rPr>
        <w:t>primary responsibility for investigating misconduct lies with the institution</w:t>
      </w:r>
      <w:r w:rsidRPr="001F1BE6">
        <w:rPr>
          <w:rFonts w:ascii="Times New Roman" w:eastAsia="Times New Roman" w:hAnsi="Times New Roman" w:cs="Times New Roman"/>
          <w:kern w:val="0"/>
          <w:sz w:val="24"/>
          <w:szCs w:val="24"/>
          <w14:ligatures w14:val="none"/>
        </w:rPr>
        <w:t xml:space="preserve"> where it occurred, in line with the principle of self-regulation of the scientific community​</w:t>
      </w:r>
      <w:hyperlink r:id="rId109" w:anchor=":~:text=The%20investigation%20of%20research%20misconduct,cases%20of%20suspected%20research%20misconduct"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Thus, if a case arises at University of Vienna, that university is expected to address it initially via its own procedures.</w:t>
      </w:r>
    </w:p>
    <w:p w14:paraId="4D5D2496" w14:textId="77777777" w:rsidR="001F1BE6" w:rsidRPr="001F1BE6" w:rsidRDefault="001F1BE6" w:rsidP="001F1BE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Austrian Agency for Research Integrity (OeAWI – national level):</w:t>
      </w:r>
      <w:r w:rsidRPr="001F1BE6">
        <w:rPr>
          <w:rFonts w:ascii="Times New Roman" w:eastAsia="Times New Roman" w:hAnsi="Times New Roman" w:cs="Times New Roman"/>
          <w:kern w:val="0"/>
          <w:sz w:val="24"/>
          <w:szCs w:val="24"/>
          <w14:ligatures w14:val="none"/>
        </w:rPr>
        <w:t xml:space="preserve"> The OeAWI is a </w:t>
      </w:r>
      <w:r w:rsidRPr="001F1BE6">
        <w:rPr>
          <w:rFonts w:ascii="Times New Roman" w:eastAsia="Times New Roman" w:hAnsi="Times New Roman" w:cs="Times New Roman"/>
          <w:b/>
          <w:bCs/>
          <w:kern w:val="0"/>
          <w:sz w:val="24"/>
          <w:szCs w:val="24"/>
          <w14:ligatures w14:val="none"/>
        </w:rPr>
        <w:t>non-profit association</w:t>
      </w:r>
      <w:r w:rsidRPr="001F1BE6">
        <w:rPr>
          <w:rFonts w:ascii="Times New Roman" w:eastAsia="Times New Roman" w:hAnsi="Times New Roman" w:cs="Times New Roman"/>
          <w:kern w:val="0"/>
          <w:sz w:val="24"/>
          <w:szCs w:val="24"/>
          <w14:ligatures w14:val="none"/>
        </w:rPr>
        <w:t xml:space="preserve"> under Austrian law, composed of member organizations (universities, funding bodies, research institutes)​</w:t>
      </w:r>
      <w:hyperlink r:id="rId110" w:anchor=":~:text=In%20December%202008%2C%20a%20national,It%20is%20financed"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As of April 2024, OeAWI had </w:t>
      </w:r>
      <w:r w:rsidRPr="001F1BE6">
        <w:rPr>
          <w:rFonts w:ascii="Times New Roman" w:eastAsia="Times New Roman" w:hAnsi="Times New Roman" w:cs="Times New Roman"/>
          <w:b/>
          <w:bCs/>
          <w:kern w:val="0"/>
          <w:sz w:val="24"/>
          <w:szCs w:val="24"/>
          <w14:ligatures w14:val="none"/>
        </w:rPr>
        <w:t>67 member organizations</w:t>
      </w:r>
      <w:r w:rsidRPr="001F1BE6">
        <w:rPr>
          <w:rFonts w:ascii="Times New Roman" w:eastAsia="Times New Roman" w:hAnsi="Times New Roman" w:cs="Times New Roman"/>
          <w:kern w:val="0"/>
          <w:sz w:val="24"/>
          <w:szCs w:val="24"/>
          <w14:ligatures w14:val="none"/>
        </w:rPr>
        <w:t xml:space="preserve"> including all Austrian public universities, many universities of applied sciences, research institutes, and funding agencies​</w:t>
      </w:r>
      <w:hyperlink r:id="rId111" w:anchor=":~:text=Science%20and%20Technology%20Austria%2C%20and,is%20financed%20by%20membership%20fee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Members pay fees to finance the Agency. The OeAWI’s structure consists of:</w:t>
      </w:r>
    </w:p>
    <w:p w14:paraId="09516D0E" w14:textId="77777777" w:rsidR="001F1BE6" w:rsidRPr="001F1BE6" w:rsidRDefault="001F1BE6" w:rsidP="001F1BE6">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A </w:t>
      </w:r>
      <w:r w:rsidRPr="001F1BE6">
        <w:rPr>
          <w:rFonts w:ascii="Times New Roman" w:eastAsia="Times New Roman" w:hAnsi="Times New Roman" w:cs="Times New Roman"/>
          <w:b/>
          <w:bCs/>
          <w:kern w:val="0"/>
          <w:sz w:val="24"/>
          <w:szCs w:val="24"/>
          <w14:ligatures w14:val="none"/>
        </w:rPr>
        <w:t>General Assembly</w:t>
      </w:r>
      <w:r w:rsidRPr="001F1BE6">
        <w:rPr>
          <w:rFonts w:ascii="Times New Roman" w:eastAsia="Times New Roman" w:hAnsi="Times New Roman" w:cs="Times New Roman"/>
          <w:kern w:val="0"/>
          <w:sz w:val="24"/>
          <w:szCs w:val="24"/>
          <w14:ligatures w14:val="none"/>
        </w:rPr>
        <w:t xml:space="preserve"> (comprising representatives of all member institutions, which sets broad directions and elects the Board, etc.).</w:t>
      </w:r>
    </w:p>
    <w:p w14:paraId="13D16E68" w14:textId="77777777" w:rsidR="001F1BE6" w:rsidRPr="001F1BE6" w:rsidRDefault="001F1BE6" w:rsidP="001F1BE6">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A </w:t>
      </w:r>
      <w:r w:rsidRPr="001F1BE6">
        <w:rPr>
          <w:rFonts w:ascii="Times New Roman" w:eastAsia="Times New Roman" w:hAnsi="Times New Roman" w:cs="Times New Roman"/>
          <w:b/>
          <w:bCs/>
          <w:kern w:val="0"/>
          <w:sz w:val="24"/>
          <w:szCs w:val="24"/>
          <w14:ligatures w14:val="none"/>
        </w:rPr>
        <w:t>Board</w:t>
      </w:r>
      <w:r w:rsidRPr="001F1BE6">
        <w:rPr>
          <w:rFonts w:ascii="Times New Roman" w:eastAsia="Times New Roman" w:hAnsi="Times New Roman" w:cs="Times New Roman"/>
          <w:kern w:val="0"/>
          <w:sz w:val="24"/>
          <w:szCs w:val="24"/>
          <w14:ligatures w14:val="none"/>
        </w:rPr>
        <w:t xml:space="preserve"> (likely a governing board with representatives from key members, responsible for administration and oversight of the agency’s operations).</w:t>
      </w:r>
    </w:p>
    <w:p w14:paraId="648547B9" w14:textId="77777777" w:rsidR="001F1BE6" w:rsidRPr="001F1BE6" w:rsidRDefault="001F1BE6" w:rsidP="001F1BE6">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The </w:t>
      </w:r>
      <w:r w:rsidRPr="001F1BE6">
        <w:rPr>
          <w:rFonts w:ascii="Times New Roman" w:eastAsia="Times New Roman" w:hAnsi="Times New Roman" w:cs="Times New Roman"/>
          <w:b/>
          <w:bCs/>
          <w:kern w:val="0"/>
          <w:sz w:val="24"/>
          <w:szCs w:val="24"/>
          <w14:ligatures w14:val="none"/>
        </w:rPr>
        <w:t>Commission for Research Integrity</w:t>
      </w:r>
      <w:r w:rsidRPr="001F1BE6">
        <w:rPr>
          <w:rFonts w:ascii="Times New Roman" w:eastAsia="Times New Roman" w:hAnsi="Times New Roman" w:cs="Times New Roman"/>
          <w:kern w:val="0"/>
          <w:sz w:val="24"/>
          <w:szCs w:val="24"/>
          <w14:ligatures w14:val="none"/>
        </w:rPr>
        <w:t xml:space="preserve"> (the heart of the OeAWI for handling cases).</w:t>
      </w:r>
    </w:p>
    <w:p w14:paraId="681D6A08" w14:textId="77777777" w:rsidR="001F1BE6" w:rsidRPr="001F1BE6" w:rsidRDefault="001F1BE6" w:rsidP="001F1BE6">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An </w:t>
      </w:r>
      <w:r w:rsidRPr="001F1BE6">
        <w:rPr>
          <w:rFonts w:ascii="Times New Roman" w:eastAsia="Times New Roman" w:hAnsi="Times New Roman" w:cs="Times New Roman"/>
          <w:b/>
          <w:bCs/>
          <w:kern w:val="0"/>
          <w:sz w:val="24"/>
          <w:szCs w:val="24"/>
          <w14:ligatures w14:val="none"/>
        </w:rPr>
        <w:t>Administrative Office</w:t>
      </w:r>
      <w:r w:rsidRPr="001F1BE6">
        <w:rPr>
          <w:rFonts w:ascii="Times New Roman" w:eastAsia="Times New Roman" w:hAnsi="Times New Roman" w:cs="Times New Roman"/>
          <w:kern w:val="0"/>
          <w:sz w:val="24"/>
          <w:szCs w:val="24"/>
          <w14:ligatures w14:val="none"/>
        </w:rPr>
        <w:t xml:space="preserve"> with a Managing Director (as of 2024, Sabine Chai is the Managing Director​</w:t>
      </w:r>
      <w:hyperlink r:id="rId112" w:anchor=":~:text=https%3A%2F%2Fwww,at"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and staff who support the Commission’s work and run awareness programs.</w:t>
      </w:r>
    </w:p>
    <w:p w14:paraId="4B79AF57" w14:textId="77777777" w:rsidR="001F1BE6" w:rsidRPr="001F1BE6" w:rsidRDefault="001F1BE6" w:rsidP="001F1BE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14:ligatures w14:val="none"/>
        </w:rPr>
        <w:lastRenderedPageBreak/>
        <w:t>Commission for Research Integrity (within OeAWI):</w:t>
      </w:r>
      <w:r w:rsidRPr="001F1BE6">
        <w:rPr>
          <w:rFonts w:ascii="Times New Roman" w:eastAsia="Times New Roman" w:hAnsi="Times New Roman" w:cs="Times New Roman"/>
          <w:kern w:val="0"/>
          <w:sz w:val="24"/>
          <w:szCs w:val="24"/>
          <w14:ligatures w14:val="none"/>
        </w:rPr>
        <w:t xml:space="preserve"> This Commission is the </w:t>
      </w:r>
      <w:r w:rsidRPr="001F1BE6">
        <w:rPr>
          <w:rFonts w:ascii="Times New Roman" w:eastAsia="Times New Roman" w:hAnsi="Times New Roman" w:cs="Times New Roman"/>
          <w:b/>
          <w:bCs/>
          <w:kern w:val="0"/>
          <w:sz w:val="24"/>
          <w:szCs w:val="24"/>
          <w14:ligatures w14:val="none"/>
        </w:rPr>
        <w:t>independent investigative body</w:t>
      </w:r>
      <w:r w:rsidRPr="001F1BE6">
        <w:rPr>
          <w:rFonts w:ascii="Times New Roman" w:eastAsia="Times New Roman" w:hAnsi="Times New Roman" w:cs="Times New Roman"/>
          <w:kern w:val="0"/>
          <w:sz w:val="24"/>
          <w:szCs w:val="24"/>
          <w14:ligatures w14:val="none"/>
        </w:rPr>
        <w:t xml:space="preserve"> that examines allegations of misconduct. Importantly, it is composed predominantly of </w:t>
      </w:r>
      <w:r w:rsidRPr="001F1BE6">
        <w:rPr>
          <w:rFonts w:ascii="Times New Roman" w:eastAsia="Times New Roman" w:hAnsi="Times New Roman" w:cs="Times New Roman"/>
          <w:b/>
          <w:bCs/>
          <w:kern w:val="0"/>
          <w:sz w:val="24"/>
          <w:szCs w:val="24"/>
          <w14:ligatures w14:val="none"/>
        </w:rPr>
        <w:t>international experts</w:t>
      </w:r>
      <w:r w:rsidRPr="001F1BE6">
        <w:rPr>
          <w:rFonts w:ascii="Times New Roman" w:eastAsia="Times New Roman" w:hAnsi="Times New Roman" w:cs="Times New Roman"/>
          <w:kern w:val="0"/>
          <w:sz w:val="24"/>
          <w:szCs w:val="24"/>
          <w14:ligatures w14:val="none"/>
        </w:rPr>
        <w:t xml:space="preserve"> to ensure neutrality within the relatively small Austrian academic community​</w:t>
      </w:r>
      <w:hyperlink r:id="rId113" w:anchor=":~:text=Compositi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The Commission has up to 8 members: </w:t>
      </w:r>
      <w:r w:rsidRPr="001F1BE6">
        <w:rPr>
          <w:rFonts w:ascii="Times New Roman" w:eastAsia="Times New Roman" w:hAnsi="Times New Roman" w:cs="Times New Roman"/>
          <w:b/>
          <w:bCs/>
          <w:kern w:val="0"/>
          <w:sz w:val="24"/>
          <w:szCs w:val="24"/>
          <w14:ligatures w14:val="none"/>
        </w:rPr>
        <w:t>7 respected scientists from outside Austria</w:t>
      </w:r>
      <w:r w:rsidRPr="001F1BE6">
        <w:rPr>
          <w:rFonts w:ascii="Times New Roman" w:eastAsia="Times New Roman" w:hAnsi="Times New Roman" w:cs="Times New Roman"/>
          <w:kern w:val="0"/>
          <w:sz w:val="24"/>
          <w:szCs w:val="24"/>
          <w14:ligatures w14:val="none"/>
        </w:rPr>
        <w:t xml:space="preserve"> (covering a range of disciplines: humanities, social sciences, natural sciences/technology, life sciences, medicine) and </w:t>
      </w:r>
      <w:r w:rsidRPr="001F1BE6">
        <w:rPr>
          <w:rFonts w:ascii="Times New Roman" w:eastAsia="Times New Roman" w:hAnsi="Times New Roman" w:cs="Times New Roman"/>
          <w:b/>
          <w:bCs/>
          <w:kern w:val="0"/>
          <w:sz w:val="24"/>
          <w:szCs w:val="24"/>
          <w14:ligatures w14:val="none"/>
        </w:rPr>
        <w:t>1 Austrian legal expert</w:t>
      </w:r>
      <w:r w:rsidRPr="001F1BE6">
        <w:rPr>
          <w:rFonts w:ascii="Times New Roman" w:eastAsia="Times New Roman" w:hAnsi="Times New Roman" w:cs="Times New Roman"/>
          <w:kern w:val="0"/>
          <w:sz w:val="24"/>
          <w:szCs w:val="24"/>
          <w14:ligatures w14:val="none"/>
        </w:rPr>
        <w:t>​</w:t>
      </w:r>
      <w:hyperlink r:id="rId114" w:anchor=":~:text=Compositi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The legal expert advises on procedural and legal matters but does not have voting rights on the scientific questions​</w:t>
      </w:r>
      <w:hyperlink r:id="rId115" w:anchor=":~:text=The%20Commission%20consists%20of%20up,for%20up%20to%206%20year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Members are nominated by the </w:t>
      </w:r>
      <w:r w:rsidRPr="001F1BE6">
        <w:rPr>
          <w:rFonts w:ascii="Times New Roman" w:eastAsia="Times New Roman" w:hAnsi="Times New Roman" w:cs="Times New Roman"/>
          <w:b/>
          <w:bCs/>
          <w:kern w:val="0"/>
          <w:sz w:val="24"/>
          <w:szCs w:val="24"/>
          <w14:ligatures w14:val="none"/>
        </w:rPr>
        <w:t>Austrian Science Board</w:t>
      </w:r>
      <w:r w:rsidRPr="001F1BE6">
        <w:rPr>
          <w:rFonts w:ascii="Times New Roman" w:eastAsia="Times New Roman" w:hAnsi="Times New Roman" w:cs="Times New Roman"/>
          <w:kern w:val="0"/>
          <w:sz w:val="24"/>
          <w:szCs w:val="24"/>
          <w14:ligatures w14:val="none"/>
        </w:rPr>
        <w:t xml:space="preserve"> (an independent advisory body in Austrian science governance) and appointed by OeAWI’s General Assembly. They serve 2-year terms, renewable up to a maximum of 6 years​</w:t>
      </w:r>
      <w:hyperlink r:id="rId116" w:anchor=":~:text=has%20no%20voting%20rights,for%20up%20to%206%20year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The Commission began work in June 2009​</w:t>
      </w:r>
      <w:hyperlink r:id="rId117" w:anchor=":~:text=The%20Commission%20for%20Research%20Integrity,all%20other%20organs%20within%20th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It operates </w:t>
      </w:r>
      <w:r w:rsidRPr="001F1BE6">
        <w:rPr>
          <w:rFonts w:ascii="Times New Roman" w:eastAsia="Times New Roman" w:hAnsi="Times New Roman" w:cs="Times New Roman"/>
          <w:b/>
          <w:bCs/>
          <w:kern w:val="0"/>
          <w:sz w:val="24"/>
          <w:szCs w:val="24"/>
          <w14:ligatures w14:val="none"/>
        </w:rPr>
        <w:t>independently</w:t>
      </w:r>
      <w:r w:rsidRPr="001F1BE6">
        <w:rPr>
          <w:rFonts w:ascii="Times New Roman" w:eastAsia="Times New Roman" w:hAnsi="Times New Roman" w:cs="Times New Roman"/>
          <w:kern w:val="0"/>
          <w:sz w:val="24"/>
          <w:szCs w:val="24"/>
          <w14:ligatures w14:val="none"/>
        </w:rPr>
        <w:t xml:space="preserve"> – neither the OeAWI member institutions nor the OeAWI Board can interfere in its case decisions​</w:t>
      </w:r>
      <w:hyperlink r:id="rId118" w:anchor=":~:text=The%20Commission%20for%20Research%20Integrity,member%20organisation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w:t>
      </w:r>
      <w:r w:rsidRPr="001F1BE6">
        <w:rPr>
          <w:rFonts w:ascii="Times New Roman" w:eastAsia="Times New Roman" w:hAnsi="Times New Roman" w:cs="Times New Roman"/>
          <w:kern w:val="0"/>
          <w:sz w:val="24"/>
          <w:szCs w:val="24"/>
          <w:lang w:val="nl-NL"/>
          <w14:ligatures w14:val="none"/>
        </w:rPr>
        <w:t>This independence is critical to its credibility.</w:t>
      </w:r>
    </w:p>
    <w:p w14:paraId="16486ECE" w14:textId="77777777" w:rsidR="001F1BE6" w:rsidRPr="001F1BE6" w:rsidRDefault="001F1BE6" w:rsidP="001F1BE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Funding Agencies:</w:t>
      </w:r>
      <w:r w:rsidRPr="001F1BE6">
        <w:rPr>
          <w:rFonts w:ascii="Times New Roman" w:eastAsia="Times New Roman" w:hAnsi="Times New Roman" w:cs="Times New Roman"/>
          <w:kern w:val="0"/>
          <w:sz w:val="24"/>
          <w:szCs w:val="24"/>
          <w14:ligatures w14:val="none"/>
        </w:rPr>
        <w:t xml:space="preserve"> The Austrian Science Fund (FWF) and other funders are members of OeAWI and strongly support its mandate. FWF requires adherence to the OeAWI’s </w:t>
      </w:r>
      <w:r w:rsidRPr="001F1BE6">
        <w:rPr>
          <w:rFonts w:ascii="Times New Roman" w:eastAsia="Times New Roman" w:hAnsi="Times New Roman" w:cs="Times New Roman"/>
          <w:b/>
          <w:bCs/>
          <w:kern w:val="0"/>
          <w:sz w:val="24"/>
          <w:szCs w:val="24"/>
          <w14:ligatures w14:val="none"/>
        </w:rPr>
        <w:t>Guidelines for Good Scientific Practice</w:t>
      </w:r>
      <w:r w:rsidRPr="001F1BE6">
        <w:rPr>
          <w:rFonts w:ascii="Times New Roman" w:eastAsia="Times New Roman" w:hAnsi="Times New Roman" w:cs="Times New Roman"/>
          <w:kern w:val="0"/>
          <w:sz w:val="24"/>
          <w:szCs w:val="24"/>
          <w14:ligatures w14:val="none"/>
        </w:rPr>
        <w:t xml:space="preserve"> (2015)​</w:t>
      </w:r>
      <w:hyperlink r:id="rId119" w:anchor=":~:text=Definition%20of%20research%20misconduct"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as a condition of funding, and refers suspected breaches to the appropriate bodies. In case of proven misconduct, FWF can sanction researchers (e.g., revoke funding, ban them from future grants). So, funders collaborate with OeAWI by funneling cases into the system and enforcing consequences.</w:t>
      </w:r>
    </w:p>
    <w:p w14:paraId="73CF9246" w14:textId="77777777" w:rsidR="001F1BE6" w:rsidRPr="001F1BE6" w:rsidRDefault="001F1BE6" w:rsidP="001F1BE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Legal Framework:</w:t>
      </w:r>
      <w:r w:rsidRPr="001F1BE6">
        <w:rPr>
          <w:rFonts w:ascii="Times New Roman" w:eastAsia="Times New Roman" w:hAnsi="Times New Roman" w:cs="Times New Roman"/>
          <w:kern w:val="0"/>
          <w:sz w:val="24"/>
          <w:szCs w:val="24"/>
          <w14:ligatures w14:val="none"/>
        </w:rPr>
        <w:t xml:space="preserve"> There isn’t a specific Austrian law dedicated to research misconduct, but OeAWI is governed by its </w:t>
      </w:r>
      <w:r w:rsidRPr="001F1BE6">
        <w:rPr>
          <w:rFonts w:ascii="Times New Roman" w:eastAsia="Times New Roman" w:hAnsi="Times New Roman" w:cs="Times New Roman"/>
          <w:b/>
          <w:bCs/>
          <w:kern w:val="0"/>
          <w:sz w:val="24"/>
          <w:szCs w:val="24"/>
          <w14:ligatures w14:val="none"/>
        </w:rPr>
        <w:t>Statutes and the Commission’s Rules of Procedure</w:t>
      </w:r>
      <w:r w:rsidRPr="001F1BE6">
        <w:rPr>
          <w:rFonts w:ascii="Times New Roman" w:eastAsia="Times New Roman" w:hAnsi="Times New Roman" w:cs="Times New Roman"/>
          <w:kern w:val="0"/>
          <w:sz w:val="24"/>
          <w:szCs w:val="24"/>
          <w14:ligatures w14:val="none"/>
        </w:rPr>
        <w:t>​</w:t>
      </w:r>
      <w:hyperlink r:id="rId120" w:anchor=":~:text=Assessment%20framework"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Moreover, OeAWI has published </w:t>
      </w:r>
      <w:r w:rsidRPr="001F1BE6">
        <w:rPr>
          <w:rFonts w:ascii="Times New Roman" w:eastAsia="Times New Roman" w:hAnsi="Times New Roman" w:cs="Times New Roman"/>
          <w:b/>
          <w:bCs/>
          <w:kern w:val="0"/>
          <w:sz w:val="24"/>
          <w:szCs w:val="24"/>
          <w14:ligatures w14:val="none"/>
        </w:rPr>
        <w:t>Guidelines for Good Scientific Practice</w:t>
      </w:r>
      <w:r w:rsidRPr="001F1BE6">
        <w:rPr>
          <w:rFonts w:ascii="Times New Roman" w:eastAsia="Times New Roman" w:hAnsi="Times New Roman" w:cs="Times New Roman"/>
          <w:kern w:val="0"/>
          <w:sz w:val="24"/>
          <w:szCs w:val="24"/>
          <w14:ligatures w14:val="none"/>
        </w:rPr>
        <w:t xml:space="preserve"> (latest version 2015) which define misconduct and good practice standards, essentially serving as a national code​</w:t>
      </w:r>
      <w:hyperlink r:id="rId121" w:anchor=":~:text=Definition%20of%20research%20misconduct"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These guidelines are aligned with international norms and have been adopted by member institutions. Austrian universities also often integrate these guidelines or similar principles into their internal regulations. The Commission’s work is framed by these guidelines and procedures rather than by formal judicial powers. Notably, Austrian law does require honesty in science indirectly (e.g., university laws mention upholding good scientific practice), but enforcement is via these self-regulatory mechanisms.</w:t>
      </w:r>
    </w:p>
    <w:p w14:paraId="7D2B8588" w14:textId="77777777" w:rsidR="001F1BE6" w:rsidRPr="001F1BE6" w:rsidRDefault="001F1BE6" w:rsidP="001F1BE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Scope of the System:</w:t>
      </w:r>
      <w:r w:rsidRPr="001F1BE6">
        <w:rPr>
          <w:rFonts w:ascii="Times New Roman" w:eastAsia="Times New Roman" w:hAnsi="Times New Roman" w:cs="Times New Roman"/>
          <w:kern w:val="0"/>
          <w:sz w:val="24"/>
          <w:szCs w:val="24"/>
          <w14:ligatures w14:val="none"/>
        </w:rPr>
        <w:t xml:space="preserve"> The Austrian system is quite inclusive: </w:t>
      </w:r>
      <w:r w:rsidRPr="001F1BE6">
        <w:rPr>
          <w:rFonts w:ascii="Times New Roman" w:eastAsia="Times New Roman" w:hAnsi="Times New Roman" w:cs="Times New Roman"/>
          <w:b/>
          <w:bCs/>
          <w:kern w:val="0"/>
          <w:sz w:val="24"/>
          <w:szCs w:val="24"/>
          <w14:ligatures w14:val="none"/>
        </w:rPr>
        <w:t>any person</w:t>
      </w:r>
      <w:r w:rsidRPr="001F1BE6">
        <w:rPr>
          <w:rFonts w:ascii="Times New Roman" w:eastAsia="Times New Roman" w:hAnsi="Times New Roman" w:cs="Times New Roman"/>
          <w:kern w:val="0"/>
          <w:sz w:val="24"/>
          <w:szCs w:val="24"/>
          <w14:ligatures w14:val="none"/>
        </w:rPr>
        <w:t xml:space="preserve"> (whether from Austria or abroad) can bring forward an allegation of misconduct </w:t>
      </w:r>
      <w:r w:rsidRPr="001F1BE6">
        <w:rPr>
          <w:rFonts w:ascii="Times New Roman" w:eastAsia="Times New Roman" w:hAnsi="Times New Roman" w:cs="Times New Roman"/>
          <w:b/>
          <w:bCs/>
          <w:kern w:val="0"/>
          <w:sz w:val="24"/>
          <w:szCs w:val="24"/>
          <w14:ligatures w14:val="none"/>
        </w:rPr>
        <w:t>connected to Austrian research</w:t>
      </w:r>
      <w:r w:rsidRPr="001F1BE6">
        <w:rPr>
          <w:rFonts w:ascii="Times New Roman" w:eastAsia="Times New Roman" w:hAnsi="Times New Roman" w:cs="Times New Roman"/>
          <w:kern w:val="0"/>
          <w:sz w:val="24"/>
          <w:szCs w:val="24"/>
          <w14:ligatures w14:val="none"/>
        </w:rPr>
        <w:t>​</w:t>
      </w:r>
      <w:hyperlink r:id="rId122" w:anchor=":~:text=instruments%20in%20recent%20years,Furthermore%2C%20the%20commission%20supports"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123" w:anchor=":~:text=court%20of%20appeal,the%20decision%20of%20the%20local"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This could involve an Austrian researcher or an incident at an Austrian institution. The OeAWI Commission can handle cases involving both </w:t>
      </w:r>
      <w:r w:rsidRPr="001F1BE6">
        <w:rPr>
          <w:rFonts w:ascii="Times New Roman" w:eastAsia="Times New Roman" w:hAnsi="Times New Roman" w:cs="Times New Roman"/>
          <w:b/>
          <w:bCs/>
          <w:kern w:val="0"/>
          <w:sz w:val="24"/>
          <w:szCs w:val="24"/>
          <w14:ligatures w14:val="none"/>
        </w:rPr>
        <w:t>member and non-member institutions</w:t>
      </w:r>
      <w:r w:rsidRPr="001F1BE6">
        <w:rPr>
          <w:rFonts w:ascii="Times New Roman" w:eastAsia="Times New Roman" w:hAnsi="Times New Roman" w:cs="Times New Roman"/>
          <w:kern w:val="0"/>
          <w:sz w:val="24"/>
          <w:szCs w:val="24"/>
          <w14:ligatures w14:val="none"/>
        </w:rPr>
        <w:t>, public or private​</w:t>
      </w:r>
      <w:hyperlink r:id="rId124" w:anchor=":~:text=The%20scope%20of%20the%20Commission,any%20pers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giving it a nationwide scope. However, if the institution in question is not a member, the Commission is not obligated to take the case – it’s discretionary, usually reserved for serious, well-founded allegations where no other proper forum exists​</w:t>
      </w:r>
      <w:hyperlink r:id="rId125" w:anchor=":~:text=court%20of%20appeal,for%20an%20investigation%20by%20th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In practice, since most significant institutions are members, it rarely has to consider non-member cases. The Commission may also handle cases where an Austrian researcher is accused of misconduct even if, for example, the research took place abroad or independently – as long as there’s a strong Austrian connection​</w:t>
      </w:r>
      <w:hyperlink r:id="rId126" w:anchor=":~:text=court%20of%20appeal,the%20decision%20of%20the%20local"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09AEA739"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Crucially, the OeAWI Commission is generally a </w:t>
      </w:r>
      <w:r w:rsidRPr="001F1BE6">
        <w:rPr>
          <w:rFonts w:ascii="Times New Roman" w:eastAsia="Times New Roman" w:hAnsi="Times New Roman" w:cs="Times New Roman"/>
          <w:b/>
          <w:bCs/>
          <w:kern w:val="0"/>
          <w:sz w:val="24"/>
          <w:szCs w:val="24"/>
          <w14:ligatures w14:val="none"/>
        </w:rPr>
        <w:t>first-instance investigative body</w:t>
      </w:r>
      <w:r w:rsidRPr="001F1BE6">
        <w:rPr>
          <w:rFonts w:ascii="Times New Roman" w:eastAsia="Times New Roman" w:hAnsi="Times New Roman" w:cs="Times New Roman"/>
          <w:kern w:val="0"/>
          <w:sz w:val="24"/>
          <w:szCs w:val="24"/>
          <w14:ligatures w14:val="none"/>
        </w:rPr>
        <w:t xml:space="preserve">, </w:t>
      </w:r>
      <w:r w:rsidRPr="001F1BE6">
        <w:rPr>
          <w:rFonts w:ascii="Times New Roman" w:eastAsia="Times New Roman" w:hAnsi="Times New Roman" w:cs="Times New Roman"/>
          <w:b/>
          <w:bCs/>
          <w:kern w:val="0"/>
          <w:sz w:val="24"/>
          <w:szCs w:val="24"/>
          <w14:ligatures w14:val="none"/>
        </w:rPr>
        <w:t>not an appeals body</w:t>
      </w:r>
      <w:r w:rsidRPr="001F1BE6">
        <w:rPr>
          <w:rFonts w:ascii="Times New Roman" w:eastAsia="Times New Roman" w:hAnsi="Times New Roman" w:cs="Times New Roman"/>
          <w:kern w:val="0"/>
          <w:sz w:val="24"/>
          <w:szCs w:val="24"/>
          <w14:ligatures w14:val="none"/>
        </w:rPr>
        <w:t>​</w:t>
      </w:r>
      <w:hyperlink r:id="rId127" w:anchor=":~:text=i.e.%2C%20its%20investigatory%20and%20opinion,A"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hyperlink r:id="rId128" w:anchor=":~:text=reporting%20or%20accused%20person%20who,the%20investigational%20procedures%20is%20provided"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This differs from Belgium’s VCWI/CSIS. OeAWI typically investigates cases directly upon receiving a complaint. Only under specific conditions would it review a case that a university has already handled – essentially only if </w:t>
      </w:r>
      <w:r w:rsidRPr="001F1BE6">
        <w:rPr>
          <w:rFonts w:ascii="Times New Roman" w:eastAsia="Times New Roman" w:hAnsi="Times New Roman" w:cs="Times New Roman"/>
          <w:b/>
          <w:bCs/>
          <w:kern w:val="0"/>
          <w:sz w:val="24"/>
          <w:szCs w:val="24"/>
          <w14:ligatures w14:val="none"/>
        </w:rPr>
        <w:t>(a)</w:t>
      </w:r>
      <w:r w:rsidRPr="001F1BE6">
        <w:rPr>
          <w:rFonts w:ascii="Times New Roman" w:eastAsia="Times New Roman" w:hAnsi="Times New Roman" w:cs="Times New Roman"/>
          <w:kern w:val="0"/>
          <w:sz w:val="24"/>
          <w:szCs w:val="24"/>
          <w14:ligatures w14:val="none"/>
        </w:rPr>
        <w:t xml:space="preserve"> there are no </w:t>
      </w:r>
      <w:r w:rsidRPr="001F1BE6">
        <w:rPr>
          <w:rFonts w:ascii="Times New Roman" w:eastAsia="Times New Roman" w:hAnsi="Times New Roman" w:cs="Times New Roman"/>
          <w:kern w:val="0"/>
          <w:sz w:val="24"/>
          <w:szCs w:val="24"/>
          <w14:ligatures w14:val="none"/>
        </w:rPr>
        <w:lastRenderedPageBreak/>
        <w:t xml:space="preserve">parallel proceedings ongoing elsewhere, </w:t>
      </w:r>
      <w:r w:rsidRPr="001F1BE6">
        <w:rPr>
          <w:rFonts w:ascii="Times New Roman" w:eastAsia="Times New Roman" w:hAnsi="Times New Roman" w:cs="Times New Roman"/>
          <w:b/>
          <w:bCs/>
          <w:kern w:val="0"/>
          <w:sz w:val="24"/>
          <w:szCs w:val="24"/>
          <w14:ligatures w14:val="none"/>
        </w:rPr>
        <w:t>and (b)</w:t>
      </w:r>
      <w:r w:rsidRPr="001F1BE6">
        <w:rPr>
          <w:rFonts w:ascii="Times New Roman" w:eastAsia="Times New Roman" w:hAnsi="Times New Roman" w:cs="Times New Roman"/>
          <w:kern w:val="0"/>
          <w:sz w:val="24"/>
          <w:szCs w:val="24"/>
          <w14:ligatures w14:val="none"/>
        </w:rPr>
        <w:t xml:space="preserve"> the requester provides evidence that the initial institutional procedure had procedural violations​</w:t>
      </w:r>
      <w:hyperlink r:id="rId129" w:anchor=":~:text=reporting%20or%20accused%20person%20who,the%20investigational%20procedures%20is%20provided"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In other words, if someone is unhappy with their university’s handling, they can approach OeAWI </w:t>
      </w:r>
      <w:r w:rsidRPr="001F1BE6">
        <w:rPr>
          <w:rFonts w:ascii="Times New Roman" w:eastAsia="Times New Roman" w:hAnsi="Times New Roman" w:cs="Times New Roman"/>
          <w:b/>
          <w:bCs/>
          <w:kern w:val="0"/>
          <w:sz w:val="24"/>
          <w:szCs w:val="24"/>
          <w14:ligatures w14:val="none"/>
        </w:rPr>
        <w:t>only if</w:t>
      </w:r>
      <w:r w:rsidRPr="001F1BE6">
        <w:rPr>
          <w:rFonts w:ascii="Times New Roman" w:eastAsia="Times New Roman" w:hAnsi="Times New Roman" w:cs="Times New Roman"/>
          <w:kern w:val="0"/>
          <w:sz w:val="24"/>
          <w:szCs w:val="24"/>
          <w14:ligatures w14:val="none"/>
        </w:rPr>
        <w:t xml:space="preserve"> the university isn’t still dealing with it and if they can substantiate that the process was flawed. OeAWI does not serve as a routine appeal for institutional decisions (unlike VCWI); it prefers that institutions handle their cases, unless asked to take it over from the start. This delineation encourages institutions to strengthen their own processes while providing a safety valve if an institution were to mishandle a case.</w:t>
      </w:r>
    </w:p>
    <w:p w14:paraId="0C51F014" w14:textId="77777777" w:rsidR="001F1BE6" w:rsidRPr="001F1BE6" w:rsidRDefault="001F1BE6" w:rsidP="001F1B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1BE6">
        <w:rPr>
          <w:rFonts w:ascii="Times New Roman" w:eastAsia="Times New Roman" w:hAnsi="Times New Roman" w:cs="Times New Roman"/>
          <w:b/>
          <w:bCs/>
          <w:kern w:val="0"/>
          <w:sz w:val="27"/>
          <w:szCs w:val="27"/>
          <w14:ligatures w14:val="none"/>
        </w:rPr>
        <w:t>Procedure for Handling Misconduct Allegations in Austria</w:t>
      </w:r>
    </w:p>
    <w:p w14:paraId="3E73F5D9"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The procedural pathway in Austria can vary depending on whether a case is handled locally or escalated to OeAWI directly. The system is somewhat flexible: </w:t>
      </w:r>
      <w:r w:rsidRPr="001F1BE6">
        <w:rPr>
          <w:rFonts w:ascii="Times New Roman" w:eastAsia="Times New Roman" w:hAnsi="Times New Roman" w:cs="Times New Roman"/>
          <w:b/>
          <w:bCs/>
          <w:kern w:val="0"/>
          <w:sz w:val="24"/>
          <w:szCs w:val="24"/>
          <w14:ligatures w14:val="none"/>
        </w:rPr>
        <w:t>a complainant can choose to go to the institution or directly to OeAWI</w:t>
      </w:r>
      <w:r w:rsidRPr="001F1BE6">
        <w:rPr>
          <w:rFonts w:ascii="Times New Roman" w:eastAsia="Times New Roman" w:hAnsi="Times New Roman" w:cs="Times New Roman"/>
          <w:kern w:val="0"/>
          <w:sz w:val="24"/>
          <w:szCs w:val="24"/>
          <w14:ligatures w14:val="none"/>
        </w:rPr>
        <w:t>, and institutions can also refer or consult OeAWI. Here’s a step-by-step outline of how cases are typically handled:</w:t>
      </w:r>
    </w:p>
    <w:p w14:paraId="01AB63B9" w14:textId="77777777" w:rsidR="001F1BE6" w:rsidRPr="001F1BE6" w:rsidRDefault="001F1BE6" w:rsidP="001F1BE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Initial Reporting of Allegation:</w:t>
      </w:r>
      <w:r w:rsidRPr="001F1BE6">
        <w:rPr>
          <w:rFonts w:ascii="Times New Roman" w:eastAsia="Times New Roman" w:hAnsi="Times New Roman" w:cs="Times New Roman"/>
          <w:kern w:val="0"/>
          <w:sz w:val="24"/>
          <w:szCs w:val="24"/>
          <w14:ligatures w14:val="none"/>
        </w:rPr>
        <w:t xml:space="preserve"> If someone (e.g. a researcher, student, collaborator, or outside observer) suspects misconduct in an Austrian research context, they have two main avenues:</w:t>
      </w:r>
    </w:p>
    <w:p w14:paraId="271D542D"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Local Reporting:</w:t>
      </w:r>
      <w:r w:rsidRPr="001F1BE6">
        <w:rPr>
          <w:rFonts w:ascii="Times New Roman" w:eastAsia="Times New Roman" w:hAnsi="Times New Roman" w:cs="Times New Roman"/>
          <w:kern w:val="0"/>
          <w:sz w:val="24"/>
          <w:szCs w:val="24"/>
          <w14:ligatures w14:val="none"/>
        </w:rPr>
        <w:t xml:space="preserve"> They may report it to the institution where the research was conducted. Many universities have an </w:t>
      </w:r>
      <w:r w:rsidRPr="001F1BE6">
        <w:rPr>
          <w:rFonts w:ascii="Times New Roman" w:eastAsia="Times New Roman" w:hAnsi="Times New Roman" w:cs="Times New Roman"/>
          <w:b/>
          <w:bCs/>
          <w:kern w:val="0"/>
          <w:sz w:val="24"/>
          <w:szCs w:val="24"/>
          <w14:ligatures w14:val="none"/>
        </w:rPr>
        <w:t>Ombudsperson for Research Integrity</w:t>
      </w:r>
      <w:r w:rsidRPr="001F1BE6">
        <w:rPr>
          <w:rFonts w:ascii="Times New Roman" w:eastAsia="Times New Roman" w:hAnsi="Times New Roman" w:cs="Times New Roman"/>
          <w:kern w:val="0"/>
          <w:sz w:val="24"/>
          <w:szCs w:val="24"/>
          <w14:ligatures w14:val="none"/>
        </w:rPr>
        <w:t xml:space="preserve"> or a similar contact point. The ombudsperson provides confidential advice and can help the person decide how to proceed. If the allegation is formalized, the university’s internal process is triggered (which often involves an investigation committee appointed by the Rector).</w:t>
      </w:r>
    </w:p>
    <w:p w14:paraId="2B32FD05"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b/>
          <w:bCs/>
          <w:kern w:val="0"/>
          <w:sz w:val="24"/>
          <w:szCs w:val="24"/>
          <w14:ligatures w14:val="none"/>
        </w:rPr>
        <w:t>Report to OeAWI:</w:t>
      </w:r>
      <w:r w:rsidRPr="001F1BE6">
        <w:rPr>
          <w:rFonts w:ascii="Times New Roman" w:eastAsia="Times New Roman" w:hAnsi="Times New Roman" w:cs="Times New Roman"/>
          <w:kern w:val="0"/>
          <w:sz w:val="24"/>
          <w:szCs w:val="24"/>
          <w14:ligatures w14:val="none"/>
        </w:rPr>
        <w:t xml:space="preserve"> Alternatively, the individual can submit the allegation </w:t>
      </w:r>
      <w:r w:rsidRPr="001F1BE6">
        <w:rPr>
          <w:rFonts w:ascii="Times New Roman" w:eastAsia="Times New Roman" w:hAnsi="Times New Roman" w:cs="Times New Roman"/>
          <w:b/>
          <w:bCs/>
          <w:kern w:val="0"/>
          <w:sz w:val="24"/>
          <w:szCs w:val="24"/>
          <w14:ligatures w14:val="none"/>
        </w:rPr>
        <w:t>directly to the OeAWI Commission</w:t>
      </w:r>
      <w:r w:rsidRPr="001F1BE6">
        <w:rPr>
          <w:rFonts w:ascii="Times New Roman" w:eastAsia="Times New Roman" w:hAnsi="Times New Roman" w:cs="Times New Roman"/>
          <w:kern w:val="0"/>
          <w:sz w:val="24"/>
          <w:szCs w:val="24"/>
          <w14:ligatures w14:val="none"/>
        </w:rPr>
        <w:t xml:space="preserve"> (via the Agency’s office). OeAWI accepts reports from any natural person or even from institutions as legal entities​</w:t>
      </w:r>
      <w:hyperlink r:id="rId130" w:anchor=":~:text=court%20of%20appeal,for%20an%20investigation%20by%20the"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There is no strict requirement to go local first. Some might do this if they prefer an external body due to, for example, a conflict of interest or lack of trust in the local process. OeAWI even allows anonymous reports, which many universities would not – the Commission </w:t>
      </w:r>
      <w:r w:rsidRPr="001F1BE6">
        <w:rPr>
          <w:rFonts w:ascii="Times New Roman" w:eastAsia="Times New Roman" w:hAnsi="Times New Roman" w:cs="Times New Roman"/>
          <w:b/>
          <w:bCs/>
          <w:kern w:val="0"/>
          <w:sz w:val="24"/>
          <w:szCs w:val="24"/>
          <w14:ligatures w14:val="none"/>
        </w:rPr>
        <w:t>may handle anonymous requests at its discretion</w:t>
      </w:r>
      <w:r w:rsidRPr="001F1BE6">
        <w:rPr>
          <w:rFonts w:ascii="Times New Roman" w:eastAsia="Times New Roman" w:hAnsi="Times New Roman" w:cs="Times New Roman"/>
          <w:kern w:val="0"/>
          <w:sz w:val="24"/>
          <w:szCs w:val="24"/>
          <w14:ligatures w14:val="none"/>
        </w:rPr>
        <w:t xml:space="preserve"> if the allegations are serious and well-substantiated​</w:t>
      </w:r>
      <w:hyperlink r:id="rId131" w:anchor=":~:text=though%2C%20must%20have%20a%20strong,if%20substantial"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(Anonymous reporting provides a channel for whistleblowers who fear retaliation, but OeAWI will likely only act on such tips if evidence is credible.)</w:t>
      </w:r>
    </w:p>
    <w:p w14:paraId="5E217BE9" w14:textId="77777777" w:rsidR="001F1BE6" w:rsidRPr="001F1BE6" w:rsidRDefault="001F1BE6" w:rsidP="001F1BE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14:ligatures w14:val="none"/>
        </w:rPr>
        <w:t>Triage and Jurisdiction Check:</w:t>
      </w:r>
      <w:r w:rsidRPr="001F1BE6">
        <w:rPr>
          <w:rFonts w:ascii="Times New Roman" w:eastAsia="Times New Roman" w:hAnsi="Times New Roman" w:cs="Times New Roman"/>
          <w:kern w:val="0"/>
          <w:sz w:val="24"/>
          <w:szCs w:val="24"/>
          <w14:ligatures w14:val="none"/>
        </w:rPr>
        <w:t xml:space="preserve"> If a case goes to a university, that university will assess if it falls under research misconduct rules. If it goes to OeAWI, the Commission (or rather its chair or a designated member) performs a </w:t>
      </w:r>
      <w:r w:rsidRPr="001F1BE6">
        <w:rPr>
          <w:rFonts w:ascii="Times New Roman" w:eastAsia="Times New Roman" w:hAnsi="Times New Roman" w:cs="Times New Roman"/>
          <w:b/>
          <w:bCs/>
          <w:kern w:val="0"/>
          <w:sz w:val="24"/>
          <w:szCs w:val="24"/>
          <w14:ligatures w14:val="none"/>
        </w:rPr>
        <w:t>preliminary assessment of the Commission’s competence</w:t>
      </w:r>
      <w:r w:rsidRPr="001F1BE6">
        <w:rPr>
          <w:rFonts w:ascii="Times New Roman" w:eastAsia="Times New Roman" w:hAnsi="Times New Roman" w:cs="Times New Roman"/>
          <w:kern w:val="0"/>
          <w:sz w:val="24"/>
          <w:szCs w:val="24"/>
          <w14:ligatures w14:val="none"/>
        </w:rPr>
        <w:t>​</w:t>
      </w:r>
      <w:hyperlink r:id="rId132" w:anchor=":~:text=The%20Commission%C2%B4s%20member%20whose%20area,Upon%20completion%20of%20the%20investigation"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 xml:space="preserve">. </w:t>
      </w:r>
      <w:r w:rsidRPr="001F1BE6">
        <w:rPr>
          <w:rFonts w:ascii="Times New Roman" w:eastAsia="Times New Roman" w:hAnsi="Times New Roman" w:cs="Times New Roman"/>
          <w:kern w:val="0"/>
          <w:sz w:val="24"/>
          <w:szCs w:val="24"/>
          <w:lang w:val="nl-NL"/>
          <w14:ligatures w14:val="none"/>
        </w:rPr>
        <w:t>This involves checking:</w:t>
      </w:r>
    </w:p>
    <w:p w14:paraId="459B8458"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14:ligatures w14:val="none"/>
        </w:rPr>
        <w:t>Is there a clear connection to Austria (Austrian researcher or institution)?​</w:t>
      </w:r>
      <w:hyperlink r:id="rId133" w:anchor=":~:text=The%20scope%20of%20the%20Commission,any%20person"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p>
    <w:p w14:paraId="7A30F09E"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1BE6">
        <w:rPr>
          <w:rFonts w:ascii="Times New Roman" w:eastAsia="Times New Roman" w:hAnsi="Times New Roman" w:cs="Times New Roman"/>
          <w:kern w:val="0"/>
          <w:sz w:val="24"/>
          <w:szCs w:val="24"/>
          <w14:ligatures w14:val="none"/>
        </w:rPr>
        <w:t xml:space="preserve">Is the case already being handled elsewhere? (They avoid </w:t>
      </w:r>
      <w:r w:rsidRPr="001F1BE6">
        <w:rPr>
          <w:rFonts w:ascii="Times New Roman" w:eastAsia="Times New Roman" w:hAnsi="Times New Roman" w:cs="Times New Roman"/>
          <w:b/>
          <w:bCs/>
          <w:kern w:val="0"/>
          <w:sz w:val="24"/>
          <w:szCs w:val="24"/>
          <w14:ligatures w14:val="none"/>
        </w:rPr>
        <w:t>parallel proceedings</w:t>
      </w:r>
      <w:r w:rsidRPr="001F1BE6">
        <w:rPr>
          <w:rFonts w:ascii="Times New Roman" w:eastAsia="Times New Roman" w:hAnsi="Times New Roman" w:cs="Times New Roman"/>
          <w:kern w:val="0"/>
          <w:sz w:val="24"/>
          <w:szCs w:val="24"/>
          <w14:ligatures w14:val="none"/>
        </w:rPr>
        <w:t xml:space="preserve"> to not duplicate efforts)​</w:t>
      </w:r>
      <w:hyperlink r:id="rId134" w:anchor=":~:text=reporting%20or%20accused%20person%20who,the%20investigational%20procedures%20is%20provided" w:tgtFrame="_blank" w:history="1">
        <w:r w:rsidRPr="001F1BE6">
          <w:rPr>
            <w:rFonts w:ascii="Times New Roman" w:eastAsia="Times New Roman" w:hAnsi="Times New Roman" w:cs="Times New Roman"/>
            <w:color w:val="0000FF"/>
            <w:kern w:val="0"/>
            <w:sz w:val="24"/>
            <w:szCs w:val="24"/>
            <w:u w:val="single"/>
            <w14:ligatures w14:val="none"/>
          </w:rPr>
          <w:t>enrio.eu</w:t>
        </w:r>
      </w:hyperlink>
      <w:r w:rsidRPr="001F1BE6">
        <w:rPr>
          <w:rFonts w:ascii="Times New Roman" w:eastAsia="Times New Roman" w:hAnsi="Times New Roman" w:cs="Times New Roman"/>
          <w:kern w:val="0"/>
          <w:sz w:val="24"/>
          <w:szCs w:val="24"/>
          <w14:ligatures w14:val="none"/>
        </w:rPr>
        <w:t>.</w:t>
      </w:r>
    </w:p>
    <w:p w14:paraId="428BD6A2"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If it was already handled by an institution, has the complainant alleged significant procedural flaws that justify OeAWI taking it up?​</w:t>
      </w:r>
      <w:hyperlink r:id="rId135" w:anchor=":~:text=reporting%20or%20accused%20person%20who,the%20investigational%20procedures%20is%20provided"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p>
    <w:p w14:paraId="09B5DACC"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Does the allegation pertain to research misconduct as defined by the OeAWI guidelines (as opposed to, say, a personal grievance or a general ethical issue outside research)?</w:t>
      </w:r>
    </w:p>
    <w:p w14:paraId="209784B3"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Is there enough information provided to proceed?</w:t>
      </w:r>
    </w:p>
    <w:p w14:paraId="6FCA9088" w14:textId="77777777" w:rsidR="001F1BE6" w:rsidRPr="001F1BE6" w:rsidRDefault="001F1BE6" w:rsidP="001F1BE6">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lastRenderedPageBreak/>
        <w:t xml:space="preserve">If OeAWI finds it is </w:t>
      </w:r>
      <w:r w:rsidRPr="001F1BE6">
        <w:rPr>
          <w:rFonts w:ascii="Times New Roman" w:eastAsia="Times New Roman" w:hAnsi="Times New Roman" w:cs="Times New Roman"/>
          <w:b/>
          <w:bCs/>
          <w:kern w:val="0"/>
          <w:sz w:val="24"/>
          <w:szCs w:val="24"/>
          <w:lang w:val="nl-NL"/>
          <w14:ligatures w14:val="none"/>
        </w:rPr>
        <w:t>not competent</w:t>
      </w:r>
      <w:r w:rsidRPr="001F1BE6">
        <w:rPr>
          <w:rFonts w:ascii="Times New Roman" w:eastAsia="Times New Roman" w:hAnsi="Times New Roman" w:cs="Times New Roman"/>
          <w:kern w:val="0"/>
          <w:sz w:val="24"/>
          <w:szCs w:val="24"/>
          <w:lang w:val="nl-NL"/>
          <w14:ligatures w14:val="none"/>
        </w:rPr>
        <w:t xml:space="preserve"> (e.g., the case is better handled by a university first, or it’s outside scope), they may decline to investigate. If the complaint went to a university first, that university might also decide to forward it to OeAWI if it feels an independent view is needed (though the normative route is the opposite – OeAWI compliments rather than replaces institutional action).</w:t>
      </w:r>
    </w:p>
    <w:p w14:paraId="49179283" w14:textId="77777777" w:rsidR="001F1BE6" w:rsidRPr="001F1BE6" w:rsidRDefault="001F1BE6" w:rsidP="001F1BE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Initiation of Investigation:</w:t>
      </w:r>
      <w:r w:rsidRPr="001F1BE6">
        <w:rPr>
          <w:rFonts w:ascii="Times New Roman" w:eastAsia="Times New Roman" w:hAnsi="Times New Roman" w:cs="Times New Roman"/>
          <w:kern w:val="0"/>
          <w:sz w:val="24"/>
          <w:szCs w:val="24"/>
          <w:lang w:val="nl-NL"/>
          <w14:ligatures w14:val="none"/>
        </w:rPr>
        <w:t xml:space="preserve"> Once an institution or OeAWI decides to investigate, the process formally starts:</w:t>
      </w:r>
    </w:p>
    <w:p w14:paraId="285C9504"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For a </w:t>
      </w:r>
      <w:r w:rsidRPr="001F1BE6">
        <w:rPr>
          <w:rFonts w:ascii="Times New Roman" w:eastAsia="Times New Roman" w:hAnsi="Times New Roman" w:cs="Times New Roman"/>
          <w:b/>
          <w:bCs/>
          <w:kern w:val="0"/>
          <w:sz w:val="24"/>
          <w:szCs w:val="24"/>
          <w:lang w:val="nl-NL"/>
          <w14:ligatures w14:val="none"/>
        </w:rPr>
        <w:t>university-led investigation</w:t>
      </w:r>
      <w:r w:rsidRPr="001F1BE6">
        <w:rPr>
          <w:rFonts w:ascii="Times New Roman" w:eastAsia="Times New Roman" w:hAnsi="Times New Roman" w:cs="Times New Roman"/>
          <w:kern w:val="0"/>
          <w:sz w:val="24"/>
          <w:szCs w:val="24"/>
          <w:lang w:val="nl-NL"/>
          <w14:ligatures w14:val="none"/>
        </w:rPr>
        <w:t xml:space="preserve">: the Rector will typically appoint a </w:t>
      </w:r>
      <w:r w:rsidRPr="001F1BE6">
        <w:rPr>
          <w:rFonts w:ascii="Times New Roman" w:eastAsia="Times New Roman" w:hAnsi="Times New Roman" w:cs="Times New Roman"/>
          <w:b/>
          <w:bCs/>
          <w:kern w:val="0"/>
          <w:sz w:val="24"/>
          <w:szCs w:val="24"/>
          <w:lang w:val="nl-NL"/>
          <w14:ligatures w14:val="none"/>
        </w:rPr>
        <w:t>research integrity committee or ad hoc panel</w:t>
      </w:r>
      <w:r w:rsidRPr="001F1BE6">
        <w:rPr>
          <w:rFonts w:ascii="Times New Roman" w:eastAsia="Times New Roman" w:hAnsi="Times New Roman" w:cs="Times New Roman"/>
          <w:kern w:val="0"/>
          <w:sz w:val="24"/>
          <w:szCs w:val="24"/>
          <w:lang w:val="nl-NL"/>
          <w14:ligatures w14:val="none"/>
        </w:rPr>
        <w:t>. This could include internal and sometimes external experts. The accused and accuser are informed that an investigation has begun. The committee follows the university’s regulations, often similar to OeAWI’s procedures (fact collection, interviews, report, etc.). We will focus on OeAWI’s procedure next, as it’s well-documented and somewhat sets a standard.</w:t>
      </w:r>
    </w:p>
    <w:p w14:paraId="02CD83BD"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For an </w:t>
      </w:r>
      <w:r w:rsidRPr="001F1BE6">
        <w:rPr>
          <w:rFonts w:ascii="Times New Roman" w:eastAsia="Times New Roman" w:hAnsi="Times New Roman" w:cs="Times New Roman"/>
          <w:b/>
          <w:bCs/>
          <w:kern w:val="0"/>
          <w:sz w:val="24"/>
          <w:szCs w:val="24"/>
          <w:lang w:val="nl-NL"/>
          <w14:ligatures w14:val="none"/>
        </w:rPr>
        <w:t>OeAWI investigation</w:t>
      </w:r>
      <w:r w:rsidRPr="001F1BE6">
        <w:rPr>
          <w:rFonts w:ascii="Times New Roman" w:eastAsia="Times New Roman" w:hAnsi="Times New Roman" w:cs="Times New Roman"/>
          <w:kern w:val="0"/>
          <w:sz w:val="24"/>
          <w:szCs w:val="24"/>
          <w:lang w:val="nl-NL"/>
          <w14:ligatures w14:val="none"/>
        </w:rPr>
        <w:t xml:space="preserve">: The </w:t>
      </w:r>
      <w:r w:rsidRPr="001F1BE6">
        <w:rPr>
          <w:rFonts w:ascii="Times New Roman" w:eastAsia="Times New Roman" w:hAnsi="Times New Roman" w:cs="Times New Roman"/>
          <w:b/>
          <w:bCs/>
          <w:kern w:val="0"/>
          <w:sz w:val="24"/>
          <w:szCs w:val="24"/>
          <w:lang w:val="nl-NL"/>
          <w14:ligatures w14:val="none"/>
        </w:rPr>
        <w:t>Commission for Research Integrity</w:t>
      </w:r>
      <w:r w:rsidRPr="001F1BE6">
        <w:rPr>
          <w:rFonts w:ascii="Times New Roman" w:eastAsia="Times New Roman" w:hAnsi="Times New Roman" w:cs="Times New Roman"/>
          <w:kern w:val="0"/>
          <w:sz w:val="24"/>
          <w:szCs w:val="24"/>
          <w:lang w:val="nl-NL"/>
          <w14:ligatures w14:val="none"/>
        </w:rPr>
        <w:t xml:space="preserve"> takes charge. According to OeAWI’s Rules:</w:t>
      </w:r>
    </w:p>
    <w:p w14:paraId="21438F80" w14:textId="77777777" w:rsidR="001F1BE6" w:rsidRPr="001F1BE6" w:rsidRDefault="001F1BE6" w:rsidP="001F1BE6">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The Commission member whose expertise is closest to the field of the case conducts a </w:t>
      </w:r>
      <w:r w:rsidRPr="001F1BE6">
        <w:rPr>
          <w:rFonts w:ascii="Times New Roman" w:eastAsia="Times New Roman" w:hAnsi="Times New Roman" w:cs="Times New Roman"/>
          <w:b/>
          <w:bCs/>
          <w:kern w:val="0"/>
          <w:sz w:val="24"/>
          <w:szCs w:val="24"/>
          <w:lang w:val="nl-NL"/>
          <w14:ligatures w14:val="none"/>
        </w:rPr>
        <w:t>preliminary review</w:t>
      </w:r>
      <w:r w:rsidRPr="001F1BE6">
        <w:rPr>
          <w:rFonts w:ascii="Times New Roman" w:eastAsia="Times New Roman" w:hAnsi="Times New Roman" w:cs="Times New Roman"/>
          <w:kern w:val="0"/>
          <w:sz w:val="24"/>
          <w:szCs w:val="24"/>
          <w:lang w:val="nl-NL"/>
          <w14:ligatures w14:val="none"/>
        </w:rPr>
        <w:t xml:space="preserve"> to confirm the Commission should handle it​</w:t>
      </w:r>
      <w:hyperlink r:id="rId136" w:anchor=":~:text=The%20Commission%C2%B4s%20member%20whose%20area,Upon%20completion%20of%20the%20investigation"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If confirmed, the Commission formally opens a case.</w:t>
      </w:r>
    </w:p>
    <w:p w14:paraId="37E4F0ED" w14:textId="77777777" w:rsidR="001F1BE6" w:rsidRPr="001F1BE6" w:rsidRDefault="001F1BE6" w:rsidP="001F1BE6">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The Commission then assigns </w:t>
      </w:r>
      <w:r w:rsidRPr="001F1BE6">
        <w:rPr>
          <w:rFonts w:ascii="Times New Roman" w:eastAsia="Times New Roman" w:hAnsi="Times New Roman" w:cs="Times New Roman"/>
          <w:b/>
          <w:bCs/>
          <w:kern w:val="0"/>
          <w:sz w:val="24"/>
          <w:szCs w:val="24"/>
          <w:lang w:val="nl-NL"/>
          <w14:ligatures w14:val="none"/>
        </w:rPr>
        <w:t>one or two members as “investigative lead(s)”</w:t>
      </w:r>
      <w:r w:rsidRPr="001F1BE6">
        <w:rPr>
          <w:rFonts w:ascii="Times New Roman" w:eastAsia="Times New Roman" w:hAnsi="Times New Roman" w:cs="Times New Roman"/>
          <w:kern w:val="0"/>
          <w:sz w:val="24"/>
          <w:szCs w:val="24"/>
          <w:lang w:val="nl-NL"/>
          <w14:ligatures w14:val="none"/>
        </w:rPr>
        <w:t xml:space="preserve"> for the case​</w:t>
      </w:r>
      <w:hyperlink r:id="rId137" w:anchor=":~:text=The%20Commission%C2%B4s%20member%20whose%20area,Upon%20completion%20of%20the%20investigation"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These are usually the member(s) most familiar with the discipline in question. For example, if the case is about plagiarism in a history monograph, the member with humanities expertise would lead; if it’s about data falsification in a biology paper, a life sciences expert on the Commission would lead. The use of two leads is common for complex or interdisciplinary cases.</w:t>
      </w:r>
    </w:p>
    <w:p w14:paraId="64FB9341" w14:textId="77777777" w:rsidR="001F1BE6" w:rsidRPr="001F1BE6" w:rsidRDefault="001F1BE6" w:rsidP="001F1BE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Investigation Process (OeAWI Commission):</w:t>
      </w:r>
      <w:r w:rsidRPr="001F1BE6">
        <w:rPr>
          <w:rFonts w:ascii="Times New Roman" w:eastAsia="Times New Roman" w:hAnsi="Times New Roman" w:cs="Times New Roman"/>
          <w:kern w:val="0"/>
          <w:sz w:val="24"/>
          <w:szCs w:val="24"/>
          <w:lang w:val="nl-NL"/>
          <w14:ligatures w14:val="none"/>
        </w:rPr>
        <w:t xml:space="preserve"> The investigation by OeAWI’s Commission is designed to be </w:t>
      </w:r>
      <w:r w:rsidRPr="001F1BE6">
        <w:rPr>
          <w:rFonts w:ascii="Times New Roman" w:eastAsia="Times New Roman" w:hAnsi="Times New Roman" w:cs="Times New Roman"/>
          <w:b/>
          <w:bCs/>
          <w:kern w:val="0"/>
          <w:sz w:val="24"/>
          <w:szCs w:val="24"/>
          <w:lang w:val="nl-NL"/>
          <w14:ligatures w14:val="none"/>
        </w:rPr>
        <w:t>thorough, impartial, and confidential</w:t>
      </w:r>
      <w:r w:rsidRPr="001F1BE6">
        <w:rPr>
          <w:rFonts w:ascii="Times New Roman" w:eastAsia="Times New Roman" w:hAnsi="Times New Roman" w:cs="Times New Roman"/>
          <w:kern w:val="0"/>
          <w:sz w:val="24"/>
          <w:szCs w:val="24"/>
          <w:lang w:val="nl-NL"/>
          <w14:ligatures w14:val="none"/>
        </w:rPr>
        <w:t>:</w:t>
      </w:r>
    </w:p>
    <w:p w14:paraId="224D18AE"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The </w:t>
      </w:r>
      <w:r w:rsidRPr="001F1BE6">
        <w:rPr>
          <w:rFonts w:ascii="Times New Roman" w:eastAsia="Times New Roman" w:hAnsi="Times New Roman" w:cs="Times New Roman"/>
          <w:b/>
          <w:bCs/>
          <w:kern w:val="0"/>
          <w:sz w:val="24"/>
          <w:szCs w:val="24"/>
          <w:lang w:val="nl-NL"/>
          <w14:ligatures w14:val="none"/>
        </w:rPr>
        <w:t>investigative lead(s)</w:t>
      </w:r>
      <w:r w:rsidRPr="001F1BE6">
        <w:rPr>
          <w:rFonts w:ascii="Times New Roman" w:eastAsia="Times New Roman" w:hAnsi="Times New Roman" w:cs="Times New Roman"/>
          <w:kern w:val="0"/>
          <w:sz w:val="24"/>
          <w:szCs w:val="24"/>
          <w:lang w:val="nl-NL"/>
          <w14:ligatures w14:val="none"/>
        </w:rPr>
        <w:t xml:space="preserve"> first gather statements and documentation from the parties involved​</w:t>
      </w:r>
      <w:hyperlink r:id="rId138" w:anchor=":~:text=closest%20to%20the%20discipline%20of,The%20commission%20and%20the"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Typically, they will contact the </w:t>
      </w:r>
      <w:r w:rsidRPr="001F1BE6">
        <w:rPr>
          <w:rFonts w:ascii="Times New Roman" w:eastAsia="Times New Roman" w:hAnsi="Times New Roman" w:cs="Times New Roman"/>
          <w:b/>
          <w:bCs/>
          <w:kern w:val="0"/>
          <w:sz w:val="24"/>
          <w:szCs w:val="24"/>
          <w:lang w:val="nl-NL"/>
          <w14:ligatures w14:val="none"/>
        </w:rPr>
        <w:t>accused researcher</w:t>
      </w:r>
      <w:r w:rsidRPr="001F1BE6">
        <w:rPr>
          <w:rFonts w:ascii="Times New Roman" w:eastAsia="Times New Roman" w:hAnsi="Times New Roman" w:cs="Times New Roman"/>
          <w:kern w:val="0"/>
          <w:sz w:val="24"/>
          <w:szCs w:val="24"/>
          <w:lang w:val="nl-NL"/>
          <w14:ligatures w14:val="none"/>
        </w:rPr>
        <w:t xml:space="preserve"> to inform them of the allegations and give them an opportunity to respond in writing. They will also contact the </w:t>
      </w:r>
      <w:r w:rsidRPr="001F1BE6">
        <w:rPr>
          <w:rFonts w:ascii="Times New Roman" w:eastAsia="Times New Roman" w:hAnsi="Times New Roman" w:cs="Times New Roman"/>
          <w:b/>
          <w:bCs/>
          <w:kern w:val="0"/>
          <w:sz w:val="24"/>
          <w:szCs w:val="24"/>
          <w:lang w:val="nl-NL"/>
          <w14:ligatures w14:val="none"/>
        </w:rPr>
        <w:t>whistleblower/complainant</w:t>
      </w:r>
      <w:r w:rsidRPr="001F1BE6">
        <w:rPr>
          <w:rFonts w:ascii="Times New Roman" w:eastAsia="Times New Roman" w:hAnsi="Times New Roman" w:cs="Times New Roman"/>
          <w:kern w:val="0"/>
          <w:sz w:val="24"/>
          <w:szCs w:val="24"/>
          <w:lang w:val="nl-NL"/>
          <w14:ligatures w14:val="none"/>
        </w:rPr>
        <w:t xml:space="preserve"> (if not anonymous) for any additional details or clarifications beyond the initial complaint. If the case came via an institution (or the institution already did some inquiry), they will request all relevant records from that institution.</w:t>
      </w:r>
    </w:p>
    <w:p w14:paraId="02B88C8D"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They may request relevant materials such as lab notebooks, raw data, published papers, or correspondence. The Commission has moral authority to ask for such evidence, and member institutions are expected to comply and cooperate fully.</w:t>
      </w:r>
    </w:p>
    <w:p w14:paraId="7CF4BFAE"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After initial fact-finding, if the Commission feels it cannot reach a conclusion </w:t>
      </w:r>
      <w:r w:rsidRPr="001F1BE6">
        <w:rPr>
          <w:rFonts w:ascii="Times New Roman" w:eastAsia="Times New Roman" w:hAnsi="Times New Roman" w:cs="Times New Roman"/>
          <w:b/>
          <w:bCs/>
          <w:kern w:val="0"/>
          <w:sz w:val="24"/>
          <w:szCs w:val="24"/>
          <w:lang w:val="nl-NL"/>
          <w14:ligatures w14:val="none"/>
        </w:rPr>
        <w:t>on paper alone</w:t>
      </w:r>
      <w:r w:rsidRPr="001F1BE6">
        <w:rPr>
          <w:rFonts w:ascii="Times New Roman" w:eastAsia="Times New Roman" w:hAnsi="Times New Roman" w:cs="Times New Roman"/>
          <w:kern w:val="0"/>
          <w:sz w:val="24"/>
          <w:szCs w:val="24"/>
          <w:lang w:val="nl-NL"/>
          <w14:ligatures w14:val="none"/>
        </w:rPr>
        <w:t xml:space="preserve">, it can hold a </w:t>
      </w:r>
      <w:r w:rsidRPr="001F1BE6">
        <w:rPr>
          <w:rFonts w:ascii="Times New Roman" w:eastAsia="Times New Roman" w:hAnsi="Times New Roman" w:cs="Times New Roman"/>
          <w:b/>
          <w:bCs/>
          <w:kern w:val="0"/>
          <w:sz w:val="24"/>
          <w:szCs w:val="24"/>
          <w:lang w:val="nl-NL"/>
          <w14:ligatures w14:val="none"/>
        </w:rPr>
        <w:t>hearing with the involved parties</w:t>
      </w:r>
      <w:r w:rsidRPr="001F1BE6">
        <w:rPr>
          <w:rFonts w:ascii="Times New Roman" w:eastAsia="Times New Roman" w:hAnsi="Times New Roman" w:cs="Times New Roman"/>
          <w:kern w:val="0"/>
          <w:sz w:val="24"/>
          <w:szCs w:val="24"/>
          <w:lang w:val="nl-NL"/>
          <w14:ligatures w14:val="none"/>
        </w:rPr>
        <w:t>​</w:t>
      </w:r>
      <w:hyperlink r:id="rId139" w:anchor=":~:text=closest%20to%20the%20discipline%20of,The%20commission%20and%20the"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This is not a public hearing; it’s a confidential meeting. The complainant and the respondent might be invited to provide oral testimony or answer the Commission’s questions. The Commission can also </w:t>
      </w:r>
      <w:r w:rsidRPr="001F1BE6">
        <w:rPr>
          <w:rFonts w:ascii="Times New Roman" w:eastAsia="Times New Roman" w:hAnsi="Times New Roman" w:cs="Times New Roman"/>
          <w:b/>
          <w:bCs/>
          <w:kern w:val="0"/>
          <w:sz w:val="24"/>
          <w:szCs w:val="24"/>
          <w:lang w:val="nl-NL"/>
          <w14:ligatures w14:val="none"/>
        </w:rPr>
        <w:t>seek independent expert opinions</w:t>
      </w:r>
      <w:r w:rsidRPr="001F1BE6">
        <w:rPr>
          <w:rFonts w:ascii="Times New Roman" w:eastAsia="Times New Roman" w:hAnsi="Times New Roman" w:cs="Times New Roman"/>
          <w:kern w:val="0"/>
          <w:sz w:val="24"/>
          <w:szCs w:val="24"/>
          <w:lang w:val="nl-NL"/>
          <w14:ligatures w14:val="none"/>
        </w:rPr>
        <w:t xml:space="preserve"> – for instance, if specialized analysis is needed (like forensic image analysis for figure manipulation, or statistical review for data anomalies)​</w:t>
      </w:r>
      <w:hyperlink r:id="rId140" w:anchor=":~:text=closest%20to%20the%20discipline%20of,The%20commission%20and%20the"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Experts consulted would typically be outside the Commission and </w:t>
      </w:r>
      <w:r w:rsidRPr="001F1BE6">
        <w:rPr>
          <w:rFonts w:ascii="Times New Roman" w:eastAsia="Times New Roman" w:hAnsi="Times New Roman" w:cs="Times New Roman"/>
          <w:kern w:val="0"/>
          <w:sz w:val="24"/>
          <w:szCs w:val="24"/>
          <w:lang w:val="nl-NL"/>
          <w14:ligatures w14:val="none"/>
        </w:rPr>
        <w:lastRenderedPageBreak/>
        <w:t>chosen for their knowledge in a very specific area; they must not have conflicts of interest and would likely sign confidentiality agreements.</w:t>
      </w:r>
    </w:p>
    <w:p w14:paraId="546A7AD6"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Throughout the process, all parties are reminded of strict </w:t>
      </w:r>
      <w:r w:rsidRPr="001F1BE6">
        <w:rPr>
          <w:rFonts w:ascii="Times New Roman" w:eastAsia="Times New Roman" w:hAnsi="Times New Roman" w:cs="Times New Roman"/>
          <w:b/>
          <w:bCs/>
          <w:kern w:val="0"/>
          <w:sz w:val="24"/>
          <w:szCs w:val="24"/>
          <w:lang w:val="nl-NL"/>
          <w14:ligatures w14:val="none"/>
        </w:rPr>
        <w:t>confidentiality</w:t>
      </w:r>
      <w:r w:rsidRPr="001F1BE6">
        <w:rPr>
          <w:rFonts w:ascii="Times New Roman" w:eastAsia="Times New Roman" w:hAnsi="Times New Roman" w:cs="Times New Roman"/>
          <w:kern w:val="0"/>
          <w:sz w:val="24"/>
          <w:szCs w:val="24"/>
          <w:lang w:val="nl-NL"/>
          <w14:ligatures w14:val="none"/>
        </w:rPr>
        <w:t>​</w:t>
      </w:r>
      <w:hyperlink r:id="rId141" w:anchor=":~:text=members%20for%20approval,of%20a%20Code%20of%20Code"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OeAWI staff and Commission members are bound by confidentiality agreements​</w:t>
      </w:r>
      <w:hyperlink r:id="rId142" w:anchor=":~:text=members%20for%20approval,of%20a%20Code%20of%20Code"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The complainant and respondent are also expected to keep the matter private while it’s ongoing, to protect reputations and the integrity of the investigation. (As noted earlier, OeAWI even defines retaliation or breach of confidentiality as unethical.)</w:t>
      </w:r>
    </w:p>
    <w:p w14:paraId="13F741A1"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The Commission’s investigation is </w:t>
      </w:r>
      <w:r w:rsidRPr="001F1BE6">
        <w:rPr>
          <w:rFonts w:ascii="Times New Roman" w:eastAsia="Times New Roman" w:hAnsi="Times New Roman" w:cs="Times New Roman"/>
          <w:b/>
          <w:bCs/>
          <w:kern w:val="0"/>
          <w:sz w:val="24"/>
          <w:szCs w:val="24"/>
          <w:lang w:val="nl-NL"/>
          <w14:ligatures w14:val="none"/>
        </w:rPr>
        <w:t>fact-finding and deliberative</w:t>
      </w:r>
      <w:r w:rsidRPr="001F1BE6">
        <w:rPr>
          <w:rFonts w:ascii="Times New Roman" w:eastAsia="Times New Roman" w:hAnsi="Times New Roman" w:cs="Times New Roman"/>
          <w:kern w:val="0"/>
          <w:sz w:val="24"/>
          <w:szCs w:val="24"/>
          <w:lang w:val="nl-NL"/>
          <w14:ligatures w14:val="none"/>
        </w:rPr>
        <w:t>, not adversarial like a courtroom. There are no “prosecutors” or “defense attorneys,” though the parties can present information. The Commission members act as neutral evaluators seeking the truth of the matter.</w:t>
      </w:r>
    </w:p>
    <w:p w14:paraId="0F9D87D2" w14:textId="77777777" w:rsidR="001F1BE6" w:rsidRPr="001F1BE6" w:rsidRDefault="001F1BE6" w:rsidP="001F1BE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Standards for Determining Misconduct:</w:t>
      </w:r>
      <w:r w:rsidRPr="001F1BE6">
        <w:rPr>
          <w:rFonts w:ascii="Times New Roman" w:eastAsia="Times New Roman" w:hAnsi="Times New Roman" w:cs="Times New Roman"/>
          <w:kern w:val="0"/>
          <w:sz w:val="24"/>
          <w:szCs w:val="24"/>
          <w:lang w:val="nl-NL"/>
          <w14:ligatures w14:val="none"/>
        </w:rPr>
        <w:t xml:space="preserve"> The Commission uses the </w:t>
      </w:r>
      <w:r w:rsidRPr="001F1BE6">
        <w:rPr>
          <w:rFonts w:ascii="Times New Roman" w:eastAsia="Times New Roman" w:hAnsi="Times New Roman" w:cs="Times New Roman"/>
          <w:b/>
          <w:bCs/>
          <w:kern w:val="0"/>
          <w:sz w:val="24"/>
          <w:szCs w:val="24"/>
          <w:lang w:val="nl-NL"/>
          <w14:ligatures w14:val="none"/>
        </w:rPr>
        <w:t>OeAWI Guidelines for Good Scientific Practice (2015)</w:t>
      </w:r>
      <w:r w:rsidRPr="001F1BE6">
        <w:rPr>
          <w:rFonts w:ascii="Times New Roman" w:eastAsia="Times New Roman" w:hAnsi="Times New Roman" w:cs="Times New Roman"/>
          <w:kern w:val="0"/>
          <w:sz w:val="24"/>
          <w:szCs w:val="24"/>
          <w:lang w:val="nl-NL"/>
          <w14:ligatures w14:val="none"/>
        </w:rPr>
        <w:t xml:space="preserve"> as the benchmark to judge the case​</w:t>
      </w:r>
      <w:hyperlink r:id="rId143" w:anchor=":~:text=Definition%20of%20research%20misconduct"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These guidelines enumerate what constitutes </w:t>
      </w:r>
      <w:r w:rsidRPr="001F1BE6">
        <w:rPr>
          <w:rFonts w:ascii="Times New Roman" w:eastAsia="Times New Roman" w:hAnsi="Times New Roman" w:cs="Times New Roman"/>
          <w:b/>
          <w:bCs/>
          <w:kern w:val="0"/>
          <w:sz w:val="24"/>
          <w:szCs w:val="24"/>
          <w:lang w:val="nl-NL"/>
          <w14:ligatures w14:val="none"/>
        </w:rPr>
        <w:t>research misconduct</w:t>
      </w:r>
      <w:r w:rsidRPr="001F1BE6">
        <w:rPr>
          <w:rFonts w:ascii="Times New Roman" w:eastAsia="Times New Roman" w:hAnsi="Times New Roman" w:cs="Times New Roman"/>
          <w:kern w:val="0"/>
          <w:sz w:val="24"/>
          <w:szCs w:val="24"/>
          <w:lang w:val="nl-NL"/>
          <w14:ligatures w14:val="none"/>
        </w:rPr>
        <w:t>, including:</w:t>
      </w:r>
    </w:p>
    <w:p w14:paraId="29703DF6"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Fabrication of data or results.</w:t>
      </w:r>
    </w:p>
    <w:p w14:paraId="5205C275"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Falsification (manipulating data, cherry-picking, misrepresentation).</w:t>
      </w:r>
    </w:p>
    <w:p w14:paraId="4201F645"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Plagiarism (copying text or ideas without credit).</w:t>
      </w:r>
    </w:p>
    <w:p w14:paraId="605180E4"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Other serious violations: e.g., unjustified refusal to share data or reagents, sabotage of others’ work, abusing peer review, misrepresentation of credentials, </w:t>
      </w:r>
      <w:r w:rsidRPr="001F1BE6">
        <w:rPr>
          <w:rFonts w:ascii="Times New Roman" w:eastAsia="Times New Roman" w:hAnsi="Times New Roman" w:cs="Times New Roman"/>
          <w:b/>
          <w:bCs/>
          <w:kern w:val="0"/>
          <w:sz w:val="24"/>
          <w:szCs w:val="24"/>
          <w:lang w:val="nl-NL"/>
          <w14:ligatures w14:val="none"/>
        </w:rPr>
        <w:t>damaging another’s reputation unjustly</w:t>
      </w:r>
      <w:r w:rsidRPr="001F1BE6">
        <w:rPr>
          <w:rFonts w:ascii="Times New Roman" w:eastAsia="Times New Roman" w:hAnsi="Times New Roman" w:cs="Times New Roman"/>
          <w:kern w:val="0"/>
          <w:sz w:val="24"/>
          <w:szCs w:val="24"/>
          <w:lang w:val="nl-NL"/>
          <w14:ligatures w14:val="none"/>
        </w:rPr>
        <w:t xml:space="preserve">, or </w:t>
      </w:r>
      <w:r w:rsidRPr="001F1BE6">
        <w:rPr>
          <w:rFonts w:ascii="Times New Roman" w:eastAsia="Times New Roman" w:hAnsi="Times New Roman" w:cs="Times New Roman"/>
          <w:b/>
          <w:bCs/>
          <w:kern w:val="0"/>
          <w:sz w:val="24"/>
          <w:szCs w:val="24"/>
          <w:lang w:val="nl-NL"/>
          <w14:ligatures w14:val="none"/>
        </w:rPr>
        <w:t>retaliation against whistleblowers</w:t>
      </w:r>
      <w:r w:rsidRPr="001F1BE6">
        <w:rPr>
          <w:rFonts w:ascii="Times New Roman" w:eastAsia="Times New Roman" w:hAnsi="Times New Roman" w:cs="Times New Roman"/>
          <w:kern w:val="0"/>
          <w:sz w:val="24"/>
          <w:szCs w:val="24"/>
          <w:lang w:val="nl-NL"/>
          <w14:ligatures w14:val="none"/>
        </w:rPr>
        <w:t>​</w:t>
      </w:r>
      <w:hyperlink r:id="rId144" w:anchor=":~:text=together%20with%2C%20if%20any%2C%20the,error%20or%20differences%20in%20opinions"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w:t>
      </w:r>
    </w:p>
    <w:p w14:paraId="31CAA423"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Also included are unethical actions in proposing research (e.g., providing inaccurate information in grant proposals)​</w:t>
      </w:r>
      <w:hyperlink r:id="rId145" w:anchor=":~:text=,grant%20proposal%2C%20retaliation%20against%20a"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w:t>
      </w:r>
    </w:p>
    <w:p w14:paraId="4607AF7A"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The guidelines clarify that </w:t>
      </w:r>
      <w:r w:rsidRPr="001F1BE6">
        <w:rPr>
          <w:rFonts w:ascii="Times New Roman" w:eastAsia="Times New Roman" w:hAnsi="Times New Roman" w:cs="Times New Roman"/>
          <w:b/>
          <w:bCs/>
          <w:kern w:val="0"/>
          <w:sz w:val="24"/>
          <w:szCs w:val="24"/>
          <w:lang w:val="nl-NL"/>
          <w14:ligatures w14:val="none"/>
        </w:rPr>
        <w:t>honest errors or differences in scientific opinion do not count as misconduct</w:t>
      </w:r>
      <w:r w:rsidRPr="001F1BE6">
        <w:rPr>
          <w:rFonts w:ascii="Times New Roman" w:eastAsia="Times New Roman" w:hAnsi="Times New Roman" w:cs="Times New Roman"/>
          <w:kern w:val="0"/>
          <w:sz w:val="24"/>
          <w:szCs w:val="24"/>
          <w:lang w:val="nl-NL"/>
          <w14:ligatures w14:val="none"/>
        </w:rPr>
        <w:t>​</w:t>
      </w:r>
      <w:hyperlink r:id="rId146" w:anchor=":~:text=data%2C%20falsification%20of%20data%2C%20plagiarism%2C,or%20violations%20of%20labor%20law"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They also distinguish research misconduct from other kinds of wrongdoing (like harassment or financial fraud) which are outside the Commission’s scope unless directly tied to a research integrity breach​</w:t>
      </w:r>
      <w:hyperlink r:id="rId147" w:anchor=":~:text=providing%20inaccurate%20information%20in%20a,or%20violations%20of%20labor%20law"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w:t>
      </w:r>
    </w:p>
    <w:p w14:paraId="2FE3B037"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If the institution involved has its own more detailed code, those can also be considered in conjunction​</w:t>
      </w:r>
      <w:hyperlink r:id="rId148" w:anchor=":~:text=Definition%20of%20research%20misconduct"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But since most institutions align with OeAWI’s definitions, there’s usually a common understanding of what the infractions are.</w:t>
      </w:r>
    </w:p>
    <w:p w14:paraId="4CEC001A" w14:textId="77777777" w:rsidR="001F1BE6" w:rsidRPr="001F1BE6" w:rsidRDefault="001F1BE6" w:rsidP="001F1BE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Conclusion of Investigation and Commission’s Report:</w:t>
      </w:r>
      <w:r w:rsidRPr="001F1BE6">
        <w:rPr>
          <w:rFonts w:ascii="Times New Roman" w:eastAsia="Times New Roman" w:hAnsi="Times New Roman" w:cs="Times New Roman"/>
          <w:kern w:val="0"/>
          <w:sz w:val="24"/>
          <w:szCs w:val="24"/>
          <w:lang w:val="nl-NL"/>
          <w14:ligatures w14:val="none"/>
        </w:rPr>
        <w:t xml:space="preserve"> Once the investigative leads have gathered sufficient information, they draft a </w:t>
      </w:r>
      <w:r w:rsidRPr="001F1BE6">
        <w:rPr>
          <w:rFonts w:ascii="Times New Roman" w:eastAsia="Times New Roman" w:hAnsi="Times New Roman" w:cs="Times New Roman"/>
          <w:b/>
          <w:bCs/>
          <w:kern w:val="0"/>
          <w:sz w:val="24"/>
          <w:szCs w:val="24"/>
          <w:lang w:val="nl-NL"/>
          <w14:ligatures w14:val="none"/>
        </w:rPr>
        <w:t>report / statement</w:t>
      </w:r>
      <w:r w:rsidRPr="001F1BE6">
        <w:rPr>
          <w:rFonts w:ascii="Times New Roman" w:eastAsia="Times New Roman" w:hAnsi="Times New Roman" w:cs="Times New Roman"/>
          <w:kern w:val="0"/>
          <w:sz w:val="24"/>
          <w:szCs w:val="24"/>
          <w:lang w:val="nl-NL"/>
          <w14:ligatures w14:val="none"/>
        </w:rPr>
        <w:t xml:space="preserve"> for the full Commission​</w:t>
      </w:r>
      <w:hyperlink r:id="rId149" w:anchor=":~:text=submitted%2C%20the%20Commission%20may%20hold,of%20a%20Code%20of%20Code"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The full Commission (all members) will discuss the case, possibly in a meeting, and must reach a conclusion. They operate on a consensus or majority vote for the final findings (with the 7 international scientists voting; the legal advisor assists in phrasing and ensuring fairness). The Commission’s output is a </w:t>
      </w:r>
      <w:r w:rsidRPr="001F1BE6">
        <w:rPr>
          <w:rFonts w:ascii="Times New Roman" w:eastAsia="Times New Roman" w:hAnsi="Times New Roman" w:cs="Times New Roman"/>
          <w:b/>
          <w:bCs/>
          <w:kern w:val="0"/>
          <w:sz w:val="24"/>
          <w:szCs w:val="24"/>
          <w:lang w:val="nl-NL"/>
          <w14:ligatures w14:val="none"/>
        </w:rPr>
        <w:t>written statement</w:t>
      </w:r>
      <w:r w:rsidRPr="001F1BE6">
        <w:rPr>
          <w:rFonts w:ascii="Times New Roman" w:eastAsia="Times New Roman" w:hAnsi="Times New Roman" w:cs="Times New Roman"/>
          <w:kern w:val="0"/>
          <w:sz w:val="24"/>
          <w:szCs w:val="24"/>
          <w:lang w:val="nl-NL"/>
          <w14:ligatures w14:val="none"/>
        </w:rPr>
        <w:t xml:space="preserve"> that includes:</w:t>
      </w:r>
    </w:p>
    <w:p w14:paraId="14CCC249"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A summary of the allegations.</w:t>
      </w:r>
    </w:p>
    <w:p w14:paraId="0E462006"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The findings of fact (what happened, based on evidence).</w:t>
      </w:r>
    </w:p>
    <w:p w14:paraId="33472DD1"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A determination of whether misconduct occurred, and which type (according to definitions).</w:t>
      </w:r>
    </w:p>
    <w:p w14:paraId="4CB58823"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The reasoning behind their conclusion.</w:t>
      </w:r>
    </w:p>
    <w:p w14:paraId="6B347F0E"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Recommendations</w:t>
      </w:r>
      <w:r w:rsidRPr="001F1BE6">
        <w:rPr>
          <w:rFonts w:ascii="Times New Roman" w:eastAsia="Times New Roman" w:hAnsi="Times New Roman" w:cs="Times New Roman"/>
          <w:kern w:val="0"/>
          <w:sz w:val="24"/>
          <w:szCs w:val="24"/>
          <w:lang w:val="nl-NL"/>
          <w14:ligatures w14:val="none"/>
        </w:rPr>
        <w:t xml:space="preserve"> for actions or follow-up, if any​</w:t>
      </w:r>
      <w:hyperlink r:id="rId150" w:anchor=":~:text=Opinions%20and%20appeal"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w:t>
      </w:r>
    </w:p>
    <w:p w14:paraId="57FB1BD8" w14:textId="77777777" w:rsidR="001F1BE6" w:rsidRPr="001F1BE6" w:rsidRDefault="001F1BE6" w:rsidP="001F1BE6">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The Commission </w:t>
      </w:r>
      <w:r w:rsidRPr="001F1BE6">
        <w:rPr>
          <w:rFonts w:ascii="Times New Roman" w:eastAsia="Times New Roman" w:hAnsi="Times New Roman" w:cs="Times New Roman"/>
          <w:b/>
          <w:bCs/>
          <w:kern w:val="0"/>
          <w:sz w:val="24"/>
          <w:szCs w:val="24"/>
          <w:lang w:val="nl-NL"/>
          <w14:ligatures w14:val="none"/>
        </w:rPr>
        <w:t>cannot impose penalties itself</w:t>
      </w:r>
      <w:r w:rsidRPr="001F1BE6">
        <w:rPr>
          <w:rFonts w:ascii="Times New Roman" w:eastAsia="Times New Roman" w:hAnsi="Times New Roman" w:cs="Times New Roman"/>
          <w:kern w:val="0"/>
          <w:sz w:val="24"/>
          <w:szCs w:val="24"/>
          <w:lang w:val="nl-NL"/>
          <w14:ligatures w14:val="none"/>
        </w:rPr>
        <w:t>​</w:t>
      </w:r>
      <w:hyperlink r:id="rId151" w:anchor=":~:text=Opinions%20and%20appeal"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It issues </w:t>
      </w:r>
      <w:r w:rsidRPr="001F1BE6">
        <w:rPr>
          <w:rFonts w:ascii="Times New Roman" w:eastAsia="Times New Roman" w:hAnsi="Times New Roman" w:cs="Times New Roman"/>
          <w:b/>
          <w:bCs/>
          <w:kern w:val="0"/>
          <w:sz w:val="24"/>
          <w:szCs w:val="24"/>
          <w:lang w:val="nl-NL"/>
          <w14:ligatures w14:val="none"/>
        </w:rPr>
        <w:t>conclusions and recommendations</w:t>
      </w:r>
      <w:r w:rsidRPr="001F1BE6">
        <w:rPr>
          <w:rFonts w:ascii="Times New Roman" w:eastAsia="Times New Roman" w:hAnsi="Times New Roman" w:cs="Times New Roman"/>
          <w:kern w:val="0"/>
          <w:sz w:val="24"/>
          <w:szCs w:val="24"/>
          <w:lang w:val="nl-NL"/>
          <w14:ligatures w14:val="none"/>
        </w:rPr>
        <w:t xml:space="preserve"> to the relevant parties. Typically, the statement is provided to:</w:t>
      </w:r>
    </w:p>
    <w:p w14:paraId="57680CB4"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lastRenderedPageBreak/>
        <w:t xml:space="preserve">The </w:t>
      </w:r>
      <w:r w:rsidRPr="001F1BE6">
        <w:rPr>
          <w:rFonts w:ascii="Times New Roman" w:eastAsia="Times New Roman" w:hAnsi="Times New Roman" w:cs="Times New Roman"/>
          <w:b/>
          <w:bCs/>
          <w:kern w:val="0"/>
          <w:sz w:val="24"/>
          <w:szCs w:val="24"/>
          <w:lang w:val="nl-NL"/>
          <w14:ligatures w14:val="none"/>
        </w:rPr>
        <w:t>parties involved</w:t>
      </w:r>
      <w:r w:rsidRPr="001F1BE6">
        <w:rPr>
          <w:rFonts w:ascii="Times New Roman" w:eastAsia="Times New Roman" w:hAnsi="Times New Roman" w:cs="Times New Roman"/>
          <w:kern w:val="0"/>
          <w:sz w:val="24"/>
          <w:szCs w:val="24"/>
          <w:lang w:val="nl-NL"/>
          <w14:ligatures w14:val="none"/>
        </w:rPr>
        <w:t xml:space="preserve"> (complainant and accused).</w:t>
      </w:r>
    </w:p>
    <w:p w14:paraId="4DBC2A0F"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The </w:t>
      </w:r>
      <w:r w:rsidRPr="001F1BE6">
        <w:rPr>
          <w:rFonts w:ascii="Times New Roman" w:eastAsia="Times New Roman" w:hAnsi="Times New Roman" w:cs="Times New Roman"/>
          <w:b/>
          <w:bCs/>
          <w:kern w:val="0"/>
          <w:sz w:val="24"/>
          <w:szCs w:val="24"/>
          <w:lang w:val="nl-NL"/>
          <w14:ligatures w14:val="none"/>
        </w:rPr>
        <w:t>affected institution(s)</w:t>
      </w:r>
      <w:r w:rsidRPr="001F1BE6">
        <w:rPr>
          <w:rFonts w:ascii="Times New Roman" w:eastAsia="Times New Roman" w:hAnsi="Times New Roman" w:cs="Times New Roman"/>
          <w:kern w:val="0"/>
          <w:sz w:val="24"/>
          <w:szCs w:val="24"/>
          <w:lang w:val="nl-NL"/>
          <w14:ligatures w14:val="none"/>
        </w:rPr>
        <w:t xml:space="preserve"> (e.g., the university or research institute where it happened, especially if a member of OeAWI)​</w:t>
      </w:r>
      <w:hyperlink r:id="rId152" w:anchor=":~:text=The%20Commission%20cannot%20impose%20sanctions,affected%20member%20institutions%20as%20necessary"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w:t>
      </w:r>
    </w:p>
    <w:p w14:paraId="46A66507"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The relevant </w:t>
      </w:r>
      <w:r w:rsidRPr="001F1BE6">
        <w:rPr>
          <w:rFonts w:ascii="Times New Roman" w:eastAsia="Times New Roman" w:hAnsi="Times New Roman" w:cs="Times New Roman"/>
          <w:b/>
          <w:bCs/>
          <w:kern w:val="0"/>
          <w:sz w:val="24"/>
          <w:szCs w:val="24"/>
          <w:lang w:val="nl-NL"/>
          <w14:ligatures w14:val="none"/>
        </w:rPr>
        <w:t>funding body</w:t>
      </w:r>
      <w:r w:rsidRPr="001F1BE6">
        <w:rPr>
          <w:rFonts w:ascii="Times New Roman" w:eastAsia="Times New Roman" w:hAnsi="Times New Roman" w:cs="Times New Roman"/>
          <w:kern w:val="0"/>
          <w:sz w:val="24"/>
          <w:szCs w:val="24"/>
          <w:lang w:val="nl-NL"/>
          <w14:ligatures w14:val="none"/>
        </w:rPr>
        <w:t xml:space="preserve"> if they are directly concerned and as a member (for instance, FWF if the research was funded by them).</w:t>
      </w:r>
    </w:p>
    <w:p w14:paraId="787EA6BD"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OeAWI does not make the statements public; they are communicated confidentially to those who need to implement actions.</w:t>
      </w:r>
    </w:p>
    <w:p w14:paraId="2DCFA1C3" w14:textId="77777777" w:rsidR="001F1BE6" w:rsidRPr="001F1BE6" w:rsidRDefault="001F1BE6" w:rsidP="001F1BE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Decision-Making and Sanctions:</w:t>
      </w:r>
      <w:r w:rsidRPr="001F1BE6">
        <w:rPr>
          <w:rFonts w:ascii="Times New Roman" w:eastAsia="Times New Roman" w:hAnsi="Times New Roman" w:cs="Times New Roman"/>
          <w:kern w:val="0"/>
          <w:sz w:val="24"/>
          <w:szCs w:val="24"/>
          <w:lang w:val="nl-NL"/>
          <w14:ligatures w14:val="none"/>
        </w:rPr>
        <w:t xml:space="preserve"> Following the OeAWI Commission’s statement, it is up to the </w:t>
      </w:r>
      <w:r w:rsidRPr="001F1BE6">
        <w:rPr>
          <w:rFonts w:ascii="Times New Roman" w:eastAsia="Times New Roman" w:hAnsi="Times New Roman" w:cs="Times New Roman"/>
          <w:b/>
          <w:bCs/>
          <w:kern w:val="0"/>
          <w:sz w:val="24"/>
          <w:szCs w:val="24"/>
          <w:lang w:val="nl-NL"/>
          <w14:ligatures w14:val="none"/>
        </w:rPr>
        <w:t>research institutions (or other appropriate bodies)</w:t>
      </w:r>
      <w:r w:rsidRPr="001F1BE6">
        <w:rPr>
          <w:rFonts w:ascii="Times New Roman" w:eastAsia="Times New Roman" w:hAnsi="Times New Roman" w:cs="Times New Roman"/>
          <w:kern w:val="0"/>
          <w:sz w:val="24"/>
          <w:szCs w:val="24"/>
          <w:lang w:val="nl-NL"/>
          <w14:ligatures w14:val="none"/>
        </w:rPr>
        <w:t xml:space="preserve"> to take action​</w:t>
      </w:r>
      <w:hyperlink r:id="rId153" w:anchor=":~:text=Opinions%20and%20appeal"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w:t>
      </w:r>
      <w:hyperlink r:id="rId154" w:anchor=":~:text=The%20recommendations%20of%20the%20Commission,a%20statement%20are%20not%20possible"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The Commission’s recommendations are </w:t>
      </w:r>
      <w:r w:rsidRPr="001F1BE6">
        <w:rPr>
          <w:rFonts w:ascii="Times New Roman" w:eastAsia="Times New Roman" w:hAnsi="Times New Roman" w:cs="Times New Roman"/>
          <w:b/>
          <w:bCs/>
          <w:kern w:val="0"/>
          <w:sz w:val="24"/>
          <w:szCs w:val="24"/>
          <w:lang w:val="nl-NL"/>
          <w14:ligatures w14:val="none"/>
        </w:rPr>
        <w:t>non-binding</w:t>
      </w:r>
      <w:r w:rsidRPr="001F1BE6">
        <w:rPr>
          <w:rFonts w:ascii="Times New Roman" w:eastAsia="Times New Roman" w:hAnsi="Times New Roman" w:cs="Times New Roman"/>
          <w:kern w:val="0"/>
          <w:sz w:val="24"/>
          <w:szCs w:val="24"/>
          <w:lang w:val="nl-NL"/>
          <w14:ligatures w14:val="none"/>
        </w:rPr>
        <w:t>​</w:t>
      </w:r>
      <w:hyperlink r:id="rId155" w:anchor=":~:text=The%20recommendations%20of%20the%20Commission,a%20statement%20are%20not%20possible"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but in practice, they carry significant weight. If misconduct is confirmed, the typical next steps might be:</w:t>
      </w:r>
    </w:p>
    <w:p w14:paraId="117D8E7C"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The employer (university/institute) might initiate disciplinary proceedings under employment law. For instance, a professor could face sanctions ranging from a reprimand to termination, subject to the university’s statutes and perhaps involving faculty disciplinary committees.</w:t>
      </w:r>
    </w:p>
    <w:p w14:paraId="18CFD9F4"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A journal might be notified to retract or correct a published article.</w:t>
      </w:r>
    </w:p>
    <w:p w14:paraId="78E9343D"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A funding agency like FWF might, based on the Commission’s finding, bar the researcher from funding for a number of years or demand that a grant be revoked.</w:t>
      </w:r>
    </w:p>
    <w:p w14:paraId="2585F6C2"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If the case involves possible legal violations (e.g., financial fraud or something that breaks civil/criminal law beyond research conduct), it could be referred to legal authorities, though OeAWI’s focus is on research ethics, not criminal investigation.</w:t>
      </w:r>
    </w:p>
    <w:p w14:paraId="1F5827DA" w14:textId="77777777" w:rsidR="001F1BE6" w:rsidRPr="001F1BE6" w:rsidRDefault="001F1BE6" w:rsidP="001F1BE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If no misconduct is found, the institution and other parties stand down; the researcher’s name is cleared in the eyes of OeAWI. The institution may still address lesser issues if any (e.g., if there was an honest mistake that needs correction, they might facilitate that without punitive measures).</w:t>
      </w:r>
    </w:p>
    <w:p w14:paraId="13FD9297" w14:textId="77777777" w:rsidR="001F1BE6" w:rsidRPr="001F1BE6" w:rsidRDefault="001F1BE6" w:rsidP="001F1BE6">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Note that since OeAWI statements are not subject to appeal within OeAWI​</w:t>
      </w:r>
      <w:hyperlink r:id="rId156" w:anchor=":~:text=Opinions%20and%20appeal"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the accused or accuser cannot challenge the Commission’s finding at the Commission or Agency. They could, however, potentially seek recourse elsewhere (for example, if an accused person believes the process was flawed, they might take it to court, though given the Commission’s independent and expert nature, this would be rare and difficult).</w:t>
      </w:r>
    </w:p>
    <w:p w14:paraId="01ED6DC5" w14:textId="77777777" w:rsidR="001F1BE6" w:rsidRPr="001F1BE6" w:rsidRDefault="001F1BE6" w:rsidP="001F1BE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Follow-up and Monitoring:</w:t>
      </w:r>
      <w:r w:rsidRPr="001F1BE6">
        <w:rPr>
          <w:rFonts w:ascii="Times New Roman" w:eastAsia="Times New Roman" w:hAnsi="Times New Roman" w:cs="Times New Roman"/>
          <w:kern w:val="0"/>
          <w:sz w:val="24"/>
          <w:szCs w:val="24"/>
          <w:lang w:val="nl-NL"/>
          <w14:ligatures w14:val="none"/>
        </w:rPr>
        <w:t xml:space="preserve"> OeAWI itself does not enforce sanctions, but it </w:t>
      </w:r>
      <w:r w:rsidRPr="001F1BE6">
        <w:rPr>
          <w:rFonts w:ascii="Times New Roman" w:eastAsia="Times New Roman" w:hAnsi="Times New Roman" w:cs="Times New Roman"/>
          <w:b/>
          <w:bCs/>
          <w:kern w:val="0"/>
          <w:sz w:val="24"/>
          <w:szCs w:val="24"/>
          <w:lang w:val="nl-NL"/>
          <w14:ligatures w14:val="none"/>
        </w:rPr>
        <w:t>asks the member organizations to report back on outcomes</w:t>
      </w:r>
      <w:r w:rsidRPr="001F1BE6">
        <w:rPr>
          <w:rFonts w:ascii="Times New Roman" w:eastAsia="Times New Roman" w:hAnsi="Times New Roman" w:cs="Times New Roman"/>
          <w:kern w:val="0"/>
          <w:sz w:val="24"/>
          <w:szCs w:val="24"/>
          <w:lang w:val="nl-NL"/>
          <w14:ligatures w14:val="none"/>
        </w:rPr>
        <w:t>​</w:t>
      </w:r>
      <w:hyperlink r:id="rId157" w:anchor=":~:text=and%20any%20sanctions%20imposed%20related,the%20research%20institution%20in%20question"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This means if a university or institute received a finding of misconduct from the Commission, OeAWI expects to be informed of what the institution eventually did (Was the person sanctioned? Was a paper retracted? etc.)​</w:t>
      </w:r>
      <w:hyperlink r:id="rId158" w:anchor=":~:text=and%20any%20sanctions%20imposed%20related,the%20research%20institution%20in%20question"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This reporting is important for </w:t>
      </w:r>
      <w:r w:rsidRPr="001F1BE6">
        <w:rPr>
          <w:rFonts w:ascii="Times New Roman" w:eastAsia="Times New Roman" w:hAnsi="Times New Roman" w:cs="Times New Roman"/>
          <w:b/>
          <w:bCs/>
          <w:kern w:val="0"/>
          <w:sz w:val="24"/>
          <w:szCs w:val="24"/>
          <w:lang w:val="nl-NL"/>
          <w14:ligatures w14:val="none"/>
        </w:rPr>
        <w:t>monitoring</w:t>
      </w:r>
      <w:r w:rsidRPr="001F1BE6">
        <w:rPr>
          <w:rFonts w:ascii="Times New Roman" w:eastAsia="Times New Roman" w:hAnsi="Times New Roman" w:cs="Times New Roman"/>
          <w:kern w:val="0"/>
          <w:sz w:val="24"/>
          <w:szCs w:val="24"/>
          <w:lang w:val="nl-NL"/>
          <w14:ligatures w14:val="none"/>
        </w:rPr>
        <w:t xml:space="preserve"> the impact of OeAWI’s work and for transparency among members. It is voluntary (relying on good cooperation), as OeAWI cannot compel an autonomous university to act. But since the universities co-founded OeAWI and benefit from its expertise, there’s a collective understanding to follow through. Moreover, institutions that ignored OeAWI’s findings would risk reputational harm and possibly their standing in the community.</w:t>
      </w:r>
    </w:p>
    <w:p w14:paraId="0C98D9EA" w14:textId="77777777" w:rsidR="001F1BE6" w:rsidRPr="001F1BE6" w:rsidRDefault="001F1BE6" w:rsidP="001F1BE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Transparency and Publication:</w:t>
      </w:r>
      <w:r w:rsidRPr="001F1BE6">
        <w:rPr>
          <w:rFonts w:ascii="Times New Roman" w:eastAsia="Times New Roman" w:hAnsi="Times New Roman" w:cs="Times New Roman"/>
          <w:kern w:val="0"/>
          <w:sz w:val="24"/>
          <w:szCs w:val="24"/>
          <w:lang w:val="nl-NL"/>
          <w14:ligatures w14:val="none"/>
        </w:rPr>
        <w:t xml:space="preserve"> The OeAWI maintains a commitment to transparency in aggregate. It publishes </w:t>
      </w:r>
      <w:r w:rsidRPr="001F1BE6">
        <w:rPr>
          <w:rFonts w:ascii="Times New Roman" w:eastAsia="Times New Roman" w:hAnsi="Times New Roman" w:cs="Times New Roman"/>
          <w:b/>
          <w:bCs/>
          <w:kern w:val="0"/>
          <w:sz w:val="24"/>
          <w:szCs w:val="24"/>
          <w:lang w:val="nl-NL"/>
          <w14:ligatures w14:val="none"/>
        </w:rPr>
        <w:t>annual Activity Reports</w:t>
      </w:r>
      <w:r w:rsidRPr="001F1BE6">
        <w:rPr>
          <w:rFonts w:ascii="Times New Roman" w:eastAsia="Times New Roman" w:hAnsi="Times New Roman" w:cs="Times New Roman"/>
          <w:kern w:val="0"/>
          <w:sz w:val="24"/>
          <w:szCs w:val="24"/>
          <w:lang w:val="nl-NL"/>
          <w14:ligatures w14:val="none"/>
        </w:rPr>
        <w:t xml:space="preserve"> detailing the Agency’s overall activities, and the Commission publishes </w:t>
      </w:r>
      <w:r w:rsidRPr="001F1BE6">
        <w:rPr>
          <w:rFonts w:ascii="Times New Roman" w:eastAsia="Times New Roman" w:hAnsi="Times New Roman" w:cs="Times New Roman"/>
          <w:b/>
          <w:bCs/>
          <w:kern w:val="0"/>
          <w:sz w:val="24"/>
          <w:szCs w:val="24"/>
          <w:lang w:val="nl-NL"/>
          <w14:ligatures w14:val="none"/>
        </w:rPr>
        <w:t xml:space="preserve">annual summarized case </w:t>
      </w:r>
      <w:r w:rsidRPr="001F1BE6">
        <w:rPr>
          <w:rFonts w:ascii="Times New Roman" w:eastAsia="Times New Roman" w:hAnsi="Times New Roman" w:cs="Times New Roman"/>
          <w:b/>
          <w:bCs/>
          <w:kern w:val="0"/>
          <w:sz w:val="24"/>
          <w:szCs w:val="24"/>
          <w:lang w:val="nl-NL"/>
          <w14:ligatures w14:val="none"/>
        </w:rPr>
        <w:lastRenderedPageBreak/>
        <w:t>reports</w:t>
      </w:r>
      <w:r w:rsidRPr="001F1BE6">
        <w:rPr>
          <w:rFonts w:ascii="Times New Roman" w:eastAsia="Times New Roman" w:hAnsi="Times New Roman" w:cs="Times New Roman"/>
          <w:kern w:val="0"/>
          <w:sz w:val="24"/>
          <w:szCs w:val="24"/>
          <w:lang w:val="nl-NL"/>
          <w14:ligatures w14:val="none"/>
        </w:rPr>
        <w:t>​</w:t>
      </w:r>
      <w:hyperlink r:id="rId159" w:anchor=":~:text=T%20ransparency"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These summaries are </w:t>
      </w:r>
      <w:r w:rsidRPr="001F1BE6">
        <w:rPr>
          <w:rFonts w:ascii="Times New Roman" w:eastAsia="Times New Roman" w:hAnsi="Times New Roman" w:cs="Times New Roman"/>
          <w:b/>
          <w:bCs/>
          <w:kern w:val="0"/>
          <w:sz w:val="24"/>
          <w:szCs w:val="24"/>
          <w:lang w:val="nl-NL"/>
          <w14:ligatures w14:val="none"/>
        </w:rPr>
        <w:t>anonymized</w:t>
      </w:r>
      <w:r w:rsidRPr="001F1BE6">
        <w:rPr>
          <w:rFonts w:ascii="Times New Roman" w:eastAsia="Times New Roman" w:hAnsi="Times New Roman" w:cs="Times New Roman"/>
          <w:kern w:val="0"/>
          <w:sz w:val="24"/>
          <w:szCs w:val="24"/>
          <w:lang w:val="nl-NL"/>
          <w14:ligatures w14:val="none"/>
        </w:rPr>
        <w:t xml:space="preserve"> and often presented in a way that educates the community about various types of misconduct cases and how they were resolved, without naming individuals​</w:t>
      </w:r>
      <w:hyperlink r:id="rId160" w:anchor=":~:text=T%20ransparency"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Both the activity report and the anonymized case report are made available in </w:t>
      </w:r>
      <w:r w:rsidRPr="001F1BE6">
        <w:rPr>
          <w:rFonts w:ascii="Times New Roman" w:eastAsia="Times New Roman" w:hAnsi="Times New Roman" w:cs="Times New Roman"/>
          <w:b/>
          <w:bCs/>
          <w:kern w:val="0"/>
          <w:sz w:val="24"/>
          <w:szCs w:val="24"/>
          <w:lang w:val="nl-NL"/>
          <w14:ligatures w14:val="none"/>
        </w:rPr>
        <w:t>German and English</w:t>
      </w:r>
      <w:r w:rsidRPr="001F1BE6">
        <w:rPr>
          <w:rFonts w:ascii="Times New Roman" w:eastAsia="Times New Roman" w:hAnsi="Times New Roman" w:cs="Times New Roman"/>
          <w:kern w:val="0"/>
          <w:sz w:val="24"/>
          <w:szCs w:val="24"/>
          <w:lang w:val="nl-NL"/>
          <w14:ligatures w14:val="none"/>
        </w:rPr>
        <w:t xml:space="preserve"> on OeAWI’s website​</w:t>
      </w:r>
      <w:hyperlink r:id="rId161" w:anchor=":~:text=The%20OeAWI%20office%20publishes%20the,website%20in%20German%20and%20English"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For example, they might describe “Case: Data fabrication in a clinical trial – Commission found evidence of fabrication, recommended retraction and notifying authorities” or “Case: Authorship dispute – not within Commission’s remit as it was more of a conflict than clear misconduct.” These serve as learning tools and demonstrate OeAWI’s value. Additionally, illustrative cases from OeAWI have occasionally been highlighted in international venues (for instance, </w:t>
      </w:r>
      <w:r w:rsidRPr="001F1BE6">
        <w:rPr>
          <w:rFonts w:ascii="Times New Roman" w:eastAsia="Times New Roman" w:hAnsi="Times New Roman" w:cs="Times New Roman"/>
          <w:b/>
          <w:bCs/>
          <w:kern w:val="0"/>
          <w:sz w:val="24"/>
          <w:szCs w:val="24"/>
          <w:lang w:val="nl-NL"/>
          <w14:ligatures w14:val="none"/>
        </w:rPr>
        <w:t>Nature</w:t>
      </w:r>
      <w:r w:rsidRPr="001F1BE6">
        <w:rPr>
          <w:rFonts w:ascii="Times New Roman" w:eastAsia="Times New Roman" w:hAnsi="Times New Roman" w:cs="Times New Roman"/>
          <w:kern w:val="0"/>
          <w:sz w:val="24"/>
          <w:szCs w:val="24"/>
          <w:lang w:val="nl-NL"/>
          <w14:ligatures w14:val="none"/>
        </w:rPr>
        <w:t xml:space="preserve"> has reported on some cases or the general approach​</w:t>
      </w:r>
      <w:hyperlink r:id="rId162" w:anchor=":~:text=For%20illustrative%20cases%20in%20English%2C,at"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By sharing experiences, OeAWI contributes to a broader understanding and prevention effort.</w:t>
      </w:r>
    </w:p>
    <w:p w14:paraId="5EEC9417"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Roles and Responsibilities in Austria’s System:</w:t>
      </w:r>
    </w:p>
    <w:p w14:paraId="34FA1C06" w14:textId="77777777" w:rsidR="001F1BE6" w:rsidRPr="001F1BE6" w:rsidRDefault="001F1BE6" w:rsidP="001F1BE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Whistleblowers/Complainants:</w:t>
      </w:r>
      <w:r w:rsidRPr="001F1BE6">
        <w:rPr>
          <w:rFonts w:ascii="Times New Roman" w:eastAsia="Times New Roman" w:hAnsi="Times New Roman" w:cs="Times New Roman"/>
          <w:kern w:val="0"/>
          <w:sz w:val="24"/>
          <w:szCs w:val="24"/>
          <w:lang w:val="nl-NL"/>
          <w14:ligatures w14:val="none"/>
        </w:rPr>
        <w:t xml:space="preserve"> They can approach either their institution or OeAWI directly. OeAWI’s openness to direct complaints (even anonymous) provides flexibility for whistleblowers – if they fear local bias (say, the accused is their supervisor), they might prefer OeAWI. Complainants are expected to act in good faith. They have the right to have their concern duly examined and to be informed of the outcome. They must also keep matters confidential during the process to protect all involved.</w:t>
      </w:r>
    </w:p>
    <w:p w14:paraId="7A11EF63" w14:textId="77777777" w:rsidR="001F1BE6" w:rsidRPr="001F1BE6" w:rsidRDefault="001F1BE6" w:rsidP="001F1BE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Accused Researchers:</w:t>
      </w:r>
      <w:r w:rsidRPr="001F1BE6">
        <w:rPr>
          <w:rFonts w:ascii="Times New Roman" w:eastAsia="Times New Roman" w:hAnsi="Times New Roman" w:cs="Times New Roman"/>
          <w:kern w:val="0"/>
          <w:sz w:val="24"/>
          <w:szCs w:val="24"/>
          <w:lang w:val="nl-NL"/>
          <w14:ligatures w14:val="none"/>
        </w:rPr>
        <w:t xml:space="preserve"> Whether investigated by a university committee or OeAWI, they have the right to know the allegations, respond, and be heard. OeAWI explicitly tries to ensure no one is unfairly judged: if an accused feels their university’s process was unjust, they can essentially seek OeAWI’s involvement (if the case meets criteria). The accused, like the accuser, should maintain confidentiality. They also have no formal appeal within OeAWI, but because OeAWI often is the appeal relative to local level, this is analogous to other systems (one level of appeal). They maintain the right to defend themselves in any subsequent disciplinary or legal proceedings too.</w:t>
      </w:r>
    </w:p>
    <w:p w14:paraId="1D19A7AC" w14:textId="77777777" w:rsidR="001F1BE6" w:rsidRPr="001F1BE6" w:rsidRDefault="001F1BE6" w:rsidP="001F1BE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Local Integrity Officers/Committees:</w:t>
      </w:r>
      <w:r w:rsidRPr="001F1BE6">
        <w:rPr>
          <w:rFonts w:ascii="Times New Roman" w:eastAsia="Times New Roman" w:hAnsi="Times New Roman" w:cs="Times New Roman"/>
          <w:kern w:val="0"/>
          <w:sz w:val="24"/>
          <w:szCs w:val="24"/>
          <w:lang w:val="nl-NL"/>
          <w14:ligatures w14:val="none"/>
        </w:rPr>
        <w:t xml:space="preserve"> They serve as the front-line mechanism. They may resolve smaller issues informally (some concerns might be due to misunderstandings or minor errors that can be fixed without escalation). They also can decide to forward serious allegations to OeAWI if they lack capacity or impartiality. A collaborative relationship exists: OeAWI can </w:t>
      </w:r>
      <w:r w:rsidRPr="001F1BE6">
        <w:rPr>
          <w:rFonts w:ascii="Times New Roman" w:eastAsia="Times New Roman" w:hAnsi="Times New Roman" w:cs="Times New Roman"/>
          <w:b/>
          <w:bCs/>
          <w:kern w:val="0"/>
          <w:sz w:val="24"/>
          <w:szCs w:val="24"/>
          <w:lang w:val="nl-NL"/>
          <w14:ligatures w14:val="none"/>
        </w:rPr>
        <w:t>advise</w:t>
      </w:r>
      <w:r w:rsidRPr="001F1BE6">
        <w:rPr>
          <w:rFonts w:ascii="Times New Roman" w:eastAsia="Times New Roman" w:hAnsi="Times New Roman" w:cs="Times New Roman"/>
          <w:kern w:val="0"/>
          <w:sz w:val="24"/>
          <w:szCs w:val="24"/>
          <w:lang w:val="nl-NL"/>
          <w14:ligatures w14:val="none"/>
        </w:rPr>
        <w:t xml:space="preserve"> institutions on how to handle cases, even those it doesn’t formally take. For instance, an institution might consult OeAWI’s Managing Director for guidance on setting up its committee or on tricky points of procedure – a service OeAWI provides as part of its mission to promote good practices​</w:t>
      </w:r>
      <w:hyperlink r:id="rId163" w:anchor=":~:text=The%20OeAWI%E2%80%99s%20main%20missions%20are,member%20organisations"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w:t>
      </w:r>
    </w:p>
    <w:p w14:paraId="7C422AF3" w14:textId="77777777" w:rsidR="001F1BE6" w:rsidRPr="001F1BE6" w:rsidRDefault="001F1BE6" w:rsidP="001F1BE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OeAWI Commission:</w:t>
      </w:r>
      <w:r w:rsidRPr="001F1BE6">
        <w:rPr>
          <w:rFonts w:ascii="Times New Roman" w:eastAsia="Times New Roman" w:hAnsi="Times New Roman" w:cs="Times New Roman"/>
          <w:kern w:val="0"/>
          <w:sz w:val="24"/>
          <w:szCs w:val="24"/>
          <w:lang w:val="nl-NL"/>
          <w14:ligatures w14:val="none"/>
        </w:rPr>
        <w:t xml:space="preserve"> The linchpin at the national level. It provides </w:t>
      </w:r>
      <w:r w:rsidRPr="001F1BE6">
        <w:rPr>
          <w:rFonts w:ascii="Times New Roman" w:eastAsia="Times New Roman" w:hAnsi="Times New Roman" w:cs="Times New Roman"/>
          <w:b/>
          <w:bCs/>
          <w:kern w:val="0"/>
          <w:sz w:val="24"/>
          <w:szCs w:val="24"/>
          <w:lang w:val="nl-NL"/>
          <w14:ligatures w14:val="none"/>
        </w:rPr>
        <w:t>expert, independent investigations</w:t>
      </w:r>
      <w:r w:rsidRPr="001F1BE6">
        <w:rPr>
          <w:rFonts w:ascii="Times New Roman" w:eastAsia="Times New Roman" w:hAnsi="Times New Roman" w:cs="Times New Roman"/>
          <w:kern w:val="0"/>
          <w:sz w:val="24"/>
          <w:szCs w:val="24"/>
          <w:lang w:val="nl-NL"/>
          <w14:ligatures w14:val="none"/>
        </w:rPr>
        <w:t xml:space="preserve"> and advisory opinions. The presence of international experts ensures that personal connections in the Austrian academic scene do not influence outcomes. The Commission members must adhere to a </w:t>
      </w:r>
      <w:r w:rsidRPr="001F1BE6">
        <w:rPr>
          <w:rFonts w:ascii="Times New Roman" w:eastAsia="Times New Roman" w:hAnsi="Times New Roman" w:cs="Times New Roman"/>
          <w:b/>
          <w:bCs/>
          <w:kern w:val="0"/>
          <w:sz w:val="24"/>
          <w:szCs w:val="24"/>
          <w:lang w:val="nl-NL"/>
          <w14:ligatures w14:val="none"/>
        </w:rPr>
        <w:t>Code of Conduct</w:t>
      </w:r>
      <w:r w:rsidRPr="001F1BE6">
        <w:rPr>
          <w:rFonts w:ascii="Times New Roman" w:eastAsia="Times New Roman" w:hAnsi="Times New Roman" w:cs="Times New Roman"/>
          <w:kern w:val="0"/>
          <w:sz w:val="24"/>
          <w:szCs w:val="24"/>
          <w:lang w:val="nl-NL"/>
          <w14:ligatures w14:val="none"/>
        </w:rPr>
        <w:t xml:space="preserve"> themselves (they sign confidentiality and conflict-of-interest agreements)​</w:t>
      </w:r>
      <w:hyperlink r:id="rId164" w:anchor=":~:text=members%20for%20approval,of%20a%20Code%20of%20Code"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The Commission does not act as an appeals court in the normal sense, but it is effectively the </w:t>
      </w:r>
      <w:r w:rsidRPr="001F1BE6">
        <w:rPr>
          <w:rFonts w:ascii="Times New Roman" w:eastAsia="Times New Roman" w:hAnsi="Times New Roman" w:cs="Times New Roman"/>
          <w:b/>
          <w:bCs/>
          <w:kern w:val="0"/>
          <w:sz w:val="24"/>
          <w:szCs w:val="24"/>
          <w:lang w:val="nl-NL"/>
          <w14:ligatures w14:val="none"/>
        </w:rPr>
        <w:t>highest authority on research integrity</w:t>
      </w:r>
      <w:r w:rsidRPr="001F1BE6">
        <w:rPr>
          <w:rFonts w:ascii="Times New Roman" w:eastAsia="Times New Roman" w:hAnsi="Times New Roman" w:cs="Times New Roman"/>
          <w:kern w:val="0"/>
          <w:sz w:val="24"/>
          <w:szCs w:val="24"/>
          <w:lang w:val="nl-NL"/>
          <w14:ligatures w14:val="none"/>
        </w:rPr>
        <w:t xml:space="preserve"> in Austria due to its expertise and neutrality. Its recommendations, while not enforceable, are highly respected. As noted in its scope, it usually is first instance, except in those few appeal-like scenarios.</w:t>
      </w:r>
    </w:p>
    <w:p w14:paraId="1176B8B2" w14:textId="77777777" w:rsidR="001F1BE6" w:rsidRPr="001F1BE6" w:rsidRDefault="001F1BE6" w:rsidP="001F1BE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lastRenderedPageBreak/>
        <w:t>Austrian Agency for Research Integrity (Office):</w:t>
      </w:r>
      <w:r w:rsidRPr="001F1BE6">
        <w:rPr>
          <w:rFonts w:ascii="Times New Roman" w:eastAsia="Times New Roman" w:hAnsi="Times New Roman" w:cs="Times New Roman"/>
          <w:kern w:val="0"/>
          <w:sz w:val="24"/>
          <w:szCs w:val="24"/>
          <w:lang w:val="nl-NL"/>
          <w14:ligatures w14:val="none"/>
        </w:rPr>
        <w:t xml:space="preserve"> The office organizes training workshops, awareness campaigns, and preventive measures as part of OeAWI’s mission to </w:t>
      </w:r>
      <w:r w:rsidRPr="001F1BE6">
        <w:rPr>
          <w:rFonts w:ascii="Times New Roman" w:eastAsia="Times New Roman" w:hAnsi="Times New Roman" w:cs="Times New Roman"/>
          <w:b/>
          <w:bCs/>
          <w:kern w:val="0"/>
          <w:sz w:val="24"/>
          <w:szCs w:val="24"/>
          <w:lang w:val="nl-NL"/>
          <w14:ligatures w14:val="none"/>
        </w:rPr>
        <w:t>raise awareness and prevent misconduct</w:t>
      </w:r>
      <w:r w:rsidRPr="001F1BE6">
        <w:rPr>
          <w:rFonts w:ascii="Times New Roman" w:eastAsia="Times New Roman" w:hAnsi="Times New Roman" w:cs="Times New Roman"/>
          <w:kern w:val="0"/>
          <w:sz w:val="24"/>
          <w:szCs w:val="24"/>
          <w:lang w:val="nl-NL"/>
          <w14:ligatures w14:val="none"/>
        </w:rPr>
        <w:t>​</w:t>
      </w:r>
      <w:hyperlink r:id="rId165" w:anchor=":~:text=The%20OeAWI%E2%80%99s%20main%20missions%20are,member%20organisations"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They might conduct seminars at universities about good scientific practice, provide materials, etc. The office also triages inquiries (some issues reported might not be misconduct but rather authorship disputes or minor issues – the office can mediate or suggest other resolution paths in those cases).</w:t>
      </w:r>
    </w:p>
    <w:p w14:paraId="1298476E" w14:textId="77777777" w:rsidR="001F1BE6" w:rsidRPr="001F1BE6" w:rsidRDefault="001F1BE6" w:rsidP="001F1BE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Research Funders:</w:t>
      </w:r>
      <w:r w:rsidRPr="001F1BE6">
        <w:rPr>
          <w:rFonts w:ascii="Times New Roman" w:eastAsia="Times New Roman" w:hAnsi="Times New Roman" w:cs="Times New Roman"/>
          <w:kern w:val="0"/>
          <w:sz w:val="24"/>
          <w:szCs w:val="24"/>
          <w:lang w:val="nl-NL"/>
          <w14:ligatures w14:val="none"/>
        </w:rPr>
        <w:t xml:space="preserve"> They enforce outcomes by linking them to funding. FWF and others will implement sanctions if the Commission finds misconduct (e.g., terminating a project, demanding return of funds in cases of fraud). They also have their own rules (FWF has an ethics/integrity policy) but typically align with OeAWI. If a case involves a funded project, funders often await the official finding before acting, to ensure due process.</w:t>
      </w:r>
    </w:p>
    <w:p w14:paraId="76F8F45D" w14:textId="77777777" w:rsidR="001F1BE6" w:rsidRPr="001F1BE6" w:rsidRDefault="001F1BE6" w:rsidP="001F1BE6">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1F1BE6">
        <w:rPr>
          <w:rFonts w:ascii="Times New Roman" w:eastAsia="Times New Roman" w:hAnsi="Times New Roman" w:cs="Times New Roman"/>
          <w:b/>
          <w:bCs/>
          <w:kern w:val="0"/>
          <w:sz w:val="27"/>
          <w:szCs w:val="27"/>
          <w:lang w:val="nl-NL"/>
          <w14:ligatures w14:val="none"/>
        </w:rPr>
        <w:t>Legal/Policy Underpinnings</w:t>
      </w:r>
    </w:p>
    <w:p w14:paraId="47C396D6"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Although Austria’s approach is largely based on self-regulation, a few legal and policy elements underlie it:</w:t>
      </w:r>
    </w:p>
    <w:p w14:paraId="357E5DBE" w14:textId="77777777" w:rsidR="001F1BE6" w:rsidRPr="001F1BE6" w:rsidRDefault="001F1BE6" w:rsidP="001F1BE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University Law:</w:t>
      </w:r>
      <w:r w:rsidRPr="001F1BE6">
        <w:rPr>
          <w:rFonts w:ascii="Times New Roman" w:eastAsia="Times New Roman" w:hAnsi="Times New Roman" w:cs="Times New Roman"/>
          <w:kern w:val="0"/>
          <w:sz w:val="24"/>
          <w:szCs w:val="24"/>
          <w:lang w:val="nl-NL"/>
          <w14:ligatures w14:val="none"/>
        </w:rPr>
        <w:t xml:space="preserve"> The Universities Act (UG 2002) implicitly requires research to be conducted according to good practice and gives universities the duty to address breaches, since they have autonomy over staffing and research management. It doesn’t spell out misconduct procedures, but universities took it upon themselves to create policies, especially after OeAWI was founded.</w:t>
      </w:r>
    </w:p>
    <w:p w14:paraId="4BDF1F3C" w14:textId="77777777" w:rsidR="001F1BE6" w:rsidRPr="001F1BE6" w:rsidRDefault="001F1BE6" w:rsidP="001F1BE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OeAWI Statutes:</w:t>
      </w:r>
      <w:r w:rsidRPr="001F1BE6">
        <w:rPr>
          <w:rFonts w:ascii="Times New Roman" w:eastAsia="Times New Roman" w:hAnsi="Times New Roman" w:cs="Times New Roman"/>
          <w:kern w:val="0"/>
          <w:sz w:val="24"/>
          <w:szCs w:val="24"/>
          <w:lang w:val="nl-NL"/>
          <w14:ligatures w14:val="none"/>
        </w:rPr>
        <w:t xml:space="preserve"> As an association, OeAWI has statutes filed legally which define its purpose and organs​</w:t>
      </w:r>
      <w:hyperlink r:id="rId166" w:anchor=":~:text=Assessment%20framework"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These give the Commission authority to investigate cases brought to it. The </w:t>
      </w:r>
      <w:r w:rsidRPr="001F1BE6">
        <w:rPr>
          <w:rFonts w:ascii="Times New Roman" w:eastAsia="Times New Roman" w:hAnsi="Times New Roman" w:cs="Times New Roman"/>
          <w:b/>
          <w:bCs/>
          <w:kern w:val="0"/>
          <w:sz w:val="24"/>
          <w:szCs w:val="24"/>
          <w:lang w:val="nl-NL"/>
          <w14:ligatures w14:val="none"/>
        </w:rPr>
        <w:t>Rules of Procedure of the Commission</w:t>
      </w:r>
      <w:r w:rsidRPr="001F1BE6">
        <w:rPr>
          <w:rFonts w:ascii="Times New Roman" w:eastAsia="Times New Roman" w:hAnsi="Times New Roman" w:cs="Times New Roman"/>
          <w:kern w:val="0"/>
          <w:sz w:val="24"/>
          <w:szCs w:val="24"/>
          <w:lang w:val="nl-NL"/>
          <w14:ligatures w14:val="none"/>
        </w:rPr>
        <w:t xml:space="preserve"> detail how investigations are conducted – essentially an internal “law” that the Commission follows to ensure fairness.</w:t>
      </w:r>
    </w:p>
    <w:p w14:paraId="49BE1923" w14:textId="77777777" w:rsidR="001F1BE6" w:rsidRPr="001F1BE6" w:rsidRDefault="001F1BE6" w:rsidP="001F1BE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OeAWI Guidelines (2015):</w:t>
      </w:r>
      <w:r w:rsidRPr="001F1BE6">
        <w:rPr>
          <w:rFonts w:ascii="Times New Roman" w:eastAsia="Times New Roman" w:hAnsi="Times New Roman" w:cs="Times New Roman"/>
          <w:kern w:val="0"/>
          <w:sz w:val="24"/>
          <w:szCs w:val="24"/>
          <w:lang w:val="nl-NL"/>
          <w14:ligatures w14:val="none"/>
        </w:rPr>
        <w:t xml:space="preserve"> This is a comprehensive document that almost acts like a binding code for members​</w:t>
      </w:r>
      <w:hyperlink r:id="rId167" w:anchor=":~:text=Definition%20of%20research%20misconduct"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By becoming members, institutions agree to endorse those guidelines. Many institutions adopted them verbatim or with minor additions. Thus, there is consistency in what is considered misconduct.</w:t>
      </w:r>
    </w:p>
    <w:p w14:paraId="1CD7337A" w14:textId="77777777" w:rsidR="001F1BE6" w:rsidRPr="001F1BE6" w:rsidRDefault="001F1BE6" w:rsidP="001F1BE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Collective Agreement:</w:t>
      </w:r>
      <w:r w:rsidRPr="001F1BE6">
        <w:rPr>
          <w:rFonts w:ascii="Times New Roman" w:eastAsia="Times New Roman" w:hAnsi="Times New Roman" w:cs="Times New Roman"/>
          <w:kern w:val="0"/>
          <w:sz w:val="24"/>
          <w:szCs w:val="24"/>
          <w:lang w:val="nl-NL"/>
          <w14:ligatures w14:val="none"/>
        </w:rPr>
        <w:t xml:space="preserve"> The fact that 67 organizations are members means there’s a broad </w:t>
      </w:r>
      <w:r w:rsidRPr="001F1BE6">
        <w:rPr>
          <w:rFonts w:ascii="Times New Roman" w:eastAsia="Times New Roman" w:hAnsi="Times New Roman" w:cs="Times New Roman"/>
          <w:b/>
          <w:bCs/>
          <w:kern w:val="0"/>
          <w:sz w:val="24"/>
          <w:szCs w:val="24"/>
          <w:lang w:val="nl-NL"/>
          <w14:ligatures w14:val="none"/>
        </w:rPr>
        <w:t>policy consensus</w:t>
      </w:r>
      <w:r w:rsidRPr="001F1BE6">
        <w:rPr>
          <w:rFonts w:ascii="Times New Roman" w:eastAsia="Times New Roman" w:hAnsi="Times New Roman" w:cs="Times New Roman"/>
          <w:kern w:val="0"/>
          <w:sz w:val="24"/>
          <w:szCs w:val="24"/>
          <w:lang w:val="nl-NL"/>
          <w14:ligatures w14:val="none"/>
        </w:rPr>
        <w:t xml:space="preserve">. Non-member cases are rare; if a researcher is at an institution that oddly isn’t a member and gets accused, OeAWI </w:t>
      </w:r>
      <w:r w:rsidRPr="001F1BE6">
        <w:rPr>
          <w:rFonts w:ascii="Times New Roman" w:eastAsia="Times New Roman" w:hAnsi="Times New Roman" w:cs="Times New Roman"/>
          <w:i/>
          <w:iCs/>
          <w:kern w:val="0"/>
          <w:sz w:val="24"/>
          <w:szCs w:val="24"/>
          <w:lang w:val="nl-NL"/>
          <w14:ligatures w14:val="none"/>
        </w:rPr>
        <w:t>could</w:t>
      </w:r>
      <w:r w:rsidRPr="001F1BE6">
        <w:rPr>
          <w:rFonts w:ascii="Times New Roman" w:eastAsia="Times New Roman" w:hAnsi="Times New Roman" w:cs="Times New Roman"/>
          <w:kern w:val="0"/>
          <w:sz w:val="24"/>
          <w:szCs w:val="24"/>
          <w:lang w:val="nl-NL"/>
          <w14:ligatures w14:val="none"/>
        </w:rPr>
        <w:t xml:space="preserve"> refuse the case, but given its discretion for serious matters​</w:t>
      </w:r>
      <w:hyperlink r:id="rId168" w:anchor=":~:text=though%2C%20must%20have%20a%20strong,if%20substantial"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it might still step in to avoid a vacuum of accountability.</w:t>
      </w:r>
    </w:p>
    <w:p w14:paraId="06DE880B" w14:textId="77777777" w:rsidR="001F1BE6" w:rsidRPr="001F1BE6" w:rsidRDefault="001F1BE6" w:rsidP="001F1BE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National and International Influence:</w:t>
      </w:r>
      <w:r w:rsidRPr="001F1BE6">
        <w:rPr>
          <w:rFonts w:ascii="Times New Roman" w:eastAsia="Times New Roman" w:hAnsi="Times New Roman" w:cs="Times New Roman"/>
          <w:kern w:val="0"/>
          <w:sz w:val="24"/>
          <w:szCs w:val="24"/>
          <w:lang w:val="nl-NL"/>
          <w14:ligatures w14:val="none"/>
        </w:rPr>
        <w:t xml:space="preserve"> Austria’s system also aligns with broader European standards (ALLEA Code) and participates in ENRIO (the European Network of Research Integrity Offices). This ensures policies are up-to-date (for example, when ALLEA updated the Code in 2017, OeAWI and universities updated guidelines accordingly).</w:t>
      </w:r>
    </w:p>
    <w:p w14:paraId="2215D4BB" w14:textId="77777777" w:rsidR="001F1BE6" w:rsidRPr="001F1BE6" w:rsidRDefault="001F1BE6" w:rsidP="001F1BE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Whistleblower Legislation:</w:t>
      </w:r>
      <w:r w:rsidRPr="001F1BE6">
        <w:rPr>
          <w:rFonts w:ascii="Times New Roman" w:eastAsia="Times New Roman" w:hAnsi="Times New Roman" w:cs="Times New Roman"/>
          <w:kern w:val="0"/>
          <w:sz w:val="24"/>
          <w:szCs w:val="24"/>
          <w:lang w:val="nl-NL"/>
          <w14:ligatures w14:val="none"/>
        </w:rPr>
        <w:t xml:space="preserve"> Austria, like all EU members, was required to implement the EU Directive on whistleblower protection. Austria’s </w:t>
      </w:r>
      <w:r w:rsidRPr="001F1BE6">
        <w:rPr>
          <w:rFonts w:ascii="Times New Roman" w:eastAsia="Times New Roman" w:hAnsi="Times New Roman" w:cs="Times New Roman"/>
          <w:b/>
          <w:bCs/>
          <w:kern w:val="0"/>
          <w:sz w:val="24"/>
          <w:szCs w:val="24"/>
          <w:lang w:val="nl-NL"/>
          <w14:ligatures w14:val="none"/>
        </w:rPr>
        <w:t>Whistleblower Protection Act (HSchG)</w:t>
      </w:r>
      <w:r w:rsidRPr="001F1BE6">
        <w:rPr>
          <w:rFonts w:ascii="Times New Roman" w:eastAsia="Times New Roman" w:hAnsi="Times New Roman" w:cs="Times New Roman"/>
          <w:kern w:val="0"/>
          <w:sz w:val="24"/>
          <w:szCs w:val="24"/>
          <w:lang w:val="nl-NL"/>
          <w14:ligatures w14:val="none"/>
        </w:rPr>
        <w:t xml:space="preserve"> came into force in 2022, providing legal safeguards for whistleblowers in various sectors, including academia. This law may not specifically mention research misconduct, but if a whistleblower reports, say, data falsification that could have public health impacts, they might be protected under that law. Even </w:t>
      </w:r>
      <w:r w:rsidRPr="001F1BE6">
        <w:rPr>
          <w:rFonts w:ascii="Times New Roman" w:eastAsia="Times New Roman" w:hAnsi="Times New Roman" w:cs="Times New Roman"/>
          <w:kern w:val="0"/>
          <w:sz w:val="24"/>
          <w:szCs w:val="24"/>
          <w:lang w:val="nl-NL"/>
          <w14:ligatures w14:val="none"/>
        </w:rPr>
        <w:lastRenderedPageBreak/>
        <w:t>outside the scope of that law, OeAWI’s mention that retaliation is misconduct​</w:t>
      </w:r>
      <w:hyperlink r:id="rId169" w:anchor=":~:text=together%20with%2C%20if%20any%2C%20the,error%20or%20differences%20in%20opinions"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xml:space="preserve"> provides a policy deterrent against punishing whistleblowers.</w:t>
      </w:r>
    </w:p>
    <w:p w14:paraId="3A8ECF65" w14:textId="77777777" w:rsidR="001F1BE6" w:rsidRPr="001F1BE6" w:rsidRDefault="001F1BE6" w:rsidP="001F1BE6">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1F1BE6">
        <w:rPr>
          <w:rFonts w:ascii="Times New Roman" w:eastAsia="Times New Roman" w:hAnsi="Times New Roman" w:cs="Times New Roman"/>
          <w:b/>
          <w:bCs/>
          <w:kern w:val="0"/>
          <w:sz w:val="27"/>
          <w:szCs w:val="27"/>
          <w:lang w:val="nl-NL"/>
          <w14:ligatures w14:val="none"/>
        </w:rPr>
        <w:t>Protections for Whistleblowers and Accused in Austria</w:t>
      </w:r>
    </w:p>
    <w:p w14:paraId="13B717C8"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Whistleblowers:</w:t>
      </w:r>
      <w:r w:rsidRPr="001F1BE6">
        <w:rPr>
          <w:rFonts w:ascii="Times New Roman" w:eastAsia="Times New Roman" w:hAnsi="Times New Roman" w:cs="Times New Roman"/>
          <w:kern w:val="0"/>
          <w:sz w:val="24"/>
          <w:szCs w:val="24"/>
          <w:lang w:val="nl-NL"/>
          <w14:ligatures w14:val="none"/>
        </w:rPr>
        <w:t xml:space="preserve"> OeAWI’s framework is quite friendly to whistleblowers:</w:t>
      </w:r>
    </w:p>
    <w:p w14:paraId="72180F12" w14:textId="77777777" w:rsidR="001F1BE6" w:rsidRPr="001F1BE6" w:rsidRDefault="001F1BE6" w:rsidP="001F1BE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The ability to submit </w:t>
      </w:r>
      <w:r w:rsidRPr="001F1BE6">
        <w:rPr>
          <w:rFonts w:ascii="Times New Roman" w:eastAsia="Times New Roman" w:hAnsi="Times New Roman" w:cs="Times New Roman"/>
          <w:b/>
          <w:bCs/>
          <w:kern w:val="0"/>
          <w:sz w:val="24"/>
          <w:szCs w:val="24"/>
          <w:lang w:val="nl-NL"/>
          <w14:ligatures w14:val="none"/>
        </w:rPr>
        <w:t>anonymous complaints</w:t>
      </w:r>
      <w:r w:rsidRPr="001F1BE6">
        <w:rPr>
          <w:rFonts w:ascii="Times New Roman" w:eastAsia="Times New Roman" w:hAnsi="Times New Roman" w:cs="Times New Roman"/>
          <w:kern w:val="0"/>
          <w:sz w:val="24"/>
          <w:szCs w:val="24"/>
          <w:lang w:val="nl-NL"/>
          <w14:ligatures w14:val="none"/>
        </w:rPr>
        <w:t xml:space="preserve"> (though not guaranteed to be taken up, it’s allowed) lowers the barrier for those afraid to come forward​</w:t>
      </w:r>
      <w:hyperlink r:id="rId170" w:anchor=":~:text=though%2C%20must%20have%20a%20strong,if%20substantial"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w:t>
      </w:r>
    </w:p>
    <w:p w14:paraId="20072751" w14:textId="77777777" w:rsidR="001F1BE6" w:rsidRPr="001F1BE6" w:rsidRDefault="001F1BE6" w:rsidP="001F1BE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Confidentiality is stressed, which protects a whistleblower’s identity from becoming known more widely than necessary. The Commission communicates only with need-to-know individuals.</w:t>
      </w:r>
    </w:p>
    <w:p w14:paraId="4D7C18FB" w14:textId="77777777" w:rsidR="001F1BE6" w:rsidRPr="001F1BE6" w:rsidRDefault="001F1BE6" w:rsidP="001F1BE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OeAWI’s Guidelines explicitly list </w:t>
      </w:r>
      <w:r w:rsidRPr="001F1BE6">
        <w:rPr>
          <w:rFonts w:ascii="Times New Roman" w:eastAsia="Times New Roman" w:hAnsi="Times New Roman" w:cs="Times New Roman"/>
          <w:b/>
          <w:bCs/>
          <w:kern w:val="0"/>
          <w:sz w:val="24"/>
          <w:szCs w:val="24"/>
          <w:lang w:val="nl-NL"/>
          <w14:ligatures w14:val="none"/>
        </w:rPr>
        <w:t>retaliation against a whistleblower as a form of misconduct</w:t>
      </w:r>
      <w:r w:rsidRPr="001F1BE6">
        <w:rPr>
          <w:rFonts w:ascii="Times New Roman" w:eastAsia="Times New Roman" w:hAnsi="Times New Roman" w:cs="Times New Roman"/>
          <w:kern w:val="0"/>
          <w:sz w:val="24"/>
          <w:szCs w:val="24"/>
          <w:lang w:val="nl-NL"/>
          <w14:ligatures w14:val="none"/>
        </w:rPr>
        <w:t>​</w:t>
      </w:r>
      <w:hyperlink r:id="rId171" w:anchor=":~:text=together%20with%2C%20if%20any%2C%20the,error%20or%20differences%20in%20opinions"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This means if a supervisor tried to punish a subordinate for reporting an issue, that supervisor could themselves be found to have violated research integrity. This is a strong normative protection.</w:t>
      </w:r>
    </w:p>
    <w:p w14:paraId="2CD724C2" w14:textId="77777777" w:rsidR="001F1BE6" w:rsidRPr="001F1BE6" w:rsidRDefault="001F1BE6" w:rsidP="001F1BE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The </w:t>
      </w:r>
      <w:r w:rsidRPr="001F1BE6">
        <w:rPr>
          <w:rFonts w:ascii="Times New Roman" w:eastAsia="Times New Roman" w:hAnsi="Times New Roman" w:cs="Times New Roman"/>
          <w:b/>
          <w:bCs/>
          <w:kern w:val="0"/>
          <w:sz w:val="24"/>
          <w:szCs w:val="24"/>
          <w:lang w:val="nl-NL"/>
          <w14:ligatures w14:val="none"/>
        </w:rPr>
        <w:t>ENRIO Handbook on Whistleblower Protection</w:t>
      </w:r>
      <w:r w:rsidRPr="001F1BE6">
        <w:rPr>
          <w:rFonts w:ascii="Times New Roman" w:eastAsia="Times New Roman" w:hAnsi="Times New Roman" w:cs="Times New Roman"/>
          <w:kern w:val="0"/>
          <w:sz w:val="24"/>
          <w:szCs w:val="24"/>
          <w:lang w:val="nl-NL"/>
          <w14:ligatures w14:val="none"/>
        </w:rPr>
        <w:t xml:space="preserve"> (2022) provides best practices which OeAWI is aware of, likely influencing its approach (like advising institutions to establish safe reporting channels and anti-retaliation assurances).</w:t>
      </w:r>
    </w:p>
    <w:p w14:paraId="54A9FC91" w14:textId="77777777" w:rsidR="001F1BE6" w:rsidRPr="001F1BE6" w:rsidRDefault="001F1BE6" w:rsidP="001F1BE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Moreover, the culture is shifting so that whistleblowers are seen as contributing to integrity rather than as “snitches”. OeAWI through its workshops spreads this message of encouraging openness and addressing problems early.</w:t>
      </w:r>
    </w:p>
    <w:p w14:paraId="184B3B91" w14:textId="77777777" w:rsidR="001F1BE6" w:rsidRPr="001F1BE6" w:rsidRDefault="001F1BE6" w:rsidP="001F1BE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Legally, as mentioned, Austrian whistleblowers now have some protection under law if the misconduct they report falls under the public-interest criteria of the directive (which often it would, especially in health, environment, or financial fraud aspects of research).</w:t>
      </w:r>
    </w:p>
    <w:p w14:paraId="1938EAF1"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Accused Persons:</w:t>
      </w:r>
      <w:r w:rsidRPr="001F1BE6">
        <w:rPr>
          <w:rFonts w:ascii="Times New Roman" w:eastAsia="Times New Roman" w:hAnsi="Times New Roman" w:cs="Times New Roman"/>
          <w:kern w:val="0"/>
          <w:sz w:val="24"/>
          <w:szCs w:val="24"/>
          <w:lang w:val="nl-NL"/>
          <w14:ligatures w14:val="none"/>
        </w:rPr>
        <w:t xml:space="preserve"> Researchers accused of misconduct in Austria are protected by several mechanisms:</w:t>
      </w:r>
    </w:p>
    <w:p w14:paraId="3799DB0B" w14:textId="77777777" w:rsidR="001F1BE6" w:rsidRPr="001F1BE6" w:rsidRDefault="001F1BE6" w:rsidP="001F1BE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Fair Process:</w:t>
      </w:r>
      <w:r w:rsidRPr="001F1BE6">
        <w:rPr>
          <w:rFonts w:ascii="Times New Roman" w:eastAsia="Times New Roman" w:hAnsi="Times New Roman" w:cs="Times New Roman"/>
          <w:kern w:val="0"/>
          <w:sz w:val="24"/>
          <w:szCs w:val="24"/>
          <w:lang w:val="nl-NL"/>
          <w14:ligatures w14:val="none"/>
        </w:rPr>
        <w:t xml:space="preserve"> Whether at a university or OeAWI, the accused is given a chance to present their side. At OeAWI, after an initial complaint is filed, the accused will be informed and asked to respond – they are not judged in absentia. They can provide documents, suggest witnesses, and if a hearing is held, they can speak and respond to any allegations directly. This adheres to audi alteram partem (hear the other side), a key principle of fairness.</w:t>
      </w:r>
    </w:p>
    <w:p w14:paraId="24751761" w14:textId="77777777" w:rsidR="001F1BE6" w:rsidRPr="001F1BE6" w:rsidRDefault="001F1BE6" w:rsidP="001F1BE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Impartiality:</w:t>
      </w:r>
      <w:r w:rsidRPr="001F1BE6">
        <w:rPr>
          <w:rFonts w:ascii="Times New Roman" w:eastAsia="Times New Roman" w:hAnsi="Times New Roman" w:cs="Times New Roman"/>
          <w:kern w:val="0"/>
          <w:sz w:val="24"/>
          <w:szCs w:val="24"/>
          <w:lang w:val="nl-NL"/>
          <w14:ligatures w14:val="none"/>
        </w:rPr>
        <w:t xml:space="preserve"> The heavy use of </w:t>
      </w:r>
      <w:r w:rsidRPr="001F1BE6">
        <w:rPr>
          <w:rFonts w:ascii="Times New Roman" w:eastAsia="Times New Roman" w:hAnsi="Times New Roman" w:cs="Times New Roman"/>
          <w:b/>
          <w:bCs/>
          <w:kern w:val="0"/>
          <w:sz w:val="24"/>
          <w:szCs w:val="24"/>
          <w:lang w:val="nl-NL"/>
          <w14:ligatures w14:val="none"/>
        </w:rPr>
        <w:t>international experts</w:t>
      </w:r>
      <w:r w:rsidRPr="001F1BE6">
        <w:rPr>
          <w:rFonts w:ascii="Times New Roman" w:eastAsia="Times New Roman" w:hAnsi="Times New Roman" w:cs="Times New Roman"/>
          <w:kern w:val="0"/>
          <w:sz w:val="24"/>
          <w:szCs w:val="24"/>
          <w:lang w:val="nl-NL"/>
          <w14:ligatures w14:val="none"/>
        </w:rPr>
        <w:t xml:space="preserve"> in the Commission means the accused can trust that those judging the case have no personal grudges or stakes in the Austrian system, which is a huge assurance, especially in a small country where everyone might know each other. If needed, Commission members can recuse for conflicts of interest.</w:t>
      </w:r>
    </w:p>
    <w:p w14:paraId="3B0EAAAC" w14:textId="77777777" w:rsidR="001F1BE6" w:rsidRPr="001F1BE6" w:rsidRDefault="001F1BE6" w:rsidP="001F1BE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Confidentiality and Reputation:</w:t>
      </w:r>
      <w:r w:rsidRPr="001F1BE6">
        <w:rPr>
          <w:rFonts w:ascii="Times New Roman" w:eastAsia="Times New Roman" w:hAnsi="Times New Roman" w:cs="Times New Roman"/>
          <w:kern w:val="0"/>
          <w:sz w:val="24"/>
          <w:szCs w:val="24"/>
          <w:lang w:val="nl-NL"/>
          <w14:ligatures w14:val="none"/>
        </w:rPr>
        <w:t xml:space="preserve"> Until a finding is made, the process is confidential, so the accused’s reputation is not tarnished publicly just by an allegation. If the outcome is not guilty, it remains confidential; there’s no public stain. Even if guilty, OeAWI publishes only anonymized summaries, so unless the case was already public via other means, OeAWI will not out the person. (However, consequences like retracted papers or institutional announcements might indirectly reveal the identity in high-profile cases.)</w:t>
      </w:r>
    </w:p>
    <w:p w14:paraId="3CB6586F" w14:textId="77777777" w:rsidR="001F1BE6" w:rsidRPr="001F1BE6" w:rsidRDefault="001F1BE6" w:rsidP="001F1BE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No Double Jeopardy or Parallel Proceedings:</w:t>
      </w:r>
      <w:r w:rsidRPr="001F1BE6">
        <w:rPr>
          <w:rFonts w:ascii="Times New Roman" w:eastAsia="Times New Roman" w:hAnsi="Times New Roman" w:cs="Times New Roman"/>
          <w:kern w:val="0"/>
          <w:sz w:val="24"/>
          <w:szCs w:val="24"/>
          <w:lang w:val="nl-NL"/>
          <w14:ligatures w14:val="none"/>
        </w:rPr>
        <w:t xml:space="preserve"> OeAWI avoids parallel investigations; an accused won’t be harassed by multiple investigations at once. Also, </w:t>
      </w:r>
      <w:r w:rsidRPr="001F1BE6">
        <w:rPr>
          <w:rFonts w:ascii="Times New Roman" w:eastAsia="Times New Roman" w:hAnsi="Times New Roman" w:cs="Times New Roman"/>
          <w:kern w:val="0"/>
          <w:sz w:val="24"/>
          <w:szCs w:val="24"/>
          <w:lang w:val="nl-NL"/>
          <w14:ligatures w14:val="none"/>
        </w:rPr>
        <w:lastRenderedPageBreak/>
        <w:t>OeAWI doesn’t re-try a case that was properly handled, unless procedural issues are alleged​</w:t>
      </w:r>
      <w:hyperlink r:id="rId172" w:anchor=":~:text=reporting%20or%20accused%20person%20who,the%20investigational%20procedures%20is%20provided" w:tgtFrame="_blank" w:history="1">
        <w:r w:rsidRPr="001F1BE6">
          <w:rPr>
            <w:rFonts w:ascii="Times New Roman" w:eastAsia="Times New Roman" w:hAnsi="Times New Roman" w:cs="Times New Roman"/>
            <w:color w:val="0000FF"/>
            <w:kern w:val="0"/>
            <w:sz w:val="24"/>
            <w:szCs w:val="24"/>
            <w:u w:val="single"/>
            <w:lang w:val="nl-NL"/>
            <w14:ligatures w14:val="none"/>
          </w:rPr>
          <w:t>enrio.eu</w:t>
        </w:r>
      </w:hyperlink>
      <w:r w:rsidRPr="001F1BE6">
        <w:rPr>
          <w:rFonts w:ascii="Times New Roman" w:eastAsia="Times New Roman" w:hAnsi="Times New Roman" w:cs="Times New Roman"/>
          <w:kern w:val="0"/>
          <w:sz w:val="24"/>
          <w:szCs w:val="24"/>
          <w:lang w:val="nl-NL"/>
          <w14:ligatures w14:val="none"/>
        </w:rPr>
        <w:t>. This prevents an accused from facing repetitive inquiries over the same matter – once a case is resolved, it’s generally over, apart from any appeal triggers or new evidence.</w:t>
      </w:r>
    </w:p>
    <w:p w14:paraId="3A6B6CE5" w14:textId="77777777" w:rsidR="001F1BE6" w:rsidRPr="001F1BE6" w:rsidRDefault="001F1BE6" w:rsidP="001F1BE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Right to Appeal/Review:</w:t>
      </w:r>
      <w:r w:rsidRPr="001F1BE6">
        <w:rPr>
          <w:rFonts w:ascii="Times New Roman" w:eastAsia="Times New Roman" w:hAnsi="Times New Roman" w:cs="Times New Roman"/>
          <w:kern w:val="0"/>
          <w:sz w:val="24"/>
          <w:szCs w:val="24"/>
          <w:lang w:val="nl-NL"/>
          <w14:ligatures w14:val="none"/>
        </w:rPr>
        <w:t xml:space="preserve"> While OeAWI doesn’t have an internal appeal, an accused who went through a university process could go to OeAWI if they felt that process was flawed. And if an accused disagrees with an OeAWI finding and subsequent sanction by an employer, they can resort to formal legal avenues. For instance, if a professor is fired due to an OeAWI-confirmed misconduct, they might appeal that dismissal in the labor court or Verwaltungsgericht, potentially arguing that the process was flawed or the sanction disproportionate. Knowing that any extreme action can be legally appealed ensures that universities (and OeAWI in their recommendations) carefully justify their decisions and give the accused due consideration.</w:t>
      </w:r>
    </w:p>
    <w:p w14:paraId="463D6D79" w14:textId="77777777" w:rsidR="001F1BE6" w:rsidRPr="001F1BE6" w:rsidRDefault="001F1BE6" w:rsidP="001F1BE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b/>
          <w:bCs/>
          <w:kern w:val="0"/>
          <w:sz w:val="24"/>
          <w:szCs w:val="24"/>
          <w:lang w:val="nl-NL"/>
          <w14:ligatures w14:val="none"/>
        </w:rPr>
        <w:t>Support and Representation:</w:t>
      </w:r>
      <w:r w:rsidRPr="001F1BE6">
        <w:rPr>
          <w:rFonts w:ascii="Times New Roman" w:eastAsia="Times New Roman" w:hAnsi="Times New Roman" w:cs="Times New Roman"/>
          <w:kern w:val="0"/>
          <w:sz w:val="24"/>
          <w:szCs w:val="24"/>
          <w:lang w:val="nl-NL"/>
          <w14:ligatures w14:val="none"/>
        </w:rPr>
        <w:t xml:space="preserve"> Accused researchers can seek advice or even representation. While lawyers are generally not part of the internal Commission process (to keep it academic rather than judicial), an accused can consult a lawyer at any time on their own. Some universities allow a colleague or union representative to accompany the accused in meetings as moral support. If the case goes public or legal, they have full right to legal defense.</w:t>
      </w:r>
    </w:p>
    <w:p w14:paraId="3D9DA475"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In essence, Austria’s system strives to balance </w:t>
      </w:r>
      <w:r w:rsidRPr="001F1BE6">
        <w:rPr>
          <w:rFonts w:ascii="Times New Roman" w:eastAsia="Times New Roman" w:hAnsi="Times New Roman" w:cs="Times New Roman"/>
          <w:b/>
          <w:bCs/>
          <w:kern w:val="0"/>
          <w:sz w:val="24"/>
          <w:szCs w:val="24"/>
          <w:lang w:val="nl-NL"/>
          <w14:ligatures w14:val="none"/>
        </w:rPr>
        <w:t>accountability</w:t>
      </w:r>
      <w:r w:rsidRPr="001F1BE6">
        <w:rPr>
          <w:rFonts w:ascii="Times New Roman" w:eastAsia="Times New Roman" w:hAnsi="Times New Roman" w:cs="Times New Roman"/>
          <w:kern w:val="0"/>
          <w:sz w:val="24"/>
          <w:szCs w:val="24"/>
          <w:lang w:val="nl-NL"/>
          <w14:ligatures w14:val="none"/>
        </w:rPr>
        <w:t xml:space="preserve"> (no misconduct should go unchecked) with </w:t>
      </w:r>
      <w:r w:rsidRPr="001F1BE6">
        <w:rPr>
          <w:rFonts w:ascii="Times New Roman" w:eastAsia="Times New Roman" w:hAnsi="Times New Roman" w:cs="Times New Roman"/>
          <w:b/>
          <w:bCs/>
          <w:kern w:val="0"/>
          <w:sz w:val="24"/>
          <w:szCs w:val="24"/>
          <w:lang w:val="nl-NL"/>
          <w14:ligatures w14:val="none"/>
        </w:rPr>
        <w:t>fairness</w:t>
      </w:r>
      <w:r w:rsidRPr="001F1BE6">
        <w:rPr>
          <w:rFonts w:ascii="Times New Roman" w:eastAsia="Times New Roman" w:hAnsi="Times New Roman" w:cs="Times New Roman"/>
          <w:kern w:val="0"/>
          <w:sz w:val="24"/>
          <w:szCs w:val="24"/>
          <w:lang w:val="nl-NL"/>
          <w14:ligatures w14:val="none"/>
        </w:rPr>
        <w:t xml:space="preserve"> (no researcher should be wrongly accused or punished without evidence and proper procedure). It leverages a centralized expert Commission to ensure consistent standards, while still respecting that the actual enforcement of consequences happens at the institutional level.</w:t>
      </w:r>
    </w:p>
    <w:p w14:paraId="63BAECC0" w14:textId="77777777" w:rsidR="001F1BE6" w:rsidRPr="001F1BE6" w:rsidRDefault="001F1BE6" w:rsidP="001F1BE6">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1F1BE6">
        <w:rPr>
          <w:rFonts w:ascii="Times New Roman" w:eastAsia="Times New Roman" w:hAnsi="Times New Roman" w:cs="Times New Roman"/>
          <w:kern w:val="0"/>
          <w:sz w:val="24"/>
          <w:szCs w:val="24"/>
          <w:lang w:val="nl-NL"/>
          <w14:ligatures w14:val="none"/>
        </w:rPr>
        <w:t xml:space="preserve">Both Belgium’s regional systems and Austria’s national system operate on the principle that </w:t>
      </w:r>
      <w:r w:rsidRPr="001F1BE6">
        <w:rPr>
          <w:rFonts w:ascii="Times New Roman" w:eastAsia="Times New Roman" w:hAnsi="Times New Roman" w:cs="Times New Roman"/>
          <w:b/>
          <w:bCs/>
          <w:kern w:val="0"/>
          <w:sz w:val="24"/>
          <w:szCs w:val="24"/>
          <w:lang w:val="nl-NL"/>
          <w14:ligatures w14:val="none"/>
        </w:rPr>
        <w:t>self-regulation with independent oversight</w:t>
      </w:r>
      <w:r w:rsidRPr="001F1BE6">
        <w:rPr>
          <w:rFonts w:ascii="Times New Roman" w:eastAsia="Times New Roman" w:hAnsi="Times New Roman" w:cs="Times New Roman"/>
          <w:kern w:val="0"/>
          <w:sz w:val="24"/>
          <w:szCs w:val="24"/>
          <w:lang w:val="nl-NL"/>
          <w14:ligatures w14:val="none"/>
        </w:rPr>
        <w:t xml:space="preserve"> can effectively uphold research integrity. They each have a clear procedural flow from allegation to resolution, involvement of both local and higher bodies, and provisions to safeguard the interests of honest scientists – whether they are reporting bad behavior or wrongly accused of it. Together, these systems contribute to a culture of trust and excellence in research in their respective jurisdictions.</w:t>
      </w:r>
    </w:p>
    <w:p w14:paraId="63B767B7"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60F7"/>
    <w:multiLevelType w:val="multilevel"/>
    <w:tmpl w:val="6E70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73F15"/>
    <w:multiLevelType w:val="multilevel"/>
    <w:tmpl w:val="A7EA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818C7"/>
    <w:multiLevelType w:val="multilevel"/>
    <w:tmpl w:val="9880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D4A30"/>
    <w:multiLevelType w:val="multilevel"/>
    <w:tmpl w:val="9FA0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40120"/>
    <w:multiLevelType w:val="multilevel"/>
    <w:tmpl w:val="B14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61508"/>
    <w:multiLevelType w:val="multilevel"/>
    <w:tmpl w:val="2EC6F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F15FA8"/>
    <w:multiLevelType w:val="multilevel"/>
    <w:tmpl w:val="F3C0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647EE"/>
    <w:multiLevelType w:val="multilevel"/>
    <w:tmpl w:val="567E7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10C42"/>
    <w:multiLevelType w:val="multilevel"/>
    <w:tmpl w:val="0444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523EB"/>
    <w:multiLevelType w:val="multilevel"/>
    <w:tmpl w:val="2D86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0A42C2"/>
    <w:multiLevelType w:val="multilevel"/>
    <w:tmpl w:val="7EDE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64745"/>
    <w:multiLevelType w:val="multilevel"/>
    <w:tmpl w:val="F0FE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613D6"/>
    <w:multiLevelType w:val="multilevel"/>
    <w:tmpl w:val="63785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733D43"/>
    <w:multiLevelType w:val="multilevel"/>
    <w:tmpl w:val="08863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723C6D"/>
    <w:multiLevelType w:val="multilevel"/>
    <w:tmpl w:val="D9AC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51E31"/>
    <w:multiLevelType w:val="multilevel"/>
    <w:tmpl w:val="EB4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962993">
    <w:abstractNumId w:val="12"/>
  </w:num>
  <w:num w:numId="2" w16cid:durableId="1571236776">
    <w:abstractNumId w:val="2"/>
  </w:num>
  <w:num w:numId="3" w16cid:durableId="319382163">
    <w:abstractNumId w:val="6"/>
  </w:num>
  <w:num w:numId="4" w16cid:durableId="1987314847">
    <w:abstractNumId w:val="15"/>
  </w:num>
  <w:num w:numId="5" w16cid:durableId="1686982333">
    <w:abstractNumId w:val="0"/>
  </w:num>
  <w:num w:numId="6" w16cid:durableId="1930458756">
    <w:abstractNumId w:val="9"/>
  </w:num>
  <w:num w:numId="7" w16cid:durableId="1894080557">
    <w:abstractNumId w:val="5"/>
  </w:num>
  <w:num w:numId="8" w16cid:durableId="1512641210">
    <w:abstractNumId w:val="4"/>
  </w:num>
  <w:num w:numId="9" w16cid:durableId="216087249">
    <w:abstractNumId w:val="1"/>
  </w:num>
  <w:num w:numId="10" w16cid:durableId="669870351">
    <w:abstractNumId w:val="11"/>
  </w:num>
  <w:num w:numId="11" w16cid:durableId="707995786">
    <w:abstractNumId w:val="7"/>
  </w:num>
  <w:num w:numId="12" w16cid:durableId="22288370">
    <w:abstractNumId w:val="13"/>
  </w:num>
  <w:num w:numId="13" w16cid:durableId="1164659772">
    <w:abstractNumId w:val="3"/>
  </w:num>
  <w:num w:numId="14" w16cid:durableId="1363244759">
    <w:abstractNumId w:val="10"/>
  </w:num>
  <w:num w:numId="15" w16cid:durableId="1524441661">
    <w:abstractNumId w:val="8"/>
  </w:num>
  <w:num w:numId="16" w16cid:durableId="7870446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E81"/>
    <w:rsid w:val="00127E81"/>
    <w:rsid w:val="001F1BE6"/>
    <w:rsid w:val="0023427A"/>
    <w:rsid w:val="0036154D"/>
    <w:rsid w:val="00392002"/>
    <w:rsid w:val="00407C7C"/>
    <w:rsid w:val="004E2765"/>
    <w:rsid w:val="007A24AA"/>
    <w:rsid w:val="009F306F"/>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2527"/>
  <w15:chartTrackingRefBased/>
  <w15:docId w15:val="{3656766A-008C-47FB-AD61-69B2968F8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1BE6"/>
    <w:pPr>
      <w:spacing w:before="100" w:beforeAutospacing="1" w:after="100" w:afterAutospacing="1" w:line="240" w:lineRule="auto"/>
      <w:outlineLvl w:val="0"/>
    </w:pPr>
    <w:rPr>
      <w:rFonts w:ascii="Times New Roman" w:eastAsia="Times New Roman" w:hAnsi="Times New Roman" w:cs="Times New Roman"/>
      <w:b/>
      <w:bCs/>
      <w:kern w:val="36"/>
      <w:sz w:val="48"/>
      <w:szCs w:val="48"/>
      <w:lang w:val="nl-NL"/>
      <w14:ligatures w14:val="none"/>
    </w:rPr>
  </w:style>
  <w:style w:type="paragraph" w:styleId="Heading2">
    <w:name w:val="heading 2"/>
    <w:basedOn w:val="Normal"/>
    <w:link w:val="Heading2Char"/>
    <w:uiPriority w:val="9"/>
    <w:qFormat/>
    <w:rsid w:val="001F1BE6"/>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1F1BE6"/>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BE6"/>
    <w:rPr>
      <w:rFonts w:ascii="Times New Roman" w:eastAsia="Times New Roman" w:hAnsi="Times New Roman" w:cs="Times New Roman"/>
      <w:b/>
      <w:bCs/>
      <w:kern w:val="36"/>
      <w:sz w:val="48"/>
      <w:szCs w:val="48"/>
      <w:lang w:val="nl-NL"/>
      <w14:ligatures w14:val="none"/>
    </w:rPr>
  </w:style>
  <w:style w:type="character" w:customStyle="1" w:styleId="Heading2Char">
    <w:name w:val="Heading 2 Char"/>
    <w:basedOn w:val="DefaultParagraphFont"/>
    <w:link w:val="Heading2"/>
    <w:uiPriority w:val="9"/>
    <w:rsid w:val="001F1BE6"/>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1F1BE6"/>
    <w:rPr>
      <w:rFonts w:ascii="Times New Roman" w:eastAsia="Times New Roman" w:hAnsi="Times New Roman" w:cs="Times New Roman"/>
      <w:b/>
      <w:bCs/>
      <w:kern w:val="0"/>
      <w:sz w:val="27"/>
      <w:szCs w:val="27"/>
      <w:lang w:val="nl-NL"/>
      <w14:ligatures w14:val="none"/>
    </w:rPr>
  </w:style>
  <w:style w:type="paragraph" w:customStyle="1" w:styleId="msonormal0">
    <w:name w:val="msonormal"/>
    <w:basedOn w:val="Normal"/>
    <w:rsid w:val="001F1BE6"/>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1F1BE6"/>
    <w:rPr>
      <w:b/>
      <w:bCs/>
    </w:rPr>
  </w:style>
  <w:style w:type="character" w:styleId="Emphasis">
    <w:name w:val="Emphasis"/>
    <w:basedOn w:val="DefaultParagraphFont"/>
    <w:uiPriority w:val="20"/>
    <w:qFormat/>
    <w:rsid w:val="001F1BE6"/>
    <w:rPr>
      <w:i/>
      <w:iCs/>
    </w:rPr>
  </w:style>
  <w:style w:type="character" w:customStyle="1" w:styleId="ms-1">
    <w:name w:val="ms-1"/>
    <w:basedOn w:val="DefaultParagraphFont"/>
    <w:rsid w:val="001F1BE6"/>
  </w:style>
  <w:style w:type="character" w:styleId="Hyperlink">
    <w:name w:val="Hyperlink"/>
    <w:basedOn w:val="DefaultParagraphFont"/>
    <w:uiPriority w:val="99"/>
    <w:semiHidden/>
    <w:unhideWhenUsed/>
    <w:rsid w:val="001F1BE6"/>
    <w:rPr>
      <w:color w:val="0000FF"/>
      <w:u w:val="single"/>
    </w:rPr>
  </w:style>
  <w:style w:type="character" w:styleId="FollowedHyperlink">
    <w:name w:val="FollowedHyperlink"/>
    <w:basedOn w:val="DefaultParagraphFont"/>
    <w:uiPriority w:val="99"/>
    <w:semiHidden/>
    <w:unhideWhenUsed/>
    <w:rsid w:val="001F1BE6"/>
    <w:rPr>
      <w:color w:val="800080"/>
      <w:u w:val="single"/>
    </w:rPr>
  </w:style>
  <w:style w:type="character" w:customStyle="1" w:styleId="relative">
    <w:name w:val="relative"/>
    <w:basedOn w:val="DefaultParagraphFont"/>
    <w:rsid w:val="001F1BE6"/>
  </w:style>
  <w:style w:type="character" w:customStyle="1" w:styleId="flex">
    <w:name w:val="flex"/>
    <w:basedOn w:val="DefaultParagraphFont"/>
    <w:rsid w:val="001F1BE6"/>
  </w:style>
  <w:style w:type="character" w:customStyle="1" w:styleId="max-w-full">
    <w:name w:val="max-w-full"/>
    <w:basedOn w:val="DefaultParagraphFont"/>
    <w:rsid w:val="001F1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646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nrio.eu/country-reports/belgium-flanders/" TargetMode="External"/><Relationship Id="rId117" Type="http://schemas.openxmlformats.org/officeDocument/2006/relationships/hyperlink" Target="https://www.enrio.eu/country-reports/austria/" TargetMode="External"/><Relationship Id="rId21" Type="http://schemas.openxmlformats.org/officeDocument/2006/relationships/hyperlink" Target="https://www.enrio.eu/country-reports/belgium-flanders/" TargetMode="External"/><Relationship Id="rId42" Type="http://schemas.openxmlformats.org/officeDocument/2006/relationships/hyperlink" Target="https://www.enrio.eu/country-reports/belgium-flanders/" TargetMode="External"/><Relationship Id="rId47" Type="http://schemas.openxmlformats.org/officeDocument/2006/relationships/hyperlink" Target="https://www.enrio.eu/country-reports/belgium-flanders/" TargetMode="External"/><Relationship Id="rId63" Type="http://schemas.openxmlformats.org/officeDocument/2006/relationships/hyperlink" Target="https://www.enrio.eu/country-reports/austria/" TargetMode="External"/><Relationship Id="rId68" Type="http://schemas.openxmlformats.org/officeDocument/2006/relationships/hyperlink" Target="https://www.enrio.eu/members/belgium/" TargetMode="External"/><Relationship Id="rId84" Type="http://schemas.openxmlformats.org/officeDocument/2006/relationships/hyperlink" Target="https://www.enrio.eu/members/belgium/" TargetMode="External"/><Relationship Id="rId89" Type="http://schemas.openxmlformats.org/officeDocument/2006/relationships/hyperlink" Target="https://www.enrio.eu/members/belgium/" TargetMode="External"/><Relationship Id="rId112" Type="http://schemas.openxmlformats.org/officeDocument/2006/relationships/hyperlink" Target="https://www.enrio.eu/country-reports/austria/" TargetMode="External"/><Relationship Id="rId133" Type="http://schemas.openxmlformats.org/officeDocument/2006/relationships/hyperlink" Target="https://www.enrio.eu/country-reports/austria/" TargetMode="External"/><Relationship Id="rId138" Type="http://schemas.openxmlformats.org/officeDocument/2006/relationships/hyperlink" Target="https://www.enrio.eu/country-reports/austria/" TargetMode="External"/><Relationship Id="rId154" Type="http://schemas.openxmlformats.org/officeDocument/2006/relationships/hyperlink" Target="https://www.enrio.eu/country-reports/austria/" TargetMode="External"/><Relationship Id="rId159" Type="http://schemas.openxmlformats.org/officeDocument/2006/relationships/hyperlink" Target="https://www.enrio.eu/country-reports/austria/" TargetMode="External"/><Relationship Id="rId170" Type="http://schemas.openxmlformats.org/officeDocument/2006/relationships/hyperlink" Target="https://www.enrio.eu/country-reports/austria/" TargetMode="External"/><Relationship Id="rId16" Type="http://schemas.openxmlformats.org/officeDocument/2006/relationships/hyperlink" Target="https://www.enrio.eu/country-reports/belgium-flanders/" TargetMode="External"/><Relationship Id="rId107" Type="http://schemas.openxmlformats.org/officeDocument/2006/relationships/hyperlink" Target="https://www.enrio.eu/country-reports/austria/" TargetMode="External"/><Relationship Id="rId11" Type="http://schemas.openxmlformats.org/officeDocument/2006/relationships/hyperlink" Target="https://www.enrio.eu/country-reports/belgium-flanders/" TargetMode="External"/><Relationship Id="rId32" Type="http://schemas.openxmlformats.org/officeDocument/2006/relationships/hyperlink" Target="https://www.enrio.eu/country-reports/austria/" TargetMode="External"/><Relationship Id="rId37" Type="http://schemas.openxmlformats.org/officeDocument/2006/relationships/hyperlink" Target="https://www.enrio.eu/country-reports/belgium-flanders/" TargetMode="External"/><Relationship Id="rId53" Type="http://schemas.openxmlformats.org/officeDocument/2006/relationships/hyperlink" Target="https://www.enrio.eu/country-reports/belgium-flanders/" TargetMode="External"/><Relationship Id="rId58" Type="http://schemas.openxmlformats.org/officeDocument/2006/relationships/hyperlink" Target="https://www.enrio.eu/country-reports/belgium-flanders/" TargetMode="External"/><Relationship Id="rId74" Type="http://schemas.openxmlformats.org/officeDocument/2006/relationships/hyperlink" Target="https://www.enrio.eu/members/belgium/" TargetMode="External"/><Relationship Id="rId79" Type="http://schemas.openxmlformats.org/officeDocument/2006/relationships/hyperlink" Target="https://www.enrio.eu/members/belgium/" TargetMode="External"/><Relationship Id="rId102" Type="http://schemas.openxmlformats.org/officeDocument/2006/relationships/hyperlink" Target="https://www.enrio.eu/members/belgium/" TargetMode="External"/><Relationship Id="rId123" Type="http://schemas.openxmlformats.org/officeDocument/2006/relationships/hyperlink" Target="https://www.enrio.eu/country-reports/austria/" TargetMode="External"/><Relationship Id="rId128" Type="http://schemas.openxmlformats.org/officeDocument/2006/relationships/hyperlink" Target="https://www.enrio.eu/country-reports/austria/" TargetMode="External"/><Relationship Id="rId144" Type="http://schemas.openxmlformats.org/officeDocument/2006/relationships/hyperlink" Target="https://www.enrio.eu/country-reports/austria/" TargetMode="External"/><Relationship Id="rId149" Type="http://schemas.openxmlformats.org/officeDocument/2006/relationships/hyperlink" Target="https://www.enrio.eu/country-reports/austria/" TargetMode="External"/><Relationship Id="rId5" Type="http://schemas.openxmlformats.org/officeDocument/2006/relationships/hyperlink" Target="https://www.enrio.eu/country-reports/belgium-flanders/" TargetMode="External"/><Relationship Id="rId90" Type="http://schemas.openxmlformats.org/officeDocument/2006/relationships/hyperlink" Target="https://www.enrio.eu/members/belgium/" TargetMode="External"/><Relationship Id="rId95" Type="http://schemas.openxmlformats.org/officeDocument/2006/relationships/hyperlink" Target="https://www.enrio.eu/members/belgium/" TargetMode="External"/><Relationship Id="rId160" Type="http://schemas.openxmlformats.org/officeDocument/2006/relationships/hyperlink" Target="https://www.enrio.eu/country-reports/austria/" TargetMode="External"/><Relationship Id="rId165" Type="http://schemas.openxmlformats.org/officeDocument/2006/relationships/hyperlink" Target="https://www.enrio.eu/country-reports/austria/" TargetMode="External"/><Relationship Id="rId22" Type="http://schemas.openxmlformats.org/officeDocument/2006/relationships/hyperlink" Target="https://www.enrio.eu/country-reports/belgium-flanders/" TargetMode="External"/><Relationship Id="rId27" Type="http://schemas.openxmlformats.org/officeDocument/2006/relationships/hyperlink" Target="https://www.enrio.eu/members/belgium/" TargetMode="External"/><Relationship Id="rId43" Type="http://schemas.openxmlformats.org/officeDocument/2006/relationships/hyperlink" Target="https://www.enrio.eu/country-reports/belgium-flanders/" TargetMode="External"/><Relationship Id="rId48" Type="http://schemas.openxmlformats.org/officeDocument/2006/relationships/hyperlink" Target="https://www.enrio.eu/country-reports/belgium-flanders/" TargetMode="External"/><Relationship Id="rId64" Type="http://schemas.openxmlformats.org/officeDocument/2006/relationships/hyperlink" Target="https://www.enrio.eu/country-reports/belgium-flanders/" TargetMode="External"/><Relationship Id="rId69" Type="http://schemas.openxmlformats.org/officeDocument/2006/relationships/hyperlink" Target="https://www.enrio.eu/members/belgium/" TargetMode="External"/><Relationship Id="rId113" Type="http://schemas.openxmlformats.org/officeDocument/2006/relationships/hyperlink" Target="https://www.enrio.eu/country-reports/austria/" TargetMode="External"/><Relationship Id="rId118" Type="http://schemas.openxmlformats.org/officeDocument/2006/relationships/hyperlink" Target="https://www.enrio.eu/country-reports/austria/" TargetMode="External"/><Relationship Id="rId134" Type="http://schemas.openxmlformats.org/officeDocument/2006/relationships/hyperlink" Target="https://www.enrio.eu/country-reports/austria/" TargetMode="External"/><Relationship Id="rId139" Type="http://schemas.openxmlformats.org/officeDocument/2006/relationships/hyperlink" Target="https://www.enrio.eu/country-reports/austria/" TargetMode="External"/><Relationship Id="rId80" Type="http://schemas.openxmlformats.org/officeDocument/2006/relationships/hyperlink" Target="https://www.enrio.eu/members/belgium/" TargetMode="External"/><Relationship Id="rId85" Type="http://schemas.openxmlformats.org/officeDocument/2006/relationships/hyperlink" Target="https://www.enrio.eu/members/belgium/" TargetMode="External"/><Relationship Id="rId150" Type="http://schemas.openxmlformats.org/officeDocument/2006/relationships/hyperlink" Target="https://www.enrio.eu/country-reports/austria/" TargetMode="External"/><Relationship Id="rId155" Type="http://schemas.openxmlformats.org/officeDocument/2006/relationships/hyperlink" Target="https://www.enrio.eu/country-reports/austria/" TargetMode="External"/><Relationship Id="rId171" Type="http://schemas.openxmlformats.org/officeDocument/2006/relationships/hyperlink" Target="https://www.enrio.eu/country-reports/austria/" TargetMode="External"/><Relationship Id="rId12" Type="http://schemas.openxmlformats.org/officeDocument/2006/relationships/hyperlink" Target="https://www.enrio.eu/members/belgium/" TargetMode="External"/><Relationship Id="rId17" Type="http://schemas.openxmlformats.org/officeDocument/2006/relationships/hyperlink" Target="https://www.enrio.eu/country-reports/belgium-flanders/" TargetMode="External"/><Relationship Id="rId33" Type="http://schemas.openxmlformats.org/officeDocument/2006/relationships/hyperlink" Target="https://www.enrio.eu/country-reports/belgium-flanders/" TargetMode="External"/><Relationship Id="rId38" Type="http://schemas.openxmlformats.org/officeDocument/2006/relationships/hyperlink" Target="https://www.enrio.eu/country-reports/belgium-flanders/" TargetMode="External"/><Relationship Id="rId59" Type="http://schemas.openxmlformats.org/officeDocument/2006/relationships/hyperlink" Target="https://www.enrio.eu/country-reports/belgium-flanders/" TargetMode="External"/><Relationship Id="rId103" Type="http://schemas.openxmlformats.org/officeDocument/2006/relationships/hyperlink" Target="https://www.enrio.eu/members/belgium/" TargetMode="External"/><Relationship Id="rId108" Type="http://schemas.openxmlformats.org/officeDocument/2006/relationships/hyperlink" Target="https://www.enrio.eu/country-reports/austria/" TargetMode="External"/><Relationship Id="rId124" Type="http://schemas.openxmlformats.org/officeDocument/2006/relationships/hyperlink" Target="https://www.enrio.eu/country-reports/austria/" TargetMode="External"/><Relationship Id="rId129" Type="http://schemas.openxmlformats.org/officeDocument/2006/relationships/hyperlink" Target="https://www.enrio.eu/country-reports/austria/" TargetMode="External"/><Relationship Id="rId54" Type="http://schemas.openxmlformats.org/officeDocument/2006/relationships/hyperlink" Target="https://www.enrio.eu/country-reports/belgium-flanders/" TargetMode="External"/><Relationship Id="rId70" Type="http://schemas.openxmlformats.org/officeDocument/2006/relationships/hyperlink" Target="https://www.enrio.eu/members/belgium/" TargetMode="External"/><Relationship Id="rId75" Type="http://schemas.openxmlformats.org/officeDocument/2006/relationships/hyperlink" Target="https://www.enrio.eu/members/belgium/" TargetMode="External"/><Relationship Id="rId91" Type="http://schemas.openxmlformats.org/officeDocument/2006/relationships/hyperlink" Target="https://www.enrio.eu/members/belgium/" TargetMode="External"/><Relationship Id="rId96" Type="http://schemas.openxmlformats.org/officeDocument/2006/relationships/hyperlink" Target="https://www.enrio.eu/members/belgium/" TargetMode="External"/><Relationship Id="rId140" Type="http://schemas.openxmlformats.org/officeDocument/2006/relationships/hyperlink" Target="https://www.enrio.eu/country-reports/austria/" TargetMode="External"/><Relationship Id="rId145" Type="http://schemas.openxmlformats.org/officeDocument/2006/relationships/hyperlink" Target="https://www.enrio.eu/country-reports/austria/" TargetMode="External"/><Relationship Id="rId161" Type="http://schemas.openxmlformats.org/officeDocument/2006/relationships/hyperlink" Target="https://www.enrio.eu/country-reports/austria/" TargetMode="External"/><Relationship Id="rId166" Type="http://schemas.openxmlformats.org/officeDocument/2006/relationships/hyperlink" Target="https://www.enrio.eu/country-reports/austria/" TargetMode="External"/><Relationship Id="rId1" Type="http://schemas.openxmlformats.org/officeDocument/2006/relationships/numbering" Target="numbering.xml"/><Relationship Id="rId6" Type="http://schemas.openxmlformats.org/officeDocument/2006/relationships/hyperlink" Target="https://www.enrio.eu/members/belgium/" TargetMode="External"/><Relationship Id="rId15" Type="http://schemas.openxmlformats.org/officeDocument/2006/relationships/hyperlink" Target="https://www.enrio.eu/country-reports/belgium-flanders/" TargetMode="External"/><Relationship Id="rId23" Type="http://schemas.openxmlformats.org/officeDocument/2006/relationships/hyperlink" Target="https://www.enrio.eu/country-reports/belgium-flanders/" TargetMode="External"/><Relationship Id="rId28" Type="http://schemas.openxmlformats.org/officeDocument/2006/relationships/hyperlink" Target="https://www.enrio.eu/country-reports/belgium-flanders/" TargetMode="External"/><Relationship Id="rId36" Type="http://schemas.openxmlformats.org/officeDocument/2006/relationships/hyperlink" Target="https://www.enrio.eu/country-reports/belgium-flanders/" TargetMode="External"/><Relationship Id="rId49" Type="http://schemas.openxmlformats.org/officeDocument/2006/relationships/hyperlink" Target="https://www.enrio.eu/country-reports/belgium-flanders/" TargetMode="External"/><Relationship Id="rId57" Type="http://schemas.openxmlformats.org/officeDocument/2006/relationships/hyperlink" Target="https://www.enrio.eu/country-reports/belgium-flanders/" TargetMode="External"/><Relationship Id="rId106" Type="http://schemas.openxmlformats.org/officeDocument/2006/relationships/hyperlink" Target="https://www.enrio.eu/country-reports/austria/" TargetMode="External"/><Relationship Id="rId114" Type="http://schemas.openxmlformats.org/officeDocument/2006/relationships/hyperlink" Target="https://www.enrio.eu/country-reports/austria/" TargetMode="External"/><Relationship Id="rId119" Type="http://schemas.openxmlformats.org/officeDocument/2006/relationships/hyperlink" Target="https://www.enrio.eu/country-reports/austria/" TargetMode="External"/><Relationship Id="rId127" Type="http://schemas.openxmlformats.org/officeDocument/2006/relationships/hyperlink" Target="https://www.enrio.eu/country-reports/austria/" TargetMode="External"/><Relationship Id="rId10" Type="http://schemas.openxmlformats.org/officeDocument/2006/relationships/hyperlink" Target="https://www.enrio.eu/country-reports/belgium-flanders/" TargetMode="External"/><Relationship Id="rId31" Type="http://schemas.openxmlformats.org/officeDocument/2006/relationships/hyperlink" Target="https://www.enrio.eu/country-reports/belgium-flanders/" TargetMode="External"/><Relationship Id="rId44" Type="http://schemas.openxmlformats.org/officeDocument/2006/relationships/hyperlink" Target="https://www.enrio.eu/country-reports/belgium-flanders/" TargetMode="External"/><Relationship Id="rId52" Type="http://schemas.openxmlformats.org/officeDocument/2006/relationships/hyperlink" Target="https://www.enrio.eu/country-reports/belgium-flanders/" TargetMode="External"/><Relationship Id="rId60" Type="http://schemas.openxmlformats.org/officeDocument/2006/relationships/hyperlink" Target="https://www.enrio.eu/country-reports/belgium-flanders/" TargetMode="External"/><Relationship Id="rId65" Type="http://schemas.openxmlformats.org/officeDocument/2006/relationships/hyperlink" Target="https://www.enrio.eu/members/belgium/" TargetMode="External"/><Relationship Id="rId73" Type="http://schemas.openxmlformats.org/officeDocument/2006/relationships/hyperlink" Target="https://www.enrio.eu/members/belgium/" TargetMode="External"/><Relationship Id="rId78" Type="http://schemas.openxmlformats.org/officeDocument/2006/relationships/hyperlink" Target="https://www.enrio.eu/members/belgium/" TargetMode="External"/><Relationship Id="rId81" Type="http://schemas.openxmlformats.org/officeDocument/2006/relationships/hyperlink" Target="https://www.enrio.eu/members/belgium/" TargetMode="External"/><Relationship Id="rId86" Type="http://schemas.openxmlformats.org/officeDocument/2006/relationships/hyperlink" Target="https://www.enrio.eu/members/belgium/" TargetMode="External"/><Relationship Id="rId94" Type="http://schemas.openxmlformats.org/officeDocument/2006/relationships/hyperlink" Target="https://www.enrio.eu/members/belgium/" TargetMode="External"/><Relationship Id="rId99" Type="http://schemas.openxmlformats.org/officeDocument/2006/relationships/hyperlink" Target="https://www.enrio.eu/members/belgium/" TargetMode="External"/><Relationship Id="rId101" Type="http://schemas.openxmlformats.org/officeDocument/2006/relationships/hyperlink" Target="https://www.enrio.eu/members/belgium/" TargetMode="External"/><Relationship Id="rId122" Type="http://schemas.openxmlformats.org/officeDocument/2006/relationships/hyperlink" Target="https://www.enrio.eu/country-reports/austria/" TargetMode="External"/><Relationship Id="rId130" Type="http://schemas.openxmlformats.org/officeDocument/2006/relationships/hyperlink" Target="https://www.enrio.eu/country-reports/austria/" TargetMode="External"/><Relationship Id="rId135" Type="http://schemas.openxmlformats.org/officeDocument/2006/relationships/hyperlink" Target="https://www.enrio.eu/country-reports/austria/" TargetMode="External"/><Relationship Id="rId143" Type="http://schemas.openxmlformats.org/officeDocument/2006/relationships/hyperlink" Target="https://www.enrio.eu/country-reports/austria/" TargetMode="External"/><Relationship Id="rId148" Type="http://schemas.openxmlformats.org/officeDocument/2006/relationships/hyperlink" Target="https://www.enrio.eu/country-reports/austria/" TargetMode="External"/><Relationship Id="rId151" Type="http://schemas.openxmlformats.org/officeDocument/2006/relationships/hyperlink" Target="https://www.enrio.eu/country-reports/austria/" TargetMode="External"/><Relationship Id="rId156" Type="http://schemas.openxmlformats.org/officeDocument/2006/relationships/hyperlink" Target="https://www.enrio.eu/country-reports/austria/" TargetMode="External"/><Relationship Id="rId164" Type="http://schemas.openxmlformats.org/officeDocument/2006/relationships/hyperlink" Target="https://www.enrio.eu/country-reports/austria/" TargetMode="External"/><Relationship Id="rId169" Type="http://schemas.openxmlformats.org/officeDocument/2006/relationships/hyperlink" Target="https://www.enrio.eu/country-reports/austria/" TargetMode="External"/><Relationship Id="rId4" Type="http://schemas.openxmlformats.org/officeDocument/2006/relationships/webSettings" Target="webSettings.xml"/><Relationship Id="rId9" Type="http://schemas.openxmlformats.org/officeDocument/2006/relationships/hyperlink" Target="https://www.enrio.eu/country-reports/belgium-flanders/" TargetMode="External"/><Relationship Id="rId172" Type="http://schemas.openxmlformats.org/officeDocument/2006/relationships/hyperlink" Target="https://www.enrio.eu/country-reports/austria/" TargetMode="External"/><Relationship Id="rId13" Type="http://schemas.openxmlformats.org/officeDocument/2006/relationships/hyperlink" Target="https://www.enrio.eu/country-reports/belgium-flanders/" TargetMode="External"/><Relationship Id="rId18" Type="http://schemas.openxmlformats.org/officeDocument/2006/relationships/hyperlink" Target="https://www.enrio.eu/country-reports/belgium-flanders/" TargetMode="External"/><Relationship Id="rId39" Type="http://schemas.openxmlformats.org/officeDocument/2006/relationships/hyperlink" Target="https://www.enrio.eu/country-reports/belgium-flanders/" TargetMode="External"/><Relationship Id="rId109" Type="http://schemas.openxmlformats.org/officeDocument/2006/relationships/hyperlink" Target="https://www.enrio.eu/country-reports/austria/" TargetMode="External"/><Relationship Id="rId34" Type="http://schemas.openxmlformats.org/officeDocument/2006/relationships/hyperlink" Target="https://www.enrio.eu/country-reports/belgium-flanders/" TargetMode="External"/><Relationship Id="rId50" Type="http://schemas.openxmlformats.org/officeDocument/2006/relationships/hyperlink" Target="https://www.enrio.eu/country-reports/belgium-flanders/" TargetMode="External"/><Relationship Id="rId55" Type="http://schemas.openxmlformats.org/officeDocument/2006/relationships/hyperlink" Target="https://www.enrio.eu/country-reports/belgium-flanders/" TargetMode="External"/><Relationship Id="rId76" Type="http://schemas.openxmlformats.org/officeDocument/2006/relationships/hyperlink" Target="https://www.enrio.eu/members/belgium/" TargetMode="External"/><Relationship Id="rId97" Type="http://schemas.openxmlformats.org/officeDocument/2006/relationships/hyperlink" Target="https://www.enrio.eu/members/belgium/" TargetMode="External"/><Relationship Id="rId104" Type="http://schemas.openxmlformats.org/officeDocument/2006/relationships/hyperlink" Target="https://www.enrio.eu/country-reports/austria/" TargetMode="External"/><Relationship Id="rId120" Type="http://schemas.openxmlformats.org/officeDocument/2006/relationships/hyperlink" Target="https://www.enrio.eu/country-reports/austria/" TargetMode="External"/><Relationship Id="rId125" Type="http://schemas.openxmlformats.org/officeDocument/2006/relationships/hyperlink" Target="https://www.enrio.eu/country-reports/austria/" TargetMode="External"/><Relationship Id="rId141" Type="http://schemas.openxmlformats.org/officeDocument/2006/relationships/hyperlink" Target="https://www.enrio.eu/country-reports/austria/" TargetMode="External"/><Relationship Id="rId146" Type="http://schemas.openxmlformats.org/officeDocument/2006/relationships/hyperlink" Target="https://www.enrio.eu/country-reports/austria/" TargetMode="External"/><Relationship Id="rId167" Type="http://schemas.openxmlformats.org/officeDocument/2006/relationships/hyperlink" Target="https://www.enrio.eu/country-reports/austria/" TargetMode="External"/><Relationship Id="rId7" Type="http://schemas.openxmlformats.org/officeDocument/2006/relationships/hyperlink" Target="https://www.enrio.eu/country-reports/belgium-flanders/" TargetMode="External"/><Relationship Id="rId71" Type="http://schemas.openxmlformats.org/officeDocument/2006/relationships/hyperlink" Target="https://www.enrio.eu/members/belgium/" TargetMode="External"/><Relationship Id="rId92" Type="http://schemas.openxmlformats.org/officeDocument/2006/relationships/hyperlink" Target="https://www.enrio.eu/members/belgium/" TargetMode="External"/><Relationship Id="rId162" Type="http://schemas.openxmlformats.org/officeDocument/2006/relationships/hyperlink" Target="https://www.enrio.eu/country-reports/austria/" TargetMode="External"/><Relationship Id="rId2" Type="http://schemas.openxmlformats.org/officeDocument/2006/relationships/styles" Target="styles.xml"/><Relationship Id="rId29" Type="http://schemas.openxmlformats.org/officeDocument/2006/relationships/hyperlink" Target="https://www.enrio.eu/country-reports/belgium-flanders/" TargetMode="External"/><Relationship Id="rId24" Type="http://schemas.openxmlformats.org/officeDocument/2006/relationships/hyperlink" Target="https://www.enrio.eu/country-reports/belgium-flanders/" TargetMode="External"/><Relationship Id="rId40" Type="http://schemas.openxmlformats.org/officeDocument/2006/relationships/hyperlink" Target="https://www.enrio.eu/country-reports/belgium-flanders/" TargetMode="External"/><Relationship Id="rId45" Type="http://schemas.openxmlformats.org/officeDocument/2006/relationships/hyperlink" Target="https://www.enrio.eu/country-reports/belgium-flanders/" TargetMode="External"/><Relationship Id="rId66" Type="http://schemas.openxmlformats.org/officeDocument/2006/relationships/hyperlink" Target="https://www.enrio.eu/members/belgium/" TargetMode="External"/><Relationship Id="rId87" Type="http://schemas.openxmlformats.org/officeDocument/2006/relationships/hyperlink" Target="https://www.enrio.eu/members/belgium/" TargetMode="External"/><Relationship Id="rId110" Type="http://schemas.openxmlformats.org/officeDocument/2006/relationships/hyperlink" Target="https://www.enrio.eu/country-reports/austria/" TargetMode="External"/><Relationship Id="rId115" Type="http://schemas.openxmlformats.org/officeDocument/2006/relationships/hyperlink" Target="https://www.enrio.eu/country-reports/austria/" TargetMode="External"/><Relationship Id="rId131" Type="http://schemas.openxmlformats.org/officeDocument/2006/relationships/hyperlink" Target="https://www.enrio.eu/country-reports/austria/" TargetMode="External"/><Relationship Id="rId136" Type="http://schemas.openxmlformats.org/officeDocument/2006/relationships/hyperlink" Target="https://www.enrio.eu/country-reports/austria/" TargetMode="External"/><Relationship Id="rId157" Type="http://schemas.openxmlformats.org/officeDocument/2006/relationships/hyperlink" Target="https://www.enrio.eu/country-reports/austria/" TargetMode="External"/><Relationship Id="rId61" Type="http://schemas.openxmlformats.org/officeDocument/2006/relationships/hyperlink" Target="https://www.enrio.eu/country-reports/belgium-flanders/" TargetMode="External"/><Relationship Id="rId82" Type="http://schemas.openxmlformats.org/officeDocument/2006/relationships/hyperlink" Target="https://www.enrio.eu/members/belgium/" TargetMode="External"/><Relationship Id="rId152" Type="http://schemas.openxmlformats.org/officeDocument/2006/relationships/hyperlink" Target="https://www.enrio.eu/country-reports/austria/" TargetMode="External"/><Relationship Id="rId173" Type="http://schemas.openxmlformats.org/officeDocument/2006/relationships/fontTable" Target="fontTable.xml"/><Relationship Id="rId19" Type="http://schemas.openxmlformats.org/officeDocument/2006/relationships/hyperlink" Target="https://www.enrio.eu/country-reports/belgium-flanders/" TargetMode="External"/><Relationship Id="rId14" Type="http://schemas.openxmlformats.org/officeDocument/2006/relationships/hyperlink" Target="https://www.enrio.eu/country-reports/belgium-flanders/" TargetMode="External"/><Relationship Id="rId30" Type="http://schemas.openxmlformats.org/officeDocument/2006/relationships/hyperlink" Target="https://www.enrio.eu/country-reports/belgium-flanders/" TargetMode="External"/><Relationship Id="rId35" Type="http://schemas.openxmlformats.org/officeDocument/2006/relationships/hyperlink" Target="https://www.enrio.eu/country-reports/belgium-flanders/" TargetMode="External"/><Relationship Id="rId56" Type="http://schemas.openxmlformats.org/officeDocument/2006/relationships/hyperlink" Target="https://www.enrio.eu/country-reports/belgium-flanders/" TargetMode="External"/><Relationship Id="rId77" Type="http://schemas.openxmlformats.org/officeDocument/2006/relationships/hyperlink" Target="https://www.enrio.eu/members/belgium/" TargetMode="External"/><Relationship Id="rId100" Type="http://schemas.openxmlformats.org/officeDocument/2006/relationships/hyperlink" Target="https://www.enrio.eu/members/belgium/" TargetMode="External"/><Relationship Id="rId105" Type="http://schemas.openxmlformats.org/officeDocument/2006/relationships/hyperlink" Target="https://www.enrio.eu/country-reports/austria/" TargetMode="External"/><Relationship Id="rId126" Type="http://schemas.openxmlformats.org/officeDocument/2006/relationships/hyperlink" Target="https://www.enrio.eu/country-reports/austria/" TargetMode="External"/><Relationship Id="rId147" Type="http://schemas.openxmlformats.org/officeDocument/2006/relationships/hyperlink" Target="https://www.enrio.eu/country-reports/austria/" TargetMode="External"/><Relationship Id="rId168" Type="http://schemas.openxmlformats.org/officeDocument/2006/relationships/hyperlink" Target="https://www.enrio.eu/country-reports/austria/" TargetMode="External"/><Relationship Id="rId8" Type="http://schemas.openxmlformats.org/officeDocument/2006/relationships/hyperlink" Target="https://www.enrio.eu/country-reports/belgium-flanders/" TargetMode="External"/><Relationship Id="rId51" Type="http://schemas.openxmlformats.org/officeDocument/2006/relationships/hyperlink" Target="https://www.enrio.eu/country-reports/belgium-flanders/" TargetMode="External"/><Relationship Id="rId72" Type="http://schemas.openxmlformats.org/officeDocument/2006/relationships/hyperlink" Target="https://www.enrio.eu/members/belgium/" TargetMode="External"/><Relationship Id="rId93" Type="http://schemas.openxmlformats.org/officeDocument/2006/relationships/hyperlink" Target="https://www.enrio.eu/members/belgium/" TargetMode="External"/><Relationship Id="rId98" Type="http://schemas.openxmlformats.org/officeDocument/2006/relationships/hyperlink" Target="https://www.enrio.eu/members/belgium/" TargetMode="External"/><Relationship Id="rId121" Type="http://schemas.openxmlformats.org/officeDocument/2006/relationships/hyperlink" Target="https://www.enrio.eu/country-reports/austria/" TargetMode="External"/><Relationship Id="rId142" Type="http://schemas.openxmlformats.org/officeDocument/2006/relationships/hyperlink" Target="https://www.enrio.eu/country-reports/austria/" TargetMode="External"/><Relationship Id="rId163" Type="http://schemas.openxmlformats.org/officeDocument/2006/relationships/hyperlink" Target="https://www.enrio.eu/country-reports/austria/" TargetMode="External"/><Relationship Id="rId3" Type="http://schemas.openxmlformats.org/officeDocument/2006/relationships/settings" Target="settings.xml"/><Relationship Id="rId25" Type="http://schemas.openxmlformats.org/officeDocument/2006/relationships/hyperlink" Target="https://www.enrio.eu/members/belgium/" TargetMode="External"/><Relationship Id="rId46" Type="http://schemas.openxmlformats.org/officeDocument/2006/relationships/hyperlink" Target="https://www.enrio.eu/country-reports/belgium-flanders/" TargetMode="External"/><Relationship Id="rId67" Type="http://schemas.openxmlformats.org/officeDocument/2006/relationships/hyperlink" Target="https://www.enrio.eu/members/belgium/" TargetMode="External"/><Relationship Id="rId116" Type="http://schemas.openxmlformats.org/officeDocument/2006/relationships/hyperlink" Target="https://www.enrio.eu/country-reports/austria/" TargetMode="External"/><Relationship Id="rId137" Type="http://schemas.openxmlformats.org/officeDocument/2006/relationships/hyperlink" Target="https://www.enrio.eu/country-reports/austria/" TargetMode="External"/><Relationship Id="rId158" Type="http://schemas.openxmlformats.org/officeDocument/2006/relationships/hyperlink" Target="https://www.enrio.eu/country-reports/austria/" TargetMode="External"/><Relationship Id="rId20" Type="http://schemas.openxmlformats.org/officeDocument/2006/relationships/hyperlink" Target="https://www.enrio.eu/country-reports/belgium-flanders/" TargetMode="External"/><Relationship Id="rId41" Type="http://schemas.openxmlformats.org/officeDocument/2006/relationships/hyperlink" Target="https://www.enrio.eu/country-reports/belgium-flanders/" TargetMode="External"/><Relationship Id="rId62" Type="http://schemas.openxmlformats.org/officeDocument/2006/relationships/hyperlink" Target="https://www.enrio.eu/country-reports/belgium-flanders/" TargetMode="External"/><Relationship Id="rId83" Type="http://schemas.openxmlformats.org/officeDocument/2006/relationships/hyperlink" Target="https://www.enrio.eu/members/belgium/" TargetMode="External"/><Relationship Id="rId88" Type="http://schemas.openxmlformats.org/officeDocument/2006/relationships/hyperlink" Target="https://www.enrio.eu/members/belgium/" TargetMode="External"/><Relationship Id="rId111" Type="http://schemas.openxmlformats.org/officeDocument/2006/relationships/hyperlink" Target="https://www.enrio.eu/country-reports/austria/" TargetMode="External"/><Relationship Id="rId132" Type="http://schemas.openxmlformats.org/officeDocument/2006/relationships/hyperlink" Target="https://www.enrio.eu/country-reports/austria/" TargetMode="External"/><Relationship Id="rId153" Type="http://schemas.openxmlformats.org/officeDocument/2006/relationships/hyperlink" Target="https://www.enrio.eu/country-reports/austria/" TargetMode="External"/><Relationship Id="rId17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16187</Words>
  <Characters>89034</Characters>
  <Application>Microsoft Office Word</Application>
  <DocSecurity>0</DocSecurity>
  <Lines>741</Lines>
  <Paragraphs>210</Paragraphs>
  <ScaleCrop>false</ScaleCrop>
  <Company/>
  <LinksUpToDate>false</LinksUpToDate>
  <CharactersWithSpaces>105011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2</cp:revision>
  <dcterms:created xsi:type="dcterms:W3CDTF">2025-04-10T11:50:00Z</dcterms:created>
  <dcterms:modified xsi:type="dcterms:W3CDTF">2025-04-10T11:50:00Z</dcterms:modified>
</cp:coreProperties>
</file>