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F8932D"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Great, I’ll provide a detailed overview of how the research integrity systems are structured in Sweden and Finland, including both public and private institutions. I’ll outline the step-by-step complaint handling procedures, the relevant institutional and national frameworks, the legal context, and compare the governance structures and complaint pathways in both countries. I’ll let you know once the full breakdown is ready.</w:t>
      </w:r>
    </w:p>
    <w:p w14:paraId="0532E5F1" w14:textId="77777777" w:rsidR="006D1EA6" w:rsidRPr="006D1EA6" w:rsidRDefault="006D1EA6" w:rsidP="006D1EA6">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6D1EA6">
        <w:rPr>
          <w:rFonts w:ascii="Times New Roman" w:eastAsia="Times New Roman" w:hAnsi="Times New Roman" w:cs="Times New Roman"/>
          <w:b/>
          <w:bCs/>
          <w:kern w:val="36"/>
          <w:sz w:val="48"/>
          <w:szCs w:val="48"/>
          <w14:ligatures w14:val="none"/>
        </w:rPr>
        <w:t>Research Integrity Frameworks in Sweden and Finland (2025 Overview)</w:t>
      </w:r>
    </w:p>
    <w:p w14:paraId="0CABF1B2" w14:textId="77777777" w:rsidR="006D1EA6" w:rsidRPr="006D1EA6" w:rsidRDefault="006D1EA6" w:rsidP="006D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EA6">
        <w:rPr>
          <w:rFonts w:ascii="Times New Roman" w:eastAsia="Times New Roman" w:hAnsi="Times New Roman" w:cs="Times New Roman"/>
          <w:b/>
          <w:bCs/>
          <w:kern w:val="0"/>
          <w:sz w:val="36"/>
          <w:szCs w:val="36"/>
          <w14:ligatures w14:val="none"/>
        </w:rPr>
        <w:t>Sweden</w:t>
      </w:r>
    </w:p>
    <w:p w14:paraId="3B63F469"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Institutional and National Frameworks</w:t>
      </w:r>
    </w:p>
    <w:p w14:paraId="04A42336"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Sweden maintains research integrity through a mix of a </w:t>
      </w:r>
      <w:r w:rsidRPr="006D1EA6">
        <w:rPr>
          <w:rFonts w:ascii="Times New Roman" w:eastAsia="Times New Roman" w:hAnsi="Times New Roman" w:cs="Times New Roman"/>
          <w:b/>
          <w:bCs/>
          <w:kern w:val="0"/>
          <w:sz w:val="24"/>
          <w:szCs w:val="24"/>
          <w14:ligatures w14:val="none"/>
        </w:rPr>
        <w:t>national legal framework and institutional mechanisms</w:t>
      </w:r>
      <w:r w:rsidRPr="006D1EA6">
        <w:rPr>
          <w:rFonts w:ascii="Times New Roman" w:eastAsia="Times New Roman" w:hAnsi="Times New Roman" w:cs="Times New Roman"/>
          <w:kern w:val="0"/>
          <w:sz w:val="24"/>
          <w:szCs w:val="24"/>
          <w14:ligatures w14:val="none"/>
        </w:rPr>
        <w:t xml:space="preserve">. A central piece is the </w:t>
      </w:r>
      <w:r w:rsidRPr="006D1EA6">
        <w:rPr>
          <w:rFonts w:ascii="Times New Roman" w:eastAsia="Times New Roman" w:hAnsi="Times New Roman" w:cs="Times New Roman"/>
          <w:i/>
          <w:iCs/>
          <w:kern w:val="0"/>
          <w:sz w:val="24"/>
          <w:szCs w:val="24"/>
          <w14:ligatures w14:val="none"/>
        </w:rPr>
        <w:t>Act on Responsibility for Good Research Practice and the Examination of Research Misconduct (2019:504)</w:t>
      </w:r>
      <w:r w:rsidRPr="006D1EA6">
        <w:rPr>
          <w:rFonts w:ascii="Times New Roman" w:eastAsia="Times New Roman" w:hAnsi="Times New Roman" w:cs="Times New Roman"/>
          <w:kern w:val="0"/>
          <w:sz w:val="24"/>
          <w:szCs w:val="24"/>
          <w14:ligatures w14:val="none"/>
        </w:rPr>
        <w:t>, which took effect on 1 January 2020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"https://medarbetare.su.se/en/research/research-integrity-ethics-and-legal-aspects/good-research-practice/good-research-practice-and-research-misconduct" \l ":~:text=The%20Act%20on%20responsibility%20for,planning%2C%20conducting%20or%20reporting%20research%E2%80%9D"</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xml:space="preserve">). This law established a national agency – the </w:t>
      </w:r>
      <w:r w:rsidRPr="006D1EA6">
        <w:rPr>
          <w:rFonts w:ascii="Times New Roman" w:eastAsia="Times New Roman" w:hAnsi="Times New Roman" w:cs="Times New Roman"/>
          <w:b/>
          <w:bCs/>
          <w:kern w:val="0"/>
          <w:sz w:val="24"/>
          <w:szCs w:val="24"/>
          <w14:ligatures w14:val="none"/>
        </w:rPr>
        <w:t>National Board for Assessment of Research Misconduct (Nämnden för prövning av oredlighet i forskning, Npof)</w:t>
      </w:r>
      <w:r w:rsidRPr="006D1EA6">
        <w:rPr>
          <w:rFonts w:ascii="Times New Roman" w:eastAsia="Times New Roman" w:hAnsi="Times New Roman" w:cs="Times New Roman"/>
          <w:kern w:val="0"/>
          <w:sz w:val="24"/>
          <w:szCs w:val="24"/>
          <w14:ligatures w14:val="none"/>
        </w:rPr>
        <w:t xml:space="preserve"> – tasked with investigating allegations of serious research misconduct (</w:t>
      </w:r>
      <w:hyperlink r:id="rId5" w:anchor=":~:text=According%20to%20the%20Act%20on,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w:t>
      </w:r>
      <w:hyperlink r:id="rId6" w:anchor=":~:text=The%20landscape%20governing%20research%20integrity,investigate%20and%20assess%20research%20misconduct"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Under the Act, </w:t>
      </w:r>
      <w:r w:rsidRPr="006D1EA6">
        <w:rPr>
          <w:rFonts w:ascii="Times New Roman" w:eastAsia="Times New Roman" w:hAnsi="Times New Roman" w:cs="Times New Roman"/>
          <w:i/>
          <w:iCs/>
          <w:kern w:val="0"/>
          <w:sz w:val="24"/>
          <w:szCs w:val="24"/>
          <w14:ligatures w14:val="none"/>
        </w:rPr>
        <w:t>“research misconduct” is strictly defined</w:t>
      </w:r>
      <w:r w:rsidRPr="006D1EA6">
        <w:rPr>
          <w:rFonts w:ascii="Times New Roman" w:eastAsia="Times New Roman" w:hAnsi="Times New Roman" w:cs="Times New Roman"/>
          <w:kern w:val="0"/>
          <w:sz w:val="24"/>
          <w:szCs w:val="24"/>
          <w14:ligatures w14:val="none"/>
        </w:rPr>
        <w:t xml:space="preserve"> as </w:t>
      </w:r>
      <w:r w:rsidRPr="006D1EA6">
        <w:rPr>
          <w:rFonts w:ascii="Times New Roman" w:eastAsia="Times New Roman" w:hAnsi="Times New Roman" w:cs="Times New Roman"/>
          <w:i/>
          <w:iCs/>
          <w:kern w:val="0"/>
          <w:sz w:val="24"/>
          <w:szCs w:val="24"/>
          <w14:ligatures w14:val="none"/>
        </w:rPr>
        <w:t>“a serious deviation from good research practice in the form of fabrication, falsification or plagiarism that is committed intentionally or with gross negligence”</w:t>
      </w:r>
      <w:r w:rsidRPr="006D1EA6">
        <w:rPr>
          <w:rFonts w:ascii="Times New Roman" w:eastAsia="Times New Roman" w:hAnsi="Times New Roman" w:cs="Times New Roman"/>
          <w:kern w:val="0"/>
          <w:sz w:val="24"/>
          <w:szCs w:val="24"/>
          <w14:ligatures w14:val="none"/>
        </w:rPr>
        <w:t xml:space="preserve"> (</w:t>
      </w:r>
      <w:hyperlink r:id="rId7" w:anchor=":~:text=The%20Act%20on%20responsibility%20for,planning%2C%20conducting%20or%20reporting%20research%E2%80%9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w:t>
      </w:r>
      <w:hyperlink r:id="rId8" w:anchor=":~:text=Research%20misconduct%20is%20defined%20in,%E2%80%9D%20%28Section%202"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In practice, this limits legally-defined misconduct to the classic FFP (fabrication, falsification, plagiarism) cases. The law explicitly makes </w:t>
      </w:r>
      <w:r w:rsidRPr="006D1EA6">
        <w:rPr>
          <w:rFonts w:ascii="Times New Roman" w:eastAsia="Times New Roman" w:hAnsi="Times New Roman" w:cs="Times New Roman"/>
          <w:i/>
          <w:iCs/>
          <w:kern w:val="0"/>
          <w:sz w:val="24"/>
          <w:szCs w:val="24"/>
          <w14:ligatures w14:val="none"/>
        </w:rPr>
        <w:t>researchers responsible</w:t>
      </w:r>
      <w:r w:rsidRPr="006D1EA6">
        <w:rPr>
          <w:rFonts w:ascii="Times New Roman" w:eastAsia="Times New Roman" w:hAnsi="Times New Roman" w:cs="Times New Roman"/>
          <w:kern w:val="0"/>
          <w:sz w:val="24"/>
          <w:szCs w:val="24"/>
          <w14:ligatures w14:val="none"/>
        </w:rPr>
        <w:t xml:space="preserve"> for following good practices and </w:t>
      </w:r>
      <w:r w:rsidRPr="006D1EA6">
        <w:rPr>
          <w:rFonts w:ascii="Times New Roman" w:eastAsia="Times New Roman" w:hAnsi="Times New Roman" w:cs="Times New Roman"/>
          <w:i/>
          <w:iCs/>
          <w:kern w:val="0"/>
          <w:sz w:val="24"/>
          <w:szCs w:val="24"/>
          <w14:ligatures w14:val="none"/>
        </w:rPr>
        <w:t>research institutions responsible</w:t>
      </w:r>
      <w:r w:rsidRPr="006D1EA6">
        <w:rPr>
          <w:rFonts w:ascii="Times New Roman" w:eastAsia="Times New Roman" w:hAnsi="Times New Roman" w:cs="Times New Roman"/>
          <w:kern w:val="0"/>
          <w:sz w:val="24"/>
          <w:szCs w:val="24"/>
          <w14:ligatures w14:val="none"/>
        </w:rPr>
        <w:t xml:space="preserve"> for ensuring an environment of good practice (</w:t>
      </w:r>
      <w:hyperlink r:id="rId9" w:anchor=":~:text=The%20Swedish%20law%20is%20titled,introduction%20of%20the%20new%20law"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w:t>
      </w:r>
      <w:hyperlink r:id="rId10" w:anchor=":~:text=The%20Act%20states%20that%20every,%28Section%204%2C%205"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w:t>
      </w:r>
    </w:p>
    <w:p w14:paraId="27E77189"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Several </w:t>
      </w:r>
      <w:r w:rsidRPr="006D1EA6">
        <w:rPr>
          <w:rFonts w:ascii="Times New Roman" w:eastAsia="Times New Roman" w:hAnsi="Times New Roman" w:cs="Times New Roman"/>
          <w:b/>
          <w:bCs/>
          <w:kern w:val="0"/>
          <w:sz w:val="24"/>
          <w:szCs w:val="24"/>
          <w14:ligatures w14:val="none"/>
        </w:rPr>
        <w:t>codes of conduct and guidelines</w:t>
      </w:r>
      <w:r w:rsidRPr="006D1EA6">
        <w:rPr>
          <w:rFonts w:ascii="Times New Roman" w:eastAsia="Times New Roman" w:hAnsi="Times New Roman" w:cs="Times New Roman"/>
          <w:kern w:val="0"/>
          <w:sz w:val="24"/>
          <w:szCs w:val="24"/>
          <w14:ligatures w14:val="none"/>
        </w:rPr>
        <w:t xml:space="preserve"> underpin good research practice. Swedish universities commonly refer to the </w:t>
      </w:r>
      <w:r w:rsidRPr="006D1EA6">
        <w:rPr>
          <w:rFonts w:ascii="Times New Roman" w:eastAsia="Times New Roman" w:hAnsi="Times New Roman" w:cs="Times New Roman"/>
          <w:i/>
          <w:iCs/>
          <w:kern w:val="0"/>
          <w:sz w:val="24"/>
          <w:szCs w:val="24"/>
          <w14:ligatures w14:val="none"/>
        </w:rPr>
        <w:t>European Code of Conduct for Research Integrity (ALLEA Code)</w:t>
      </w:r>
      <w:r w:rsidRPr="006D1EA6">
        <w:rPr>
          <w:rFonts w:ascii="Times New Roman" w:eastAsia="Times New Roman" w:hAnsi="Times New Roman" w:cs="Times New Roman"/>
          <w:kern w:val="0"/>
          <w:sz w:val="24"/>
          <w:szCs w:val="24"/>
          <w14:ligatures w14:val="none"/>
        </w:rPr>
        <w:t xml:space="preserve"> and guidance from the Swedish Research Council. For example, the Swedish Research Council’s handbook </w:t>
      </w:r>
      <w:r w:rsidRPr="006D1EA6">
        <w:rPr>
          <w:rFonts w:ascii="Times New Roman" w:eastAsia="Times New Roman" w:hAnsi="Times New Roman" w:cs="Times New Roman"/>
          <w:i/>
          <w:iCs/>
          <w:kern w:val="0"/>
          <w:sz w:val="24"/>
          <w:szCs w:val="24"/>
          <w14:ligatures w14:val="none"/>
        </w:rPr>
        <w:t>“Good Research Practice”</w:t>
      </w:r>
      <w:r w:rsidRPr="006D1EA6">
        <w:rPr>
          <w:rFonts w:ascii="Times New Roman" w:eastAsia="Times New Roman" w:hAnsi="Times New Roman" w:cs="Times New Roman"/>
          <w:kern w:val="0"/>
          <w:sz w:val="24"/>
          <w:szCs w:val="24"/>
          <w14:ligatures w14:val="none"/>
        </w:rPr>
        <w:t xml:space="preserve"> (2017, rev. 2024) is a key reference for research ethics and integrity (</w:t>
      </w:r>
      <w:hyperlink r:id="rId11" w:anchor=":~:text=You%20can%20learn%20more%20about,currently%20only%20available%20in%20Swedish"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Many institutions (e.g. Stockholm University) have their own research integrity policies aligned with these international and national codes (</w:t>
      </w:r>
      <w:hyperlink r:id="rId12" w:anchor=":~:text=A%20key%20document%20which%20Stockholm,code%20was%20published%20in%202023"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Thus, beyond the legal definition of misconduct, a broader set of ethical norms (authorship, data management, peer review, etc.) are upheld through these codes.</w:t>
      </w:r>
    </w:p>
    <w:p w14:paraId="74FB60F8"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At the </w:t>
      </w:r>
      <w:r w:rsidRPr="006D1EA6">
        <w:rPr>
          <w:rFonts w:ascii="Times New Roman" w:eastAsia="Times New Roman" w:hAnsi="Times New Roman" w:cs="Times New Roman"/>
          <w:b/>
          <w:bCs/>
          <w:kern w:val="0"/>
          <w:sz w:val="24"/>
          <w:szCs w:val="24"/>
          <w14:ligatures w14:val="none"/>
        </w:rPr>
        <w:t>institutional level</w:t>
      </w:r>
      <w:r w:rsidRPr="006D1EA6">
        <w:rPr>
          <w:rFonts w:ascii="Times New Roman" w:eastAsia="Times New Roman" w:hAnsi="Times New Roman" w:cs="Times New Roman"/>
          <w:kern w:val="0"/>
          <w:sz w:val="24"/>
          <w:szCs w:val="24"/>
          <w14:ligatures w14:val="none"/>
        </w:rPr>
        <w:t xml:space="preserve">, each university or research institute is expected to promote good practice and handle lesser breaches. Universities typically have internal bodies or committees for research integrity. For instance, Stockholm University’s </w:t>
      </w:r>
      <w:r w:rsidRPr="006D1EA6">
        <w:rPr>
          <w:rFonts w:ascii="Times New Roman" w:eastAsia="Times New Roman" w:hAnsi="Times New Roman" w:cs="Times New Roman"/>
          <w:i/>
          <w:iCs/>
          <w:kern w:val="0"/>
          <w:sz w:val="24"/>
          <w:szCs w:val="24"/>
          <w14:ligatures w14:val="none"/>
        </w:rPr>
        <w:t>Council for Good Research Practice</w:t>
      </w:r>
      <w:r w:rsidRPr="006D1EA6">
        <w:rPr>
          <w:rFonts w:ascii="Times New Roman" w:eastAsia="Times New Roman" w:hAnsi="Times New Roman" w:cs="Times New Roman"/>
          <w:kern w:val="0"/>
          <w:sz w:val="24"/>
          <w:szCs w:val="24"/>
          <w14:ligatures w14:val="none"/>
        </w:rPr>
        <w:t xml:space="preserve"> investigates deviations that fall </w:t>
      </w:r>
      <w:r w:rsidRPr="006D1EA6">
        <w:rPr>
          <w:rFonts w:ascii="Times New Roman" w:eastAsia="Times New Roman" w:hAnsi="Times New Roman" w:cs="Times New Roman"/>
          <w:i/>
          <w:iCs/>
          <w:kern w:val="0"/>
          <w:sz w:val="24"/>
          <w:szCs w:val="24"/>
          <w14:ligatures w14:val="none"/>
        </w:rPr>
        <w:t>outside</w:t>
      </w:r>
      <w:r w:rsidRPr="006D1EA6">
        <w:rPr>
          <w:rFonts w:ascii="Times New Roman" w:eastAsia="Times New Roman" w:hAnsi="Times New Roman" w:cs="Times New Roman"/>
          <w:kern w:val="0"/>
          <w:sz w:val="24"/>
          <w:szCs w:val="24"/>
          <w14:ligatures w14:val="none"/>
        </w:rPr>
        <w:t xml:space="preserve"> the legal definition of misconduct (</w:t>
      </w:r>
      <w:hyperlink r:id="rId13" w:anchor=":~:text=i%20forskning%29,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xml:space="preserve">). Similar committees or </w:t>
      </w:r>
      <w:r w:rsidRPr="006D1EA6">
        <w:rPr>
          <w:rFonts w:ascii="Times New Roman" w:eastAsia="Times New Roman" w:hAnsi="Times New Roman" w:cs="Times New Roman"/>
          <w:kern w:val="0"/>
          <w:sz w:val="24"/>
          <w:szCs w:val="24"/>
          <w14:ligatures w14:val="none"/>
        </w:rPr>
        <w:lastRenderedPageBreak/>
        <w:t>ethics councils exist at other universities to oversee responsible conduct and educate researchers. They deal with issues like improper authorship, minor plagiarism, or other unethical practices that do not meet the statute’s threshold of “serious” misconduct.</w:t>
      </w:r>
    </w:p>
    <w:p w14:paraId="6AC3FFE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In addition to misconduct oversight, Sweden has dedicated </w:t>
      </w:r>
      <w:r w:rsidRPr="006D1EA6">
        <w:rPr>
          <w:rFonts w:ascii="Times New Roman" w:eastAsia="Times New Roman" w:hAnsi="Times New Roman" w:cs="Times New Roman"/>
          <w:b/>
          <w:bCs/>
          <w:kern w:val="0"/>
          <w:sz w:val="24"/>
          <w:szCs w:val="24"/>
          <w14:ligatures w14:val="none"/>
        </w:rPr>
        <w:t>research ethics committees</w:t>
      </w:r>
      <w:r w:rsidRPr="006D1EA6">
        <w:rPr>
          <w:rFonts w:ascii="Times New Roman" w:eastAsia="Times New Roman" w:hAnsi="Times New Roman" w:cs="Times New Roman"/>
          <w:kern w:val="0"/>
          <w:sz w:val="24"/>
          <w:szCs w:val="24"/>
          <w14:ligatures w14:val="none"/>
        </w:rPr>
        <w:t xml:space="preserve"> mandated by separate laws. The </w:t>
      </w:r>
      <w:r w:rsidRPr="006D1EA6">
        <w:rPr>
          <w:rFonts w:ascii="Times New Roman" w:eastAsia="Times New Roman" w:hAnsi="Times New Roman" w:cs="Times New Roman"/>
          <w:i/>
          <w:iCs/>
          <w:kern w:val="0"/>
          <w:sz w:val="24"/>
          <w:szCs w:val="24"/>
          <w14:ligatures w14:val="none"/>
        </w:rPr>
        <w:t>Swedish Ethical Review Authority (Etikprövningsmyndigheten, EPM)</w:t>
      </w:r>
      <w:r w:rsidRPr="006D1EA6">
        <w:rPr>
          <w:rFonts w:ascii="Times New Roman" w:eastAsia="Times New Roman" w:hAnsi="Times New Roman" w:cs="Times New Roman"/>
          <w:kern w:val="0"/>
          <w:sz w:val="24"/>
          <w:szCs w:val="24"/>
          <w14:ligatures w14:val="none"/>
        </w:rPr>
        <w:t xml:space="preserve"> is a national body that reviews research involving human subjects (including sensitive personal data or biological material) (</w:t>
      </w:r>
      <w:hyperlink r:id="rId14" w:anchor=":~:text=The%20Swedish%20Ethical%20Review%20Authority"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Researchers must obtain EPM approval for relevant studies, and an independent </w:t>
      </w:r>
      <w:r w:rsidRPr="006D1EA6">
        <w:rPr>
          <w:rFonts w:ascii="Times New Roman" w:eastAsia="Times New Roman" w:hAnsi="Times New Roman" w:cs="Times New Roman"/>
          <w:i/>
          <w:iCs/>
          <w:kern w:val="0"/>
          <w:sz w:val="24"/>
          <w:szCs w:val="24"/>
          <w14:ligatures w14:val="none"/>
        </w:rPr>
        <w:t>Ethics Review Appeals Board (ÖNEP)</w:t>
      </w:r>
      <w:r w:rsidRPr="006D1EA6">
        <w:rPr>
          <w:rFonts w:ascii="Times New Roman" w:eastAsia="Times New Roman" w:hAnsi="Times New Roman" w:cs="Times New Roman"/>
          <w:kern w:val="0"/>
          <w:sz w:val="24"/>
          <w:szCs w:val="24"/>
          <w14:ligatures w14:val="none"/>
        </w:rPr>
        <w:t xml:space="preserve"> handles appeals or oversight of these decisions (</w:t>
      </w:r>
      <w:hyperlink r:id="rId15" w:anchor=":~:text=The%20Swedish%20Ethics%20Review%20Appeal,Board"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There are also ethical review boards for animal research. While these ethics committees operate under different statutes (e.g. the Ethical Review Act 2003:460 for human research), compliance with their requirements is considered part of good research practice – conducting research on humans or animals without approval can itself be seen as a serious breach of integrity. Heads of department are responsible for ensuring no research requiring ethical approval is conducted without it, and they liaise with the Ethical Review Authority and its appeals board on behalf of the university (</w:t>
      </w:r>
      <w:hyperlink r:id="rId16" w:anchor=":~:text=Heads%20of%20department%20,the%20Ethics%20Review%20Appeals%20Boar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xml:space="preserve">). In summary, Sweden’s framework involves a strong </w:t>
      </w:r>
      <w:r w:rsidRPr="006D1EA6">
        <w:rPr>
          <w:rFonts w:ascii="Times New Roman" w:eastAsia="Times New Roman" w:hAnsi="Times New Roman" w:cs="Times New Roman"/>
          <w:i/>
          <w:iCs/>
          <w:kern w:val="0"/>
          <w:sz w:val="24"/>
          <w:szCs w:val="24"/>
          <w14:ligatures w14:val="none"/>
        </w:rPr>
        <w:t>national misconduct board</w:t>
      </w:r>
      <w:r w:rsidRPr="006D1EA6">
        <w:rPr>
          <w:rFonts w:ascii="Times New Roman" w:eastAsia="Times New Roman" w:hAnsi="Times New Roman" w:cs="Times New Roman"/>
          <w:kern w:val="0"/>
          <w:sz w:val="24"/>
          <w:szCs w:val="24"/>
          <w14:ligatures w14:val="none"/>
        </w:rPr>
        <w:t xml:space="preserve"> for serious integrity violations, complemented by </w:t>
      </w:r>
      <w:r w:rsidRPr="006D1EA6">
        <w:rPr>
          <w:rFonts w:ascii="Times New Roman" w:eastAsia="Times New Roman" w:hAnsi="Times New Roman" w:cs="Times New Roman"/>
          <w:i/>
          <w:iCs/>
          <w:kern w:val="0"/>
          <w:sz w:val="24"/>
          <w:szCs w:val="24"/>
          <w14:ligatures w14:val="none"/>
        </w:rPr>
        <w:t>local ethics committees</w:t>
      </w:r>
      <w:r w:rsidRPr="006D1EA6">
        <w:rPr>
          <w:rFonts w:ascii="Times New Roman" w:eastAsia="Times New Roman" w:hAnsi="Times New Roman" w:cs="Times New Roman"/>
          <w:kern w:val="0"/>
          <w:sz w:val="24"/>
          <w:szCs w:val="24"/>
          <w14:ligatures w14:val="none"/>
        </w:rPr>
        <w:t xml:space="preserve"> and </w:t>
      </w:r>
      <w:r w:rsidRPr="006D1EA6">
        <w:rPr>
          <w:rFonts w:ascii="Times New Roman" w:eastAsia="Times New Roman" w:hAnsi="Times New Roman" w:cs="Times New Roman"/>
          <w:i/>
          <w:iCs/>
          <w:kern w:val="0"/>
          <w:sz w:val="24"/>
          <w:szCs w:val="24"/>
          <w14:ligatures w14:val="none"/>
        </w:rPr>
        <w:t>university councils</w:t>
      </w:r>
      <w:r w:rsidRPr="006D1EA6">
        <w:rPr>
          <w:rFonts w:ascii="Times New Roman" w:eastAsia="Times New Roman" w:hAnsi="Times New Roman" w:cs="Times New Roman"/>
          <w:kern w:val="0"/>
          <w:sz w:val="24"/>
          <w:szCs w:val="24"/>
          <w14:ligatures w14:val="none"/>
        </w:rPr>
        <w:t xml:space="preserve"> to uphold day-to-day research integrity and ethics.</w:t>
      </w:r>
    </w:p>
    <w:p w14:paraId="7C3C4941"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Procedural Flow of Misconduct Complaints</w:t>
      </w:r>
    </w:p>
    <w:p w14:paraId="2FD33FBF"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Reporting a Complaint:</w:t>
      </w:r>
      <w:r w:rsidRPr="006D1EA6">
        <w:rPr>
          <w:rFonts w:ascii="Times New Roman" w:eastAsia="Times New Roman" w:hAnsi="Times New Roman" w:cs="Times New Roman"/>
          <w:kern w:val="0"/>
          <w:sz w:val="24"/>
          <w:szCs w:val="24"/>
          <w14:ligatures w14:val="none"/>
        </w:rPr>
        <w:t xml:space="preserve"> Under the 2019 Act, anyone (inside or outside the university) who suspects research misconduct (FFP) can report it. Typically, a report is made to the relevant institution, which must forward it to the national board if it meets the legal definition of misconduct (</w:t>
      </w:r>
      <w:hyperlink r:id="rId17" w:anchor=":~:text=According%20to%20the%20Act%20on,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w:t>
      </w:r>
      <w:hyperlink r:id="rId18" w:anchor=":~:text=From%20January%201st%202020%2C%20Stockholm,misconduct%20directly%20to%20the%20boar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Universities often instruct that suspicions be submitted in writing to a designated official (e.g. the Vice-Chancellor/President); from 2020 onward, the institution then hands over qualifying cases to Npof (</w:t>
      </w:r>
      <w:hyperlink r:id="rId19" w:anchor=":~:text=suspicion%20or%20allegation"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Importantly, whistleblower protections are mandated – institutions must have systems to enable reporting and to protect those who raise concerns (</w:t>
      </w:r>
      <w:hyperlink r:id="rId20" w:anchor=":~:text=proper%20documentation%20and%20archiving%20of,The%20proposition%20states%20that%20as"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Alternatively, a complainant may send allegations </w:t>
      </w:r>
      <w:r w:rsidRPr="006D1EA6">
        <w:rPr>
          <w:rFonts w:ascii="Times New Roman" w:eastAsia="Times New Roman" w:hAnsi="Times New Roman" w:cs="Times New Roman"/>
          <w:i/>
          <w:iCs/>
          <w:kern w:val="0"/>
          <w:sz w:val="24"/>
          <w:szCs w:val="24"/>
          <w14:ligatures w14:val="none"/>
        </w:rPr>
        <w:t>directly to Npof</w:t>
      </w:r>
      <w:r w:rsidRPr="006D1EA6">
        <w:rPr>
          <w:rFonts w:ascii="Times New Roman" w:eastAsia="Times New Roman" w:hAnsi="Times New Roman" w:cs="Times New Roman"/>
          <w:kern w:val="0"/>
          <w:sz w:val="24"/>
          <w:szCs w:val="24"/>
          <w14:ligatures w14:val="none"/>
        </w:rPr>
        <w:t xml:space="preserve"> in cases of suspected FFP (</w:t>
      </w:r>
      <w:hyperlink r:id="rId21" w:anchor=":~:text=From%20January%201st%202020%2C%20Stockholm,misconduct%20directly%20to%20the%20boar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(Allegations that clearly fall outside FFP – e.g. authorship disputes or minor data management issues – are handled internally by the university’s own processes (</w:t>
      </w:r>
      <w:hyperlink r:id="rId22" w:anchor=":~:text=i%20forskning%29,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w:t>
      </w:r>
    </w:p>
    <w:p w14:paraId="5641430C"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Screening and Investigation:</w:t>
      </w:r>
      <w:r w:rsidRPr="006D1EA6">
        <w:rPr>
          <w:rFonts w:ascii="Times New Roman" w:eastAsia="Times New Roman" w:hAnsi="Times New Roman" w:cs="Times New Roman"/>
          <w:kern w:val="0"/>
          <w:sz w:val="24"/>
          <w:szCs w:val="24"/>
          <w14:ligatures w14:val="none"/>
        </w:rPr>
        <w:t xml:space="preserve"> Once Npof receives a case, it determines if the allegation falls within its scope (i.e. concerns </w:t>
      </w:r>
      <w:r w:rsidRPr="006D1EA6">
        <w:rPr>
          <w:rFonts w:ascii="Times New Roman" w:eastAsia="Times New Roman" w:hAnsi="Times New Roman" w:cs="Times New Roman"/>
          <w:i/>
          <w:iCs/>
          <w:kern w:val="0"/>
          <w:sz w:val="24"/>
          <w:szCs w:val="24"/>
          <w14:ligatures w14:val="none"/>
        </w:rPr>
        <w:t>possible</w:t>
      </w:r>
      <w:r w:rsidRPr="006D1EA6">
        <w:rPr>
          <w:rFonts w:ascii="Times New Roman" w:eastAsia="Times New Roman" w:hAnsi="Times New Roman" w:cs="Times New Roman"/>
          <w:kern w:val="0"/>
          <w:sz w:val="24"/>
          <w:szCs w:val="24"/>
          <w14:ligatures w14:val="none"/>
        </w:rPr>
        <w:t xml:space="preserve"> fabrication, falsification, or plagiarism, in research under a Swedish institution). If yes, Npof initiates a formal investigation. The Board is composed of a chair (who must be a judge) and ten members with broad research expertise (</w:t>
      </w:r>
      <w:hyperlink r:id="rId23" w:anchor=":~:text=Composition"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ensuring both legal and scientific competence. Proceedings follow an </w:t>
      </w:r>
      <w:r w:rsidRPr="006D1EA6">
        <w:rPr>
          <w:rFonts w:ascii="Times New Roman" w:eastAsia="Times New Roman" w:hAnsi="Times New Roman" w:cs="Times New Roman"/>
          <w:i/>
          <w:iCs/>
          <w:kern w:val="0"/>
          <w:sz w:val="24"/>
          <w:szCs w:val="24"/>
          <w14:ligatures w14:val="none"/>
        </w:rPr>
        <w:t>administrative law process</w:t>
      </w:r>
      <w:r w:rsidRPr="006D1EA6">
        <w:rPr>
          <w:rFonts w:ascii="Times New Roman" w:eastAsia="Times New Roman" w:hAnsi="Times New Roman" w:cs="Times New Roman"/>
          <w:kern w:val="0"/>
          <w:sz w:val="24"/>
          <w:szCs w:val="24"/>
          <w14:ligatures w14:val="none"/>
        </w:rPr>
        <w:t>, conducted largely in writing (submissions of evidence, written statements from the accused and whistleblower, expert opinions, etc.) (</w:t>
      </w:r>
      <w:hyperlink r:id="rId24" w:anchor=":~:text=The%20procedure%20is%20an%20administrative,adopted%20in%20most%20cases"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The process is governed by the Administrative Procedure Act, meaning it must uphold principles of fairness, impartiality, and the right to be heard (</w:t>
      </w:r>
      <w:hyperlink r:id="rId25" w:anchor=":~:text=The%20procedure%20is%20an%20administrative,adopted%20in%20most%20cases"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w:t>
      </w:r>
      <w:hyperlink r:id="rId26"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Depending on complexity, Npof may gather additional information or consult </w:t>
      </w:r>
      <w:r w:rsidRPr="006D1EA6">
        <w:rPr>
          <w:rFonts w:ascii="Times New Roman" w:eastAsia="Times New Roman" w:hAnsi="Times New Roman" w:cs="Times New Roman"/>
          <w:kern w:val="0"/>
          <w:sz w:val="24"/>
          <w:szCs w:val="24"/>
          <w14:ligatures w14:val="none"/>
        </w:rPr>
        <w:lastRenderedPageBreak/>
        <w:t>external experts, but there are no oral hearings in most cases (</w:t>
      </w:r>
      <w:hyperlink r:id="rId27" w:anchor=":~:text=The%20procedure%20is%20an%20administrative,adopted%20in%20most%20cases"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Throughout, the accused researcher has the opportunity to respond to the allegations and any evidence.</w:t>
      </w:r>
    </w:p>
    <w:p w14:paraId="20B61A33"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Decision and Outcome:</w:t>
      </w:r>
      <w:r w:rsidRPr="006D1EA6">
        <w:rPr>
          <w:rFonts w:ascii="Times New Roman" w:eastAsia="Times New Roman" w:hAnsi="Times New Roman" w:cs="Times New Roman"/>
          <w:kern w:val="0"/>
          <w:sz w:val="24"/>
          <w:szCs w:val="24"/>
          <w14:ligatures w14:val="none"/>
        </w:rPr>
        <w:t xml:space="preserve"> After examination, Npof decides whether misconduct occurred. It issues a </w:t>
      </w:r>
      <w:r w:rsidRPr="006D1EA6">
        <w:rPr>
          <w:rFonts w:ascii="Times New Roman" w:eastAsia="Times New Roman" w:hAnsi="Times New Roman" w:cs="Times New Roman"/>
          <w:b/>
          <w:bCs/>
          <w:kern w:val="0"/>
          <w:sz w:val="24"/>
          <w:szCs w:val="24"/>
          <w14:ligatures w14:val="none"/>
        </w:rPr>
        <w:t>written decision</w:t>
      </w:r>
      <w:r w:rsidRPr="006D1EA6">
        <w:rPr>
          <w:rFonts w:ascii="Times New Roman" w:eastAsia="Times New Roman" w:hAnsi="Times New Roman" w:cs="Times New Roman"/>
          <w:kern w:val="0"/>
          <w:sz w:val="24"/>
          <w:szCs w:val="24"/>
          <w14:ligatures w14:val="none"/>
        </w:rPr>
        <w:t xml:space="preserve"> either exonerating the researcher or finding that misconduct (as legally defined) has taken place. Notably, Npof’s mandate is </w:t>
      </w:r>
      <w:r w:rsidRPr="006D1EA6">
        <w:rPr>
          <w:rFonts w:ascii="Times New Roman" w:eastAsia="Times New Roman" w:hAnsi="Times New Roman" w:cs="Times New Roman"/>
          <w:i/>
          <w:iCs/>
          <w:kern w:val="0"/>
          <w:sz w:val="24"/>
          <w:szCs w:val="24"/>
          <w14:ligatures w14:val="none"/>
        </w:rPr>
        <w:t>limited to determining the facts and whether they constitute misconduct</w:t>
      </w:r>
      <w:r w:rsidRPr="006D1EA6">
        <w:rPr>
          <w:rFonts w:ascii="Times New Roman" w:eastAsia="Times New Roman" w:hAnsi="Times New Roman" w:cs="Times New Roman"/>
          <w:kern w:val="0"/>
          <w:sz w:val="24"/>
          <w:szCs w:val="24"/>
          <w14:ligatures w14:val="none"/>
        </w:rPr>
        <w:t xml:space="preserve">; the Board </w:t>
      </w:r>
      <w:r w:rsidRPr="006D1EA6">
        <w:rPr>
          <w:rFonts w:ascii="Times New Roman" w:eastAsia="Times New Roman" w:hAnsi="Times New Roman" w:cs="Times New Roman"/>
          <w:b/>
          <w:bCs/>
          <w:kern w:val="0"/>
          <w:sz w:val="24"/>
          <w:szCs w:val="24"/>
          <w14:ligatures w14:val="none"/>
        </w:rPr>
        <w:t>has no sanctioning power</w:t>
      </w:r>
      <w:r w:rsidRPr="006D1EA6">
        <w:rPr>
          <w:rFonts w:ascii="Times New Roman" w:eastAsia="Times New Roman" w:hAnsi="Times New Roman" w:cs="Times New Roman"/>
          <w:kern w:val="0"/>
          <w:sz w:val="24"/>
          <w:szCs w:val="24"/>
          <w14:ligatures w14:val="none"/>
        </w:rPr>
        <w:t xml:space="preserve"> of its own (</w:t>
      </w:r>
      <w:hyperlink r:id="rId28" w:anchor=":~:text=Authority"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Instead, if a researcher is found guilty, Npof hands the case back to the concerned institution to impose appropriate measures (</w:t>
      </w:r>
      <w:hyperlink r:id="rId29" w:anchor=":~:text=investigation%2C%20the%20case%20is%20handed,and%20keeping%20research%20institutions%20informed"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w:t>
      </w:r>
      <w:hyperlink r:id="rId30" w:anchor=":~:text=The%20Board%20has%20one%20task%3B,research%20misconduct%20has%20taken%20plac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In this way, the </w:t>
      </w:r>
      <w:r w:rsidRPr="006D1EA6">
        <w:rPr>
          <w:rFonts w:ascii="Times New Roman" w:eastAsia="Times New Roman" w:hAnsi="Times New Roman" w:cs="Times New Roman"/>
          <w:i/>
          <w:iCs/>
          <w:kern w:val="0"/>
          <w:sz w:val="24"/>
          <w:szCs w:val="24"/>
          <w14:ligatures w14:val="none"/>
        </w:rPr>
        <w:t>employing institution remains responsible for consequences</w:t>
      </w:r>
      <w:r w:rsidRPr="006D1EA6">
        <w:rPr>
          <w:rFonts w:ascii="Times New Roman" w:eastAsia="Times New Roman" w:hAnsi="Times New Roman" w:cs="Times New Roman"/>
          <w:kern w:val="0"/>
          <w:sz w:val="24"/>
          <w:szCs w:val="24"/>
          <w14:ligatures w14:val="none"/>
        </w:rPr>
        <w:t>, but under the scrutiny of a uniform national process. The institution must decide on sanctions such as reprimands, correction or retraction of publications, termination of employment, or other disciplinary actions per its regulations. It also must inform relevant parties – for example, notifying the funding agency or journal involved (</w:t>
      </w:r>
      <w:hyperlink r:id="rId31" w:anchor=":~:text=investigation%2C%20the%20case%20is%20handed,and%20keeping%20research%20institutions%20informed"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w:t>
      </w:r>
      <w:hyperlink r:id="rId32" w:anchor=":~:text=Signatories%20must%20notify%20TENK%20on,The%20monitoring%20after%20eventual%20measur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To ensure accountability, the law requires institutions to report back to Npof within six months on what measures they took in response to a misconduct finding (</w:t>
      </w:r>
      <w:hyperlink r:id="rId33" w:anchor=":~:text=The%20entity%20responsible%20for%20research,routines%20for%20the%20entity%20respon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Likewise, even in cases where Npof concludes the act of FFP occurred but perhaps without the requisite intent/gross negligence (thus not “misconduct” under the law’s strict definition), the institution is expected to take remedial actions and report them (</w:t>
      </w:r>
      <w:hyperlink r:id="rId34" w:anchor=":~:text=The%20entity%20responsible%20must%2C%20within,or%20due%20to%20gross%20negligenc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w:t>
      </w:r>
    </w:p>
    <w:p w14:paraId="0517CD27"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For allegations that do </w:t>
      </w:r>
      <w:r w:rsidRPr="006D1EA6">
        <w:rPr>
          <w:rFonts w:ascii="Times New Roman" w:eastAsia="Times New Roman" w:hAnsi="Times New Roman" w:cs="Times New Roman"/>
          <w:b/>
          <w:bCs/>
          <w:kern w:val="0"/>
          <w:sz w:val="24"/>
          <w:szCs w:val="24"/>
          <w14:ligatures w14:val="none"/>
        </w:rPr>
        <w:t>not meet the legal definition</w:t>
      </w:r>
      <w:r w:rsidRPr="006D1EA6">
        <w:rPr>
          <w:rFonts w:ascii="Times New Roman" w:eastAsia="Times New Roman" w:hAnsi="Times New Roman" w:cs="Times New Roman"/>
          <w:kern w:val="0"/>
          <w:sz w:val="24"/>
          <w:szCs w:val="24"/>
          <w14:ligatures w14:val="none"/>
        </w:rPr>
        <w:t xml:space="preserve"> of misconduct, the </w:t>
      </w:r>
      <w:r w:rsidRPr="006D1EA6">
        <w:rPr>
          <w:rFonts w:ascii="Times New Roman" w:eastAsia="Times New Roman" w:hAnsi="Times New Roman" w:cs="Times New Roman"/>
          <w:b/>
          <w:bCs/>
          <w:kern w:val="0"/>
          <w:sz w:val="24"/>
          <w:szCs w:val="24"/>
          <w14:ligatures w14:val="none"/>
        </w:rPr>
        <w:t>full investigation is handled internally</w:t>
      </w:r>
      <w:r w:rsidRPr="006D1EA6">
        <w:rPr>
          <w:rFonts w:ascii="Times New Roman" w:eastAsia="Times New Roman" w:hAnsi="Times New Roman" w:cs="Times New Roman"/>
          <w:kern w:val="0"/>
          <w:sz w:val="24"/>
          <w:szCs w:val="24"/>
          <w14:ligatures w14:val="none"/>
        </w:rPr>
        <w:t xml:space="preserve"> by the institution’s own procedures. Swedish universities, under the Higher Education Ordinance, have a duty to examine </w:t>
      </w:r>
      <w:r w:rsidRPr="006D1EA6">
        <w:rPr>
          <w:rFonts w:ascii="Times New Roman" w:eastAsia="Times New Roman" w:hAnsi="Times New Roman" w:cs="Times New Roman"/>
          <w:i/>
          <w:iCs/>
          <w:kern w:val="0"/>
          <w:sz w:val="24"/>
          <w:szCs w:val="24"/>
          <w14:ligatures w14:val="none"/>
        </w:rPr>
        <w:t>“other deviations from good research practice”</w:t>
      </w:r>
      <w:r w:rsidRPr="006D1EA6">
        <w:rPr>
          <w:rFonts w:ascii="Times New Roman" w:eastAsia="Times New Roman" w:hAnsi="Times New Roman" w:cs="Times New Roman"/>
          <w:kern w:val="0"/>
          <w:sz w:val="24"/>
          <w:szCs w:val="24"/>
          <w14:ligatures w14:val="none"/>
        </w:rPr>
        <w:t xml:space="preserve"> themselves (</w:t>
      </w:r>
      <w:hyperlink r:id="rId35" w:anchor=":~:text=being%20conducted%20in%20accordance%20with,Section%205"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w:t>
      </w:r>
      <w:hyperlink r:id="rId36" w:anchor=":~:text=The%20Board%20investigates%20only%20what,Swedish%20Higher%20Education%20Ordinance%2C%201993%3A100"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Typically, a designated committee (like a research ethics board or integrity council) will conduct an inquiry, possibly similar in process (preliminary inquiry, hearing from parties, expert review) but on a smaller scale. The outcome might be a finding of </w:t>
      </w:r>
      <w:r w:rsidRPr="006D1EA6">
        <w:rPr>
          <w:rFonts w:ascii="Times New Roman" w:eastAsia="Times New Roman" w:hAnsi="Times New Roman" w:cs="Times New Roman"/>
          <w:i/>
          <w:iCs/>
          <w:kern w:val="0"/>
          <w:sz w:val="24"/>
          <w:szCs w:val="24"/>
          <w14:ligatures w14:val="none"/>
        </w:rPr>
        <w:t>“breach of good practice”</w:t>
      </w:r>
      <w:r w:rsidRPr="006D1EA6">
        <w:rPr>
          <w:rFonts w:ascii="Times New Roman" w:eastAsia="Times New Roman" w:hAnsi="Times New Roman" w:cs="Times New Roman"/>
          <w:kern w:val="0"/>
          <w:sz w:val="24"/>
          <w:szCs w:val="24"/>
          <w14:ligatures w14:val="none"/>
        </w:rPr>
        <w:t xml:space="preserve"> (without labeling it misconduct) and recommendations for corrective action or education. Universities must keep records of such cases and, under new rules, annually </w:t>
      </w:r>
      <w:r w:rsidRPr="006D1EA6">
        <w:rPr>
          <w:rFonts w:ascii="Times New Roman" w:eastAsia="Times New Roman" w:hAnsi="Times New Roman" w:cs="Times New Roman"/>
          <w:i/>
          <w:iCs/>
          <w:kern w:val="0"/>
          <w:sz w:val="24"/>
          <w:szCs w:val="24"/>
          <w14:ligatures w14:val="none"/>
        </w:rPr>
        <w:t>report summary statistics of these cases to Npof</w:t>
      </w:r>
      <w:r w:rsidRPr="006D1EA6">
        <w:rPr>
          <w:rFonts w:ascii="Times New Roman" w:eastAsia="Times New Roman" w:hAnsi="Times New Roman" w:cs="Times New Roman"/>
          <w:kern w:val="0"/>
          <w:sz w:val="24"/>
          <w:szCs w:val="24"/>
          <w14:ligatures w14:val="none"/>
        </w:rPr>
        <w:t xml:space="preserve"> (</w:t>
      </w:r>
      <w:hyperlink r:id="rId37" w:anchor=":~:text=Breaches%20of%20good%20research%20practice%2C,the%20Board%20once%20a%20yea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w:t>
      </w:r>
      <w:hyperlink r:id="rId38" w:anchor=":~:text=The%20Board%20investigates%20only%20what,Swedish%20Higher%20Education%20Ordinance%2C%201993%3A100"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This reporting helps Npof maintain a national overview of research integrity issues beyond FFP.</w:t>
      </w:r>
    </w:p>
    <w:p w14:paraId="7D26149A"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Appeals and Review:</w:t>
      </w:r>
      <w:r w:rsidRPr="006D1EA6">
        <w:rPr>
          <w:rFonts w:ascii="Times New Roman" w:eastAsia="Times New Roman" w:hAnsi="Times New Roman" w:cs="Times New Roman"/>
          <w:kern w:val="0"/>
          <w:sz w:val="24"/>
          <w:szCs w:val="24"/>
          <w14:ligatures w14:val="none"/>
        </w:rPr>
        <w:t xml:space="preserve"> A major reform in 2020 was to introduce a route for </w:t>
      </w:r>
      <w:r w:rsidRPr="006D1EA6">
        <w:rPr>
          <w:rFonts w:ascii="Times New Roman" w:eastAsia="Times New Roman" w:hAnsi="Times New Roman" w:cs="Times New Roman"/>
          <w:i/>
          <w:iCs/>
          <w:kern w:val="0"/>
          <w:sz w:val="24"/>
          <w:szCs w:val="24"/>
          <w14:ligatures w14:val="none"/>
        </w:rPr>
        <w:t>appealing misconduct decisions</w:t>
      </w:r>
      <w:r w:rsidRPr="006D1EA6">
        <w:rPr>
          <w:rFonts w:ascii="Times New Roman" w:eastAsia="Times New Roman" w:hAnsi="Times New Roman" w:cs="Times New Roman"/>
          <w:kern w:val="0"/>
          <w:sz w:val="24"/>
          <w:szCs w:val="24"/>
          <w14:ligatures w14:val="none"/>
        </w:rPr>
        <w:t xml:space="preserve">. Previously, when universities handled misconduct themselves, a researcher found guilty had little recourse; now, because Npof is a government agency, its decisions can be challenged. If a researcher (or complainant) is dissatisfied with Npof’s verdict, they may appeal to the </w:t>
      </w:r>
      <w:r w:rsidRPr="006D1EA6">
        <w:rPr>
          <w:rFonts w:ascii="Times New Roman" w:eastAsia="Times New Roman" w:hAnsi="Times New Roman" w:cs="Times New Roman"/>
          <w:b/>
          <w:bCs/>
          <w:kern w:val="0"/>
          <w:sz w:val="24"/>
          <w:szCs w:val="24"/>
          <w14:ligatures w14:val="none"/>
        </w:rPr>
        <w:t>administrative court system</w:t>
      </w:r>
      <w:r w:rsidRPr="006D1EA6">
        <w:rPr>
          <w:rFonts w:ascii="Times New Roman" w:eastAsia="Times New Roman" w:hAnsi="Times New Roman" w:cs="Times New Roman"/>
          <w:kern w:val="0"/>
          <w:sz w:val="24"/>
          <w:szCs w:val="24"/>
          <w14:ligatures w14:val="none"/>
        </w:rPr>
        <w:t xml:space="preserve"> (</w:t>
      </w:r>
      <w:hyperlink r:id="rId39" w:anchor=":~:text=The%20three%20primary%20actors%20discussed,matter%20of%20exerting%20one%E2%80%99s%20moral"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w:t>
      </w:r>
      <w:hyperlink r:id="rId40"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The Swedish administrative courts will review whether Npof’s decision was correct according to law and due process. This legal appeal mechanism was explicitly introduced to </w:t>
      </w:r>
      <w:r w:rsidRPr="006D1EA6">
        <w:rPr>
          <w:rFonts w:ascii="Times New Roman" w:eastAsia="Times New Roman" w:hAnsi="Times New Roman" w:cs="Times New Roman"/>
          <w:i/>
          <w:iCs/>
          <w:kern w:val="0"/>
          <w:sz w:val="24"/>
          <w:szCs w:val="24"/>
          <w14:ligatures w14:val="none"/>
        </w:rPr>
        <w:t>enhance legal security and equal treatment</w:t>
      </w:r>
      <w:r w:rsidRPr="006D1EA6">
        <w:rPr>
          <w:rFonts w:ascii="Times New Roman" w:eastAsia="Times New Roman" w:hAnsi="Times New Roman" w:cs="Times New Roman"/>
          <w:kern w:val="0"/>
          <w:sz w:val="24"/>
          <w:szCs w:val="24"/>
          <w14:ligatures w14:val="none"/>
        </w:rPr>
        <w:t xml:space="preserve"> for accused researchers (</w:t>
      </w:r>
      <w:hyperlink r:id="rId41"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While appeals are not common, the possibility ensures an independent judicial check on the Board’s findings. During an appeal, the Npof decision is not yet legally binding (</w:t>
      </w:r>
      <w:hyperlink r:id="rId42" w:anchor=":~:text=Since%20the%20decision%20can%20be,will%20not%20comment%20on%20it" w:history="1">
        <w:r w:rsidRPr="006D1EA6">
          <w:rPr>
            <w:rFonts w:ascii="Times New Roman" w:eastAsia="Times New Roman" w:hAnsi="Times New Roman" w:cs="Times New Roman"/>
            <w:color w:val="0000FF"/>
            <w:kern w:val="0"/>
            <w:sz w:val="24"/>
            <w:szCs w:val="24"/>
            <w:u w:val="single"/>
            <w14:ligatures w14:val="none"/>
          </w:rPr>
          <w:t>Decision on scientific misconduct case | Karolinska Institutet</w:t>
        </w:r>
      </w:hyperlink>
      <w:r w:rsidRPr="006D1EA6">
        <w:rPr>
          <w:rFonts w:ascii="Times New Roman" w:eastAsia="Times New Roman" w:hAnsi="Times New Roman" w:cs="Times New Roman"/>
          <w:kern w:val="0"/>
          <w:sz w:val="24"/>
          <w:szCs w:val="24"/>
          <w14:ligatures w14:val="none"/>
        </w:rPr>
        <w:t>); thus institutions typically wait for the appeal period (or outcome) before finalizing sanctions. Aside from court appeals, Npof itself does not have an internal appeals panel – the Board’s decision is final within the administrative process, subject only to judicial review.</w:t>
      </w:r>
    </w:p>
    <w:p w14:paraId="38F1441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lastRenderedPageBreak/>
        <w:t>Sanctions and Follow-up:</w:t>
      </w:r>
      <w:r w:rsidRPr="006D1EA6">
        <w:rPr>
          <w:rFonts w:ascii="Times New Roman" w:eastAsia="Times New Roman" w:hAnsi="Times New Roman" w:cs="Times New Roman"/>
          <w:kern w:val="0"/>
          <w:sz w:val="24"/>
          <w:szCs w:val="24"/>
          <w14:ligatures w14:val="none"/>
        </w:rPr>
        <w:t xml:space="preserve"> If no appeal is filed (or after a court upholds the decision), the institution’s imposed sanctions take effect. Common sanctions include: retraction or correction of published papers, formal reprimands or warnings, revocation of a degree (if the misconduct occurred in a thesis), or termination of employment in severe cases. Additionally, funders may cancel grants and professional bodies might review the person’s memberships. The institution must report back to Npof on actions taken (</w:t>
      </w:r>
      <w:hyperlink r:id="rId43" w:anchor=":~:text=The%20entity%20responsible%20for%20research,routines%20for%20the%20entity%20respon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and Npof compiles statistics to ensure consistency nationally. Importantly, Npof </w:t>
      </w:r>
      <w:r w:rsidRPr="006D1EA6">
        <w:rPr>
          <w:rFonts w:ascii="Times New Roman" w:eastAsia="Times New Roman" w:hAnsi="Times New Roman" w:cs="Times New Roman"/>
          <w:i/>
          <w:iCs/>
          <w:kern w:val="0"/>
          <w:sz w:val="24"/>
          <w:szCs w:val="24"/>
          <w14:ligatures w14:val="none"/>
        </w:rPr>
        <w:t>does not close the loop on punishments</w:t>
      </w:r>
      <w:r w:rsidRPr="006D1EA6">
        <w:rPr>
          <w:rFonts w:ascii="Times New Roman" w:eastAsia="Times New Roman" w:hAnsi="Times New Roman" w:cs="Times New Roman"/>
          <w:kern w:val="0"/>
          <w:sz w:val="24"/>
          <w:szCs w:val="24"/>
          <w14:ligatures w14:val="none"/>
        </w:rPr>
        <w:t xml:space="preserve"> – that remains decentralized – but by publicly reporting case summaries and outcomes, it promotes transparency and deterrence. Npof publishes an annual report summarizing its cases and also including data on cases handled by institutions (the “other deviations”) (</w:t>
      </w:r>
      <w:hyperlink r:id="rId44" w:anchor=":~:text=Every%20year%20the%20Board%20publish,Annual%20report"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w:t>
      </w:r>
    </w:p>
    <w:p w14:paraId="1ACD1E37"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In summary, Sweden’s complaint process is </w:t>
      </w:r>
      <w:r w:rsidRPr="006D1EA6">
        <w:rPr>
          <w:rFonts w:ascii="Times New Roman" w:eastAsia="Times New Roman" w:hAnsi="Times New Roman" w:cs="Times New Roman"/>
          <w:b/>
          <w:bCs/>
          <w:kern w:val="0"/>
          <w:sz w:val="24"/>
          <w:szCs w:val="24"/>
          <w14:ligatures w14:val="none"/>
        </w:rPr>
        <w:t>centralized for investigation</w:t>
      </w:r>
      <w:r w:rsidRPr="006D1EA6">
        <w:rPr>
          <w:rFonts w:ascii="Times New Roman" w:eastAsia="Times New Roman" w:hAnsi="Times New Roman" w:cs="Times New Roman"/>
          <w:kern w:val="0"/>
          <w:sz w:val="24"/>
          <w:szCs w:val="24"/>
          <w14:ligatures w14:val="none"/>
        </w:rPr>
        <w:t xml:space="preserve"> but </w:t>
      </w:r>
      <w:r w:rsidRPr="006D1EA6">
        <w:rPr>
          <w:rFonts w:ascii="Times New Roman" w:eastAsia="Times New Roman" w:hAnsi="Times New Roman" w:cs="Times New Roman"/>
          <w:b/>
          <w:bCs/>
          <w:kern w:val="0"/>
          <w:sz w:val="24"/>
          <w:szCs w:val="24"/>
          <w14:ligatures w14:val="none"/>
        </w:rPr>
        <w:t>decentralized for enforcement</w:t>
      </w:r>
      <w:r w:rsidRPr="006D1EA6">
        <w:rPr>
          <w:rFonts w:ascii="Times New Roman" w:eastAsia="Times New Roman" w:hAnsi="Times New Roman" w:cs="Times New Roman"/>
          <w:kern w:val="0"/>
          <w:sz w:val="24"/>
          <w:szCs w:val="24"/>
          <w14:ligatures w14:val="none"/>
        </w:rPr>
        <w:t xml:space="preserve">. Serious misconduct allegations follow a clear path: </w:t>
      </w:r>
      <w:r w:rsidRPr="006D1EA6">
        <w:rPr>
          <w:rFonts w:ascii="Times New Roman" w:eastAsia="Times New Roman" w:hAnsi="Times New Roman" w:cs="Times New Roman"/>
          <w:b/>
          <w:bCs/>
          <w:kern w:val="0"/>
          <w:sz w:val="24"/>
          <w:szCs w:val="24"/>
          <w14:ligatures w14:val="none"/>
        </w:rPr>
        <w:t xml:space="preserve">report </w:t>
      </w:r>
      <w:r w:rsidRPr="006D1EA6">
        <w:rPr>
          <w:rFonts w:ascii="Segoe UI Symbol" w:eastAsia="Times New Roman" w:hAnsi="Segoe UI Symbol" w:cs="Segoe UI Symbol"/>
          <w:b/>
          <w:bCs/>
          <w:kern w:val="0"/>
          <w:sz w:val="24"/>
          <w:szCs w:val="24"/>
          <w14:ligatures w14:val="none"/>
        </w:rPr>
        <w:t>➔</w:t>
      </w:r>
      <w:r w:rsidRPr="006D1EA6">
        <w:rPr>
          <w:rFonts w:ascii="Times New Roman" w:eastAsia="Times New Roman" w:hAnsi="Times New Roman" w:cs="Times New Roman"/>
          <w:b/>
          <w:bCs/>
          <w:kern w:val="0"/>
          <w:sz w:val="24"/>
          <w:szCs w:val="24"/>
          <w14:ligatures w14:val="none"/>
        </w:rPr>
        <w:t xml:space="preserve"> national investigation (Npof) </w:t>
      </w:r>
      <w:r w:rsidRPr="006D1EA6">
        <w:rPr>
          <w:rFonts w:ascii="Segoe UI Symbol" w:eastAsia="Times New Roman" w:hAnsi="Segoe UI Symbol" w:cs="Segoe UI Symbol"/>
          <w:b/>
          <w:bCs/>
          <w:kern w:val="0"/>
          <w:sz w:val="24"/>
          <w:szCs w:val="24"/>
          <w14:ligatures w14:val="none"/>
        </w:rPr>
        <w:t>➔</w:t>
      </w:r>
      <w:r w:rsidRPr="006D1EA6">
        <w:rPr>
          <w:rFonts w:ascii="Times New Roman" w:eastAsia="Times New Roman" w:hAnsi="Times New Roman" w:cs="Times New Roman"/>
          <w:b/>
          <w:bCs/>
          <w:kern w:val="0"/>
          <w:sz w:val="24"/>
          <w:szCs w:val="24"/>
          <w14:ligatures w14:val="none"/>
        </w:rPr>
        <w:t xml:space="preserve"> Npof decision </w:t>
      </w:r>
      <w:r w:rsidRPr="006D1EA6">
        <w:rPr>
          <w:rFonts w:ascii="Segoe UI Symbol" w:eastAsia="Times New Roman" w:hAnsi="Segoe UI Symbol" w:cs="Segoe UI Symbol"/>
          <w:b/>
          <w:bCs/>
          <w:kern w:val="0"/>
          <w:sz w:val="24"/>
          <w:szCs w:val="24"/>
          <w14:ligatures w14:val="none"/>
        </w:rPr>
        <w:t>➔</w:t>
      </w:r>
      <w:r w:rsidRPr="006D1EA6">
        <w:rPr>
          <w:rFonts w:ascii="Times New Roman" w:eastAsia="Times New Roman" w:hAnsi="Times New Roman" w:cs="Times New Roman"/>
          <w:b/>
          <w:bCs/>
          <w:kern w:val="0"/>
          <w:sz w:val="24"/>
          <w:szCs w:val="24"/>
          <w14:ligatures w14:val="none"/>
        </w:rPr>
        <w:t xml:space="preserve"> local sanctions</w:t>
      </w:r>
      <w:r w:rsidRPr="006D1EA6">
        <w:rPr>
          <w:rFonts w:ascii="Times New Roman" w:eastAsia="Times New Roman" w:hAnsi="Times New Roman" w:cs="Times New Roman"/>
          <w:kern w:val="0"/>
          <w:sz w:val="24"/>
          <w:szCs w:val="24"/>
          <w14:ligatures w14:val="none"/>
        </w:rPr>
        <w:t>, with the safeguard of a court appeal. Less severe issues are resolved within universities but still under the umbrella of maintaining good practice, with oversight through reporting obligations.</w:t>
      </w:r>
    </w:p>
    <w:p w14:paraId="4A0CD5E2"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Legal Context</w:t>
      </w:r>
    </w:p>
    <w:p w14:paraId="697617E4"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Sweden’s research integrity system is a </w:t>
      </w:r>
      <w:r w:rsidRPr="006D1EA6">
        <w:rPr>
          <w:rFonts w:ascii="Times New Roman" w:eastAsia="Times New Roman" w:hAnsi="Times New Roman" w:cs="Times New Roman"/>
          <w:b/>
          <w:bCs/>
          <w:kern w:val="0"/>
          <w:sz w:val="24"/>
          <w:szCs w:val="24"/>
          <w14:ligatures w14:val="none"/>
        </w:rPr>
        <w:t>legal-regulatory model</w:t>
      </w:r>
      <w:r w:rsidRPr="006D1EA6">
        <w:rPr>
          <w:rFonts w:ascii="Times New Roman" w:eastAsia="Times New Roman" w:hAnsi="Times New Roman" w:cs="Times New Roman"/>
          <w:kern w:val="0"/>
          <w:sz w:val="24"/>
          <w:szCs w:val="24"/>
          <w14:ligatures w14:val="none"/>
        </w:rPr>
        <w:t xml:space="preserve"> combined with self-regulation for lesser issues. The 2019:504 Act provides a </w:t>
      </w:r>
      <w:r w:rsidRPr="006D1EA6">
        <w:rPr>
          <w:rFonts w:ascii="Times New Roman" w:eastAsia="Times New Roman" w:hAnsi="Times New Roman" w:cs="Times New Roman"/>
          <w:i/>
          <w:iCs/>
          <w:kern w:val="0"/>
          <w:sz w:val="24"/>
          <w:szCs w:val="24"/>
          <w14:ligatures w14:val="none"/>
        </w:rPr>
        <w:t>statutory basis</w:t>
      </w:r>
      <w:r w:rsidRPr="006D1EA6">
        <w:rPr>
          <w:rFonts w:ascii="Times New Roman" w:eastAsia="Times New Roman" w:hAnsi="Times New Roman" w:cs="Times New Roman"/>
          <w:kern w:val="0"/>
          <w:sz w:val="24"/>
          <w:szCs w:val="24"/>
          <w14:ligatures w14:val="none"/>
        </w:rPr>
        <w:t xml:space="preserve"> for handling research misconduct uniformly across the country (</w:t>
      </w:r>
      <w:hyperlink r:id="rId45" w:anchor=":~:text=The%20Swedish%20law%20is%20titled,introduction%20of%20the%20new%20law"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It applies to </w:t>
      </w:r>
      <w:r w:rsidRPr="006D1EA6">
        <w:rPr>
          <w:rFonts w:ascii="Times New Roman" w:eastAsia="Times New Roman" w:hAnsi="Times New Roman" w:cs="Times New Roman"/>
          <w:i/>
          <w:iCs/>
          <w:kern w:val="0"/>
          <w:sz w:val="24"/>
          <w:szCs w:val="24"/>
          <w14:ligatures w14:val="none"/>
        </w:rPr>
        <w:t>“entities responsible for research”</w:t>
      </w:r>
      <w:r w:rsidRPr="006D1EA6">
        <w:rPr>
          <w:rFonts w:ascii="Times New Roman" w:eastAsia="Times New Roman" w:hAnsi="Times New Roman" w:cs="Times New Roman"/>
          <w:kern w:val="0"/>
          <w:sz w:val="24"/>
          <w:szCs w:val="24"/>
          <w14:ligatures w14:val="none"/>
        </w:rPr>
        <w:t xml:space="preserve"> – essentially all publicly funded research institutions (public universities, government research institutes). The Act covers </w:t>
      </w:r>
      <w:r w:rsidRPr="006D1EA6">
        <w:rPr>
          <w:rFonts w:ascii="Times New Roman" w:eastAsia="Times New Roman" w:hAnsi="Times New Roman" w:cs="Times New Roman"/>
          <w:i/>
          <w:iCs/>
          <w:kern w:val="0"/>
          <w:sz w:val="24"/>
          <w:szCs w:val="24"/>
          <w14:ligatures w14:val="none"/>
        </w:rPr>
        <w:t>only public institutions</w:t>
      </w:r>
      <w:r w:rsidRPr="006D1EA6">
        <w:rPr>
          <w:rFonts w:ascii="Times New Roman" w:eastAsia="Times New Roman" w:hAnsi="Times New Roman" w:cs="Times New Roman"/>
          <w:kern w:val="0"/>
          <w:sz w:val="24"/>
          <w:szCs w:val="24"/>
          <w14:ligatures w14:val="none"/>
        </w:rPr>
        <w:t xml:space="preserve"> (</w:t>
      </w:r>
      <w:hyperlink r:id="rId46" w:anchor=":~:text=primary%20purpose%2C%20while%20the%20Swedish,and%20the%20handling%20of%20what"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meaning private companies or private institutes are not under Npof’s jurisdiction unless they collaborate with public entities or receive public research funds. By limiting the scope to serious FFP cases, the law stops short of criminalizing misconduct but ensures it is identified and addressed in a quasi-legal framework (</w:t>
      </w:r>
      <w:hyperlink r:id="rId47" w:anchor=":~:text=mandate%20to%20investigate%20such%20cases,criminalizing%20this%20form%20of%20misconduct"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Notably, acts of misconduct are </w:t>
      </w:r>
      <w:r w:rsidRPr="006D1EA6">
        <w:rPr>
          <w:rFonts w:ascii="Times New Roman" w:eastAsia="Times New Roman" w:hAnsi="Times New Roman" w:cs="Times New Roman"/>
          <w:b/>
          <w:bCs/>
          <w:kern w:val="0"/>
          <w:sz w:val="24"/>
          <w:szCs w:val="24"/>
          <w14:ligatures w14:val="none"/>
        </w:rPr>
        <w:t>not criminal offenses</w:t>
      </w:r>
      <w:r w:rsidRPr="006D1EA6">
        <w:rPr>
          <w:rFonts w:ascii="Times New Roman" w:eastAsia="Times New Roman" w:hAnsi="Times New Roman" w:cs="Times New Roman"/>
          <w:kern w:val="0"/>
          <w:sz w:val="24"/>
          <w:szCs w:val="24"/>
          <w14:ligatures w14:val="none"/>
        </w:rPr>
        <w:t xml:space="preserve"> under Swedish law (unless they separately violate other laws, like fraud or patient harm), but the system comes </w:t>
      </w:r>
      <w:r w:rsidRPr="006D1EA6">
        <w:rPr>
          <w:rFonts w:ascii="Times New Roman" w:eastAsia="Times New Roman" w:hAnsi="Times New Roman" w:cs="Times New Roman"/>
          <w:i/>
          <w:iCs/>
          <w:kern w:val="0"/>
          <w:sz w:val="24"/>
          <w:szCs w:val="24"/>
          <w14:ligatures w14:val="none"/>
        </w:rPr>
        <w:t>“close to criminalizing”</w:t>
      </w:r>
      <w:r w:rsidRPr="006D1EA6">
        <w:rPr>
          <w:rFonts w:ascii="Times New Roman" w:eastAsia="Times New Roman" w:hAnsi="Times New Roman" w:cs="Times New Roman"/>
          <w:kern w:val="0"/>
          <w:sz w:val="24"/>
          <w:szCs w:val="24"/>
          <w14:ligatures w14:val="none"/>
        </w:rPr>
        <w:t xml:space="preserve"> FFP by imposing investigations and sanctions via administrative law (</w:t>
      </w:r>
      <w:hyperlink r:id="rId48" w:anchor=":~:text=by%20the%20laws%2C%20and%20all,criminalizing%20this%20form%20of%20misconduct"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w:t>
      </w:r>
    </w:p>
    <w:p w14:paraId="727F6908"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The process under Npof is governed by general administrative law principles (Swedish Administrative Act), ensuring rights like hearing both sides, impartiality, and reasoned decisions (</w:t>
      </w:r>
      <w:hyperlink r:id="rId49" w:anchor=":~:text=The%20procedure%20is%20an%20administrative,adopted%20in%20most%20cases"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This gives the accused researcher legal protections similar to those in court proceedings. The researcher found guilty by Npof is formally allowed to appeal to an administrative court, as mentioned, which further embeds the process in a legal context (</w:t>
      </w:r>
      <w:hyperlink r:id="rId50" w:anchor=":~:text=The%20three%20primary%20actors%20discussed,matter%20of%20exerting%20one%E2%80%99s%20moral"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w:t>
      </w:r>
    </w:p>
    <w:p w14:paraId="1CED44A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Outside the Act’s narrow definition of misconduct, the broader domain of </w:t>
      </w:r>
      <w:r w:rsidRPr="006D1EA6">
        <w:rPr>
          <w:rFonts w:ascii="Times New Roman" w:eastAsia="Times New Roman" w:hAnsi="Times New Roman" w:cs="Times New Roman"/>
          <w:b/>
          <w:bCs/>
          <w:kern w:val="0"/>
          <w:sz w:val="24"/>
          <w:szCs w:val="24"/>
          <w14:ligatures w14:val="none"/>
        </w:rPr>
        <w:t>research integrity is governed by “soft law”</w:t>
      </w:r>
      <w:r w:rsidRPr="006D1EA6">
        <w:rPr>
          <w:rFonts w:ascii="Times New Roman" w:eastAsia="Times New Roman" w:hAnsi="Times New Roman" w:cs="Times New Roman"/>
          <w:kern w:val="0"/>
          <w:sz w:val="24"/>
          <w:szCs w:val="24"/>
          <w14:ligatures w14:val="none"/>
        </w:rPr>
        <w:t xml:space="preserve"> – i.e. voluntary codes and university policies. The Act explicitly acknowledges that good research practice encompasses a wide range of ethical norms that </w:t>
      </w:r>
      <w:r w:rsidRPr="006D1EA6">
        <w:rPr>
          <w:rFonts w:ascii="Times New Roman" w:eastAsia="Times New Roman" w:hAnsi="Times New Roman" w:cs="Times New Roman"/>
          <w:kern w:val="0"/>
          <w:sz w:val="24"/>
          <w:szCs w:val="24"/>
          <w14:ligatures w14:val="none"/>
        </w:rPr>
        <w:lastRenderedPageBreak/>
        <w:t>cannot be exhaustively defined in law (</w:t>
      </w:r>
      <w:hyperlink r:id="rId51" w:anchor=":~:text=While%20misconduct%20is%20defined%20as,The%20proposition"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Thus, Sweden employs a </w:t>
      </w:r>
      <w:r w:rsidRPr="006D1EA6">
        <w:rPr>
          <w:rFonts w:ascii="Times New Roman" w:eastAsia="Times New Roman" w:hAnsi="Times New Roman" w:cs="Times New Roman"/>
          <w:i/>
          <w:iCs/>
          <w:kern w:val="0"/>
          <w:sz w:val="24"/>
          <w:szCs w:val="24"/>
          <w14:ligatures w14:val="none"/>
        </w:rPr>
        <w:t>hybrid approach</w:t>
      </w:r>
      <w:r w:rsidRPr="006D1EA6">
        <w:rPr>
          <w:rFonts w:ascii="Times New Roman" w:eastAsia="Times New Roman" w:hAnsi="Times New Roman" w:cs="Times New Roman"/>
          <w:kern w:val="0"/>
          <w:sz w:val="24"/>
          <w:szCs w:val="24"/>
          <w14:ligatures w14:val="none"/>
        </w:rPr>
        <w:t xml:space="preserve">: the </w:t>
      </w:r>
      <w:r w:rsidRPr="006D1EA6">
        <w:rPr>
          <w:rFonts w:ascii="Times New Roman" w:eastAsia="Times New Roman" w:hAnsi="Times New Roman" w:cs="Times New Roman"/>
          <w:i/>
          <w:iCs/>
          <w:kern w:val="0"/>
          <w:sz w:val="24"/>
          <w:szCs w:val="24"/>
          <w14:ligatures w14:val="none"/>
        </w:rPr>
        <w:t>most severe breaches</w:t>
      </w:r>
      <w:r w:rsidRPr="006D1EA6">
        <w:rPr>
          <w:rFonts w:ascii="Times New Roman" w:eastAsia="Times New Roman" w:hAnsi="Times New Roman" w:cs="Times New Roman"/>
          <w:kern w:val="0"/>
          <w:sz w:val="24"/>
          <w:szCs w:val="24"/>
          <w14:ligatures w14:val="none"/>
        </w:rPr>
        <w:t xml:space="preserve"> (FFP) are handled by binding legislation and a central agency, while </w:t>
      </w:r>
      <w:r w:rsidRPr="006D1EA6">
        <w:rPr>
          <w:rFonts w:ascii="Times New Roman" w:eastAsia="Times New Roman" w:hAnsi="Times New Roman" w:cs="Times New Roman"/>
          <w:i/>
          <w:iCs/>
          <w:kern w:val="0"/>
          <w:sz w:val="24"/>
          <w:szCs w:val="24"/>
          <w14:ligatures w14:val="none"/>
        </w:rPr>
        <w:t>lesser breaches</w:t>
      </w:r>
      <w:r w:rsidRPr="006D1EA6">
        <w:rPr>
          <w:rFonts w:ascii="Times New Roman" w:eastAsia="Times New Roman" w:hAnsi="Times New Roman" w:cs="Times New Roman"/>
          <w:kern w:val="0"/>
          <w:sz w:val="24"/>
          <w:szCs w:val="24"/>
          <w14:ligatures w14:val="none"/>
        </w:rPr>
        <w:t xml:space="preserve"> rely on the research community’s self-regulation and institutional policies (</w:t>
      </w:r>
      <w:hyperlink r:id="rId52" w:anchor=":~:text=On%20the%20other%20hand%2C%20the,regulation%20is%20important%20in%20research"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The Higher Education Ordinance (a regulation under the Higher Education Act) requires universities to have procedures for dealing with deviations from good practice (</w:t>
      </w:r>
      <w:hyperlink r:id="rId53" w:anchor=":~:text=Breaches%20of%20good%20research%20practice%2C,the%20Board%20once%20a%20yea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but it leaves the specifics to each institution. In practice, universities have their own rules (often inspired by the ALLEA Code or developed via the Association of Swedish Higher Education Institutions) for handling these cases.</w:t>
      </w:r>
    </w:p>
    <w:p w14:paraId="556E9D8B"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In terms of </w:t>
      </w:r>
      <w:r w:rsidRPr="006D1EA6">
        <w:rPr>
          <w:rFonts w:ascii="Times New Roman" w:eastAsia="Times New Roman" w:hAnsi="Times New Roman" w:cs="Times New Roman"/>
          <w:b/>
          <w:bCs/>
          <w:kern w:val="0"/>
          <w:sz w:val="24"/>
          <w:szCs w:val="24"/>
          <w14:ligatures w14:val="none"/>
        </w:rPr>
        <w:t>governance structure</w:t>
      </w:r>
      <w:r w:rsidRPr="006D1EA6">
        <w:rPr>
          <w:rFonts w:ascii="Times New Roman" w:eastAsia="Times New Roman" w:hAnsi="Times New Roman" w:cs="Times New Roman"/>
          <w:kern w:val="0"/>
          <w:sz w:val="24"/>
          <w:szCs w:val="24"/>
          <w14:ligatures w14:val="none"/>
        </w:rPr>
        <w:t>, the decision to create Npof was expressly to avoid conflicts of interest that arise when universities investigate themselves (</w:t>
      </w:r>
      <w:hyperlink r:id="rId54"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It reflects a centralized governance model. Npof is a government agency under the Ministry of Education and Research (</w:t>
      </w:r>
      <w:hyperlink r:id="rId55" w:anchor=":~:text=Establishment"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giving it authority and resources to act independently of any single university. Its board members are appointed by the government for fixed terms (</w:t>
      </w:r>
      <w:hyperlink r:id="rId56" w:anchor=":~:text=Composition"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and including a legally trained chair ensures procedural compliance. The centralization also promotes consistency (“equal treatment”) across institutions – one of the legislative aims (</w:t>
      </w:r>
      <w:hyperlink r:id="rId57"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At the same time, the law reinforces that institutions have a </w:t>
      </w:r>
      <w:r w:rsidRPr="006D1EA6">
        <w:rPr>
          <w:rFonts w:ascii="Times New Roman" w:eastAsia="Times New Roman" w:hAnsi="Times New Roman" w:cs="Times New Roman"/>
          <w:i/>
          <w:iCs/>
          <w:kern w:val="0"/>
          <w:sz w:val="24"/>
          <w:szCs w:val="24"/>
          <w14:ligatures w14:val="none"/>
        </w:rPr>
        <w:t>continuing duty</w:t>
      </w:r>
      <w:r w:rsidRPr="006D1EA6">
        <w:rPr>
          <w:rFonts w:ascii="Times New Roman" w:eastAsia="Times New Roman" w:hAnsi="Times New Roman" w:cs="Times New Roman"/>
          <w:kern w:val="0"/>
          <w:sz w:val="24"/>
          <w:szCs w:val="24"/>
          <w14:ligatures w14:val="none"/>
        </w:rPr>
        <w:t xml:space="preserve"> to foster integrity: training researchers, maintaining archives, supporting whistleblowers, etc., are explicitly mentioned responsibilities for universities (</w:t>
      </w:r>
      <w:hyperlink r:id="rId58" w:anchor=":~:text=practices%2C%20but%20their%20responsibility%20is,the%20research%20institution%20must%20report"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w:t>
      </w:r>
      <w:hyperlink r:id="rId59" w:anchor=":~:text=work,handling%C2%A0them%20are%20best%20set%20locally"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This means the legal framework doesn’t replace institutional responsibility; rather, it provides a backstop for the most egregious cases.</w:t>
      </w:r>
    </w:p>
    <w:p w14:paraId="0F9EBB29"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Another relevant legal element is the </w:t>
      </w:r>
      <w:r w:rsidRPr="006D1EA6">
        <w:rPr>
          <w:rFonts w:ascii="Times New Roman" w:eastAsia="Times New Roman" w:hAnsi="Times New Roman" w:cs="Times New Roman"/>
          <w:i/>
          <w:iCs/>
          <w:kern w:val="0"/>
          <w:sz w:val="24"/>
          <w:szCs w:val="24"/>
          <w14:ligatures w14:val="none"/>
        </w:rPr>
        <w:t>Ethical Review Act (2003:460)</w:t>
      </w:r>
      <w:r w:rsidRPr="006D1EA6">
        <w:rPr>
          <w:rFonts w:ascii="Times New Roman" w:eastAsia="Times New Roman" w:hAnsi="Times New Roman" w:cs="Times New Roman"/>
          <w:kern w:val="0"/>
          <w:sz w:val="24"/>
          <w:szCs w:val="24"/>
          <w14:ligatures w14:val="none"/>
        </w:rPr>
        <w:t xml:space="preserve"> governing human subjects research (</w:t>
      </w:r>
      <w:hyperlink r:id="rId60" w:anchor=":~:text=Another%20central%20legal%20framework%20when,av%20forskning%20som%20avser%20m%C3%A4nnisko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Conducting research on humans without approval or violating the terms of approval is in fact a </w:t>
      </w:r>
      <w:r w:rsidRPr="006D1EA6">
        <w:rPr>
          <w:rFonts w:ascii="Times New Roman" w:eastAsia="Times New Roman" w:hAnsi="Times New Roman" w:cs="Times New Roman"/>
          <w:i/>
          <w:iCs/>
          <w:kern w:val="0"/>
          <w:sz w:val="24"/>
          <w:szCs w:val="24"/>
          <w14:ligatures w14:val="none"/>
        </w:rPr>
        <w:t>criminal offense</w:t>
      </w:r>
      <w:r w:rsidRPr="006D1EA6">
        <w:rPr>
          <w:rFonts w:ascii="Times New Roman" w:eastAsia="Times New Roman" w:hAnsi="Times New Roman" w:cs="Times New Roman"/>
          <w:kern w:val="0"/>
          <w:sz w:val="24"/>
          <w:szCs w:val="24"/>
          <w14:ligatures w14:val="none"/>
        </w:rPr>
        <w:t xml:space="preserve"> in Sweden, separate from the misconduct process. Such cases (e.g. a clinical trial done without ethics approval) might be prosecuted by authorities or handled by the Ethics Review Appeals Board which supervises compliance (</w:t>
      </w:r>
      <w:hyperlink r:id="rId61" w:anchor=":~:text=The%20Swedish%20Ethics%20Appeal%20Review,the%20Ethical%20Review%20Act"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In an integrity context, failing to seek required ethics approval would also be considered a breach of good practice – likely one of those “other deviations” a university would address (and if serious, could be grounds for misconduct if it involves data falsification to cover it up, for example). Similarly, there are laws and guidelines for animal research ethics and for handling personal data. Thus, the Swedish system is a </w:t>
      </w:r>
      <w:r w:rsidRPr="006D1EA6">
        <w:rPr>
          <w:rFonts w:ascii="Times New Roman" w:eastAsia="Times New Roman" w:hAnsi="Times New Roman" w:cs="Times New Roman"/>
          <w:i/>
          <w:iCs/>
          <w:kern w:val="0"/>
          <w:sz w:val="24"/>
          <w:szCs w:val="24"/>
          <w14:ligatures w14:val="none"/>
        </w:rPr>
        <w:t>mix of hard law and soft law</w:t>
      </w:r>
      <w:r w:rsidRPr="006D1EA6">
        <w:rPr>
          <w:rFonts w:ascii="Times New Roman" w:eastAsia="Times New Roman" w:hAnsi="Times New Roman" w:cs="Times New Roman"/>
          <w:kern w:val="0"/>
          <w:sz w:val="24"/>
          <w:szCs w:val="24"/>
          <w14:ligatures w14:val="none"/>
        </w:rPr>
        <w:t>: the misconduct law, the ethical review law, and employment laws (for sanctions) constitute the hard law, while the codes of conduct (ALLEA, etc.) and institutional guidelines form the soft law that fills in day-to-day expectations.</w:t>
      </w:r>
    </w:p>
    <w:p w14:paraId="577EC951"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Real-World Illustration</w:t>
      </w:r>
    </w:p>
    <w:p w14:paraId="35FE15D2"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A landmark case that illustrates Sweden’s research integrity mechanisms is the </w:t>
      </w:r>
      <w:r w:rsidRPr="006D1EA6">
        <w:rPr>
          <w:rFonts w:ascii="Times New Roman" w:eastAsia="Times New Roman" w:hAnsi="Times New Roman" w:cs="Times New Roman"/>
          <w:b/>
          <w:bCs/>
          <w:kern w:val="0"/>
          <w:sz w:val="24"/>
          <w:szCs w:val="24"/>
          <w14:ligatures w14:val="none"/>
        </w:rPr>
        <w:t>Paolo Macchiarini case</w:t>
      </w:r>
      <w:r w:rsidRPr="006D1EA6">
        <w:rPr>
          <w:rFonts w:ascii="Times New Roman" w:eastAsia="Times New Roman" w:hAnsi="Times New Roman" w:cs="Times New Roman"/>
          <w:kern w:val="0"/>
          <w:sz w:val="24"/>
          <w:szCs w:val="24"/>
          <w14:ligatures w14:val="none"/>
        </w:rPr>
        <w:t xml:space="preserve"> at Karolinska Institutet (KI). Macchiarini, a surgeon-scientist, was accused in 2014 of falsifying data and misrepresenting patient outcomes in pioneering trachea transplant research. Initially, KI’s internal inquiry controversially cleared him of misconduct </w:t>
      </w:r>
      <w:r w:rsidRPr="006D1EA6">
        <w:rPr>
          <w:rFonts w:ascii="Times New Roman" w:eastAsia="Times New Roman" w:hAnsi="Times New Roman" w:cs="Times New Roman"/>
          <w:kern w:val="0"/>
          <w:sz w:val="24"/>
          <w:szCs w:val="24"/>
          <w14:ligatures w14:val="none"/>
        </w:rPr>
        <w:lastRenderedPageBreak/>
        <w:t>in 2015, finding his behavior negligent but not fraudulent (</w:t>
      </w:r>
      <w:hyperlink r:id="rId62" w:anchor=":~:text=The%20finding%20is%20a%20long,more%20details%2C%20check%20out%20our" w:history="1">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hyperlink>
      <w:r w:rsidRPr="006D1EA6">
        <w:rPr>
          <w:rFonts w:ascii="Times New Roman" w:eastAsia="Times New Roman" w:hAnsi="Times New Roman" w:cs="Times New Roman"/>
          <w:kern w:val="0"/>
          <w:sz w:val="24"/>
          <w:szCs w:val="24"/>
          <w14:ligatures w14:val="none"/>
        </w:rPr>
        <w:t xml:space="preserve">). However, after whistleblowers and a television documentary exposed further unethical practices (e.g. unapproved surgeries), KI reopened the investigation. In 2018, KI finally found Macchiarini and several co-authors </w:t>
      </w:r>
      <w:r w:rsidRPr="006D1EA6">
        <w:rPr>
          <w:rFonts w:ascii="Times New Roman" w:eastAsia="Times New Roman" w:hAnsi="Times New Roman" w:cs="Times New Roman"/>
          <w:b/>
          <w:bCs/>
          <w:kern w:val="0"/>
          <w:sz w:val="24"/>
          <w:szCs w:val="24"/>
          <w14:ligatures w14:val="none"/>
        </w:rPr>
        <w:t>guilty of scientific misconduct</w:t>
      </w:r>
      <w:r w:rsidRPr="006D1EA6">
        <w:rPr>
          <w:rFonts w:ascii="Times New Roman" w:eastAsia="Times New Roman" w:hAnsi="Times New Roman" w:cs="Times New Roman"/>
          <w:kern w:val="0"/>
          <w:sz w:val="24"/>
          <w:szCs w:val="24"/>
          <w14:ligatures w14:val="none"/>
        </w:rPr>
        <w:t xml:space="preserve">, identifying </w:t>
      </w:r>
      <w:r w:rsidRPr="006D1EA6">
        <w:rPr>
          <w:rFonts w:ascii="Times New Roman" w:eastAsia="Times New Roman" w:hAnsi="Times New Roman" w:cs="Times New Roman"/>
          <w:i/>
          <w:iCs/>
          <w:kern w:val="0"/>
          <w:sz w:val="24"/>
          <w:szCs w:val="24"/>
          <w14:ligatures w14:val="none"/>
        </w:rPr>
        <w:t>“fabricated and distorted descriptions”</w:t>
      </w:r>
      <w:r w:rsidRPr="006D1EA6">
        <w:rPr>
          <w:rFonts w:ascii="Times New Roman" w:eastAsia="Times New Roman" w:hAnsi="Times New Roman" w:cs="Times New Roman"/>
          <w:kern w:val="0"/>
          <w:sz w:val="24"/>
          <w:szCs w:val="24"/>
          <w14:ligatures w14:val="none"/>
        </w:rPr>
        <w:t xml:space="preserve"> in publications about the transplant patients (</w:t>
      </w:r>
      <w:hyperlink r:id="rId63" w:anchor=":~:text=KI%E2%80%99s%20investigation%20uncovered%20%E2%80%9Cserious%20inaccuracies,information%20in%20the%20reviewed%20articles%3A%E2%80%9D" w:history="1">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hyperlink>
      <w:r w:rsidRPr="006D1EA6">
        <w:rPr>
          <w:rFonts w:ascii="Times New Roman" w:eastAsia="Times New Roman" w:hAnsi="Times New Roman" w:cs="Times New Roman"/>
          <w:kern w:val="0"/>
          <w:sz w:val="24"/>
          <w:szCs w:val="24"/>
          <w14:ligatures w14:val="none"/>
        </w:rPr>
        <w:t>) (</w:t>
      </w:r>
      <w:hyperlink r:id="rId64" w:anchor=":~:text=Former%20super,former%20institution%2C%20the%20Karolinska%20Institute" w:history="1">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hyperlink>
      <w:r w:rsidRPr="006D1EA6">
        <w:rPr>
          <w:rFonts w:ascii="Times New Roman" w:eastAsia="Times New Roman" w:hAnsi="Times New Roman" w:cs="Times New Roman"/>
          <w:kern w:val="0"/>
          <w:sz w:val="24"/>
          <w:szCs w:val="24"/>
          <w14:ligatures w14:val="none"/>
        </w:rPr>
        <w:t xml:space="preserve">). They recommended retraction of multiple papers, including articles in </w:t>
      </w:r>
      <w:r w:rsidRPr="006D1EA6">
        <w:rPr>
          <w:rFonts w:ascii="Times New Roman" w:eastAsia="Times New Roman" w:hAnsi="Times New Roman" w:cs="Times New Roman"/>
          <w:i/>
          <w:iCs/>
          <w:kern w:val="0"/>
          <w:sz w:val="24"/>
          <w:szCs w:val="24"/>
          <w14:ligatures w14:val="none"/>
        </w:rPr>
        <w:t>The Lancet</w:t>
      </w:r>
      <w:r w:rsidRPr="006D1EA6">
        <w:rPr>
          <w:rFonts w:ascii="Times New Roman" w:eastAsia="Times New Roman" w:hAnsi="Times New Roman" w:cs="Times New Roman"/>
          <w:kern w:val="0"/>
          <w:sz w:val="24"/>
          <w:szCs w:val="24"/>
          <w14:ligatures w14:val="none"/>
        </w:rPr>
        <w:t xml:space="preserve"> (</w:t>
      </w:r>
      <w:hyperlink r:id="rId65" w:anchor=":~:text=KI%20is%20also%20calling%20to,patients%20between%202011%20and%202013" w:history="1">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hyperlink>
      <w:r w:rsidRPr="006D1EA6">
        <w:rPr>
          <w:rFonts w:ascii="Times New Roman" w:eastAsia="Times New Roman" w:hAnsi="Times New Roman" w:cs="Times New Roman"/>
          <w:kern w:val="0"/>
          <w:sz w:val="24"/>
          <w:szCs w:val="24"/>
          <w14:ligatures w14:val="none"/>
        </w:rPr>
        <w:t xml:space="preserve">). This case, handled under the </w:t>
      </w:r>
      <w:r w:rsidRPr="006D1EA6">
        <w:rPr>
          <w:rFonts w:ascii="Times New Roman" w:eastAsia="Times New Roman" w:hAnsi="Times New Roman" w:cs="Times New Roman"/>
          <w:b/>
          <w:bCs/>
          <w:kern w:val="0"/>
          <w:sz w:val="24"/>
          <w:szCs w:val="24"/>
          <w14:ligatures w14:val="none"/>
        </w:rPr>
        <w:t>pre-2020 system</w:t>
      </w:r>
      <w:r w:rsidRPr="006D1EA6">
        <w:rPr>
          <w:rFonts w:ascii="Times New Roman" w:eastAsia="Times New Roman" w:hAnsi="Times New Roman" w:cs="Times New Roman"/>
          <w:kern w:val="0"/>
          <w:sz w:val="24"/>
          <w:szCs w:val="24"/>
          <w14:ligatures w14:val="none"/>
        </w:rPr>
        <w:t xml:space="preserve"> (where the university led the process), revealed shortcomings: whistleblowers felt the university was conflicted in judging its own star researcher, and one whistleblower was even initially reproached by KI (</w:t>
      </w:r>
      <w:hyperlink r:id="rId66" w:anchor=":~:text=In%20yet%20another%20twist%20in,Henrik%20Grinnemo%2C%20told%20us" w:history="1">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hyperlink>
      <w:r w:rsidRPr="006D1EA6">
        <w:rPr>
          <w:rFonts w:ascii="Times New Roman" w:eastAsia="Times New Roman" w:hAnsi="Times New Roman" w:cs="Times New Roman"/>
          <w:kern w:val="0"/>
          <w:sz w:val="24"/>
          <w:szCs w:val="24"/>
          <w14:ligatures w14:val="none"/>
        </w:rPr>
        <w:t>) (</w:t>
      </w:r>
      <w:hyperlink r:id="rId67" w:anchor=":~:text=KI%20always%20have%20tried%20to,stop%20us%20and%20free%20Paolo" w:history="1">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hyperlink>
      <w:r w:rsidRPr="006D1EA6">
        <w:rPr>
          <w:rFonts w:ascii="Times New Roman" w:eastAsia="Times New Roman" w:hAnsi="Times New Roman" w:cs="Times New Roman"/>
          <w:kern w:val="0"/>
          <w:sz w:val="24"/>
          <w:szCs w:val="24"/>
          <w14:ligatures w14:val="none"/>
        </w:rPr>
        <w:t xml:space="preserve">). The Macchiarini scandal was influential in Sweden’s decision to reform its framework. It showed the need for an independent body to investigate high-stakes allegations fairly, and indeed the new law/Npof was designed </w:t>
      </w:r>
      <w:r w:rsidRPr="006D1EA6">
        <w:rPr>
          <w:rFonts w:ascii="Times New Roman" w:eastAsia="Times New Roman" w:hAnsi="Times New Roman" w:cs="Times New Roman"/>
          <w:i/>
          <w:iCs/>
          <w:kern w:val="0"/>
          <w:sz w:val="24"/>
          <w:szCs w:val="24"/>
          <w14:ligatures w14:val="none"/>
        </w:rPr>
        <w:t>“to reduce the risks of conflicts of interest”</w:t>
      </w:r>
      <w:r w:rsidRPr="006D1EA6">
        <w:rPr>
          <w:rFonts w:ascii="Times New Roman" w:eastAsia="Times New Roman" w:hAnsi="Times New Roman" w:cs="Times New Roman"/>
          <w:kern w:val="0"/>
          <w:sz w:val="24"/>
          <w:szCs w:val="24"/>
          <w14:ligatures w14:val="none"/>
        </w:rPr>
        <w:t xml:space="preserve"> in such situations (</w:t>
      </w:r>
      <w:hyperlink r:id="rId68"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Under today’s system, a case like Macchiarini’s would be immediately referred to Npof rather than being handled internally, ensuring an impartial investigation.</w:t>
      </w:r>
    </w:p>
    <w:p w14:paraId="6F97FA9E"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As a contrast under the </w:t>
      </w:r>
      <w:r w:rsidRPr="006D1EA6">
        <w:rPr>
          <w:rFonts w:ascii="Times New Roman" w:eastAsia="Times New Roman" w:hAnsi="Times New Roman" w:cs="Times New Roman"/>
          <w:b/>
          <w:bCs/>
          <w:kern w:val="0"/>
          <w:sz w:val="24"/>
          <w:szCs w:val="24"/>
          <w14:ligatures w14:val="none"/>
        </w:rPr>
        <w:t>new system</w:t>
      </w:r>
      <w:r w:rsidRPr="006D1EA6">
        <w:rPr>
          <w:rFonts w:ascii="Times New Roman" w:eastAsia="Times New Roman" w:hAnsi="Times New Roman" w:cs="Times New Roman"/>
          <w:kern w:val="0"/>
          <w:sz w:val="24"/>
          <w:szCs w:val="24"/>
          <w14:ligatures w14:val="none"/>
        </w:rPr>
        <w:t xml:space="preserve">, consider the case of </w:t>
      </w:r>
      <w:r w:rsidRPr="006D1EA6">
        <w:rPr>
          <w:rFonts w:ascii="Times New Roman" w:eastAsia="Times New Roman" w:hAnsi="Times New Roman" w:cs="Times New Roman"/>
          <w:b/>
          <w:bCs/>
          <w:kern w:val="0"/>
          <w:sz w:val="24"/>
          <w:szCs w:val="24"/>
          <w14:ligatures w14:val="none"/>
        </w:rPr>
        <w:t>Karin Dahlman-Wright</w:t>
      </w:r>
      <w:r w:rsidRPr="006D1EA6">
        <w:rPr>
          <w:rFonts w:ascii="Times New Roman" w:eastAsia="Times New Roman" w:hAnsi="Times New Roman" w:cs="Times New Roman"/>
          <w:kern w:val="0"/>
          <w:sz w:val="24"/>
          <w:szCs w:val="24"/>
          <w14:ligatures w14:val="none"/>
        </w:rPr>
        <w:t xml:space="preserve"> – a former Vice-President of KI – which became one of Npof’s first major decisions. In 2019, Dahlman-Wright was accused of image manipulation (figure duplication) in several published papers. The case was referred to the national level and in September 2020 the National Board (Npof) announced its verdict: Dahlman-Wright was found </w:t>
      </w:r>
      <w:r w:rsidRPr="006D1EA6">
        <w:rPr>
          <w:rFonts w:ascii="Times New Roman" w:eastAsia="Times New Roman" w:hAnsi="Times New Roman" w:cs="Times New Roman"/>
          <w:b/>
          <w:bCs/>
          <w:kern w:val="0"/>
          <w:sz w:val="24"/>
          <w:szCs w:val="24"/>
          <w14:ligatures w14:val="none"/>
        </w:rPr>
        <w:t>guilty of scientific misconduct in four papers</w:t>
      </w:r>
      <w:r w:rsidRPr="006D1EA6">
        <w:rPr>
          <w:rFonts w:ascii="Times New Roman" w:eastAsia="Times New Roman" w:hAnsi="Times New Roman" w:cs="Times New Roman"/>
          <w:kern w:val="0"/>
          <w:sz w:val="24"/>
          <w:szCs w:val="24"/>
          <w14:ligatures w14:val="none"/>
        </w:rPr>
        <w:t xml:space="preserve"> published 2013–2016 (</w:t>
      </w:r>
      <w:hyperlink r:id="rId69" w:anchor=":~:text=Decision%20on%20scientific%20misconduct%20case" w:history="1">
        <w:r w:rsidRPr="006D1EA6">
          <w:rPr>
            <w:rFonts w:ascii="Times New Roman" w:eastAsia="Times New Roman" w:hAnsi="Times New Roman" w:cs="Times New Roman"/>
            <w:color w:val="0000FF"/>
            <w:kern w:val="0"/>
            <w:sz w:val="24"/>
            <w:szCs w:val="24"/>
            <w:u w:val="single"/>
            <w14:ligatures w14:val="none"/>
          </w:rPr>
          <w:t>Decision on scientific misconduct case | Karolinska Institutet</w:t>
        </w:r>
      </w:hyperlink>
      <w:r w:rsidRPr="006D1EA6">
        <w:rPr>
          <w:rFonts w:ascii="Times New Roman" w:eastAsia="Times New Roman" w:hAnsi="Times New Roman" w:cs="Times New Roman"/>
          <w:kern w:val="0"/>
          <w:sz w:val="24"/>
          <w:szCs w:val="24"/>
          <w14:ligatures w14:val="none"/>
        </w:rPr>
        <w:t xml:space="preserve">). This outcome (four of seven investigated papers contained manipulated images) was Npof’s first </w:t>
      </w:r>
      <w:r w:rsidRPr="006D1EA6">
        <w:rPr>
          <w:rFonts w:ascii="Times New Roman" w:eastAsia="Times New Roman" w:hAnsi="Times New Roman" w:cs="Times New Roman"/>
          <w:i/>
          <w:iCs/>
          <w:kern w:val="0"/>
          <w:sz w:val="24"/>
          <w:szCs w:val="24"/>
          <w14:ligatures w14:val="none"/>
        </w:rPr>
        <w:t>“guilty”</w:t>
      </w:r>
      <w:r w:rsidRPr="006D1EA6">
        <w:rPr>
          <w:rFonts w:ascii="Times New Roman" w:eastAsia="Times New Roman" w:hAnsi="Times New Roman" w:cs="Times New Roman"/>
          <w:kern w:val="0"/>
          <w:sz w:val="24"/>
          <w:szCs w:val="24"/>
          <w14:ligatures w14:val="none"/>
        </w:rPr>
        <w:t xml:space="preserve"> finding under the new law (</w:t>
      </w:r>
      <w:hyperlink r:id="rId70" w:anchor=":~:text=Swedish%20research%20misconduct%20agency%20swamped,papers%20investigated%20containing%20manipulated%20images" w:history="1">
        <w:r w:rsidRPr="006D1EA6">
          <w:rPr>
            <w:rFonts w:ascii="Times New Roman" w:eastAsia="Times New Roman" w:hAnsi="Times New Roman" w:cs="Times New Roman"/>
            <w:color w:val="0000FF"/>
            <w:kern w:val="0"/>
            <w:sz w:val="24"/>
            <w:szCs w:val="24"/>
            <w:u w:val="single"/>
            <w14:ligatures w14:val="none"/>
          </w:rPr>
          <w:t>Swedish research misconduct agency swamped with cases in first ...</w:t>
        </w:r>
      </w:hyperlink>
      <w:r w:rsidRPr="006D1EA6">
        <w:rPr>
          <w:rFonts w:ascii="Times New Roman" w:eastAsia="Times New Roman" w:hAnsi="Times New Roman" w:cs="Times New Roman"/>
          <w:kern w:val="0"/>
          <w:sz w:val="24"/>
          <w:szCs w:val="24"/>
          <w14:ligatures w14:val="none"/>
        </w:rPr>
        <w:t>). Following the decision, Dahlman-Wright had the right to appeal in court, and KI withheld public comment until the decision would become legally binding (</w:t>
      </w:r>
      <w:hyperlink r:id="rId71" w:anchor=":~:text=Since%20the%20decision%20can%20be,will%20not%20comment%20on%20it" w:history="1">
        <w:r w:rsidRPr="006D1EA6">
          <w:rPr>
            <w:rFonts w:ascii="Times New Roman" w:eastAsia="Times New Roman" w:hAnsi="Times New Roman" w:cs="Times New Roman"/>
            <w:color w:val="0000FF"/>
            <w:kern w:val="0"/>
            <w:sz w:val="24"/>
            <w:szCs w:val="24"/>
            <w:u w:val="single"/>
            <w14:ligatures w14:val="none"/>
          </w:rPr>
          <w:t>Decision on scientific misconduct case | Karolinska Institutet</w:t>
        </w:r>
      </w:hyperlink>
      <w:r w:rsidRPr="006D1EA6">
        <w:rPr>
          <w:rFonts w:ascii="Times New Roman" w:eastAsia="Times New Roman" w:hAnsi="Times New Roman" w:cs="Times New Roman"/>
          <w:kern w:val="0"/>
          <w:sz w:val="24"/>
          <w:szCs w:val="24"/>
          <w14:ligatures w14:val="none"/>
        </w:rPr>
        <w:t xml:space="preserve">). The Dahlman-Wright case demonstrates the new complaint flow: allegations surfaced at the institution but were handled by an </w:t>
      </w:r>
      <w:r w:rsidRPr="006D1EA6">
        <w:rPr>
          <w:rFonts w:ascii="Times New Roman" w:eastAsia="Times New Roman" w:hAnsi="Times New Roman" w:cs="Times New Roman"/>
          <w:b/>
          <w:bCs/>
          <w:kern w:val="0"/>
          <w:sz w:val="24"/>
          <w:szCs w:val="24"/>
          <w14:ligatures w14:val="none"/>
        </w:rPr>
        <w:t>external review (Npof)</w:t>
      </w:r>
      <w:r w:rsidRPr="006D1EA6">
        <w:rPr>
          <w:rFonts w:ascii="Times New Roman" w:eastAsia="Times New Roman" w:hAnsi="Times New Roman" w:cs="Times New Roman"/>
          <w:kern w:val="0"/>
          <w:sz w:val="24"/>
          <w:szCs w:val="24"/>
          <w14:ligatures w14:val="none"/>
        </w:rPr>
        <w:t>, and the institution’s role was then to enact consequences. Indeed, KI convened a special board at the University of Gothenburg initially to gather evidence, but the final assessment was made by Npof (</w:t>
      </w:r>
      <w:hyperlink r:id="rId72" w:anchor=":~:text=Karin%20Dahlman,at%20the%20University%20of%20Gothenburg" w:history="1">
        <w:r w:rsidRPr="006D1EA6">
          <w:rPr>
            <w:rFonts w:ascii="Times New Roman" w:eastAsia="Times New Roman" w:hAnsi="Times New Roman" w:cs="Times New Roman"/>
            <w:color w:val="0000FF"/>
            <w:kern w:val="0"/>
            <w:sz w:val="24"/>
            <w:szCs w:val="24"/>
            <w:u w:val="single"/>
            <w14:ligatures w14:val="none"/>
          </w:rPr>
          <w:t>Karin Dahlman-Wright found guilty of misconduct in research - NLS</w:t>
        </w:r>
      </w:hyperlink>
      <w:r w:rsidRPr="006D1EA6">
        <w:rPr>
          <w:rFonts w:ascii="Times New Roman" w:eastAsia="Times New Roman" w:hAnsi="Times New Roman" w:cs="Times New Roman"/>
          <w:kern w:val="0"/>
          <w:sz w:val="24"/>
          <w:szCs w:val="24"/>
          <w14:ligatures w14:val="none"/>
        </w:rPr>
        <w:t>). This case thus highlights how Sweden’s system now works in practice – independent adjudication of misconduct claims, even when senior officials are involved, bolstering confidence that no institution will shield its own.</w:t>
      </w:r>
    </w:p>
    <w:p w14:paraId="34767DBB" w14:textId="77777777" w:rsidR="006D1EA6" w:rsidRPr="006D1EA6" w:rsidRDefault="006D1EA6" w:rsidP="006D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EA6">
        <w:rPr>
          <w:rFonts w:ascii="Times New Roman" w:eastAsia="Times New Roman" w:hAnsi="Times New Roman" w:cs="Times New Roman"/>
          <w:b/>
          <w:bCs/>
          <w:kern w:val="0"/>
          <w:sz w:val="36"/>
          <w:szCs w:val="36"/>
          <w14:ligatures w14:val="none"/>
        </w:rPr>
        <w:t>Finland</w:t>
      </w:r>
    </w:p>
    <w:p w14:paraId="40C22C00"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Institutional and National Frameworks</w:t>
      </w:r>
    </w:p>
    <w:p w14:paraId="741ED743"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Finland’s approach to research integrity is built on a foundation of </w:t>
      </w:r>
      <w:r w:rsidRPr="006D1EA6">
        <w:rPr>
          <w:rFonts w:ascii="Times New Roman" w:eastAsia="Times New Roman" w:hAnsi="Times New Roman" w:cs="Times New Roman"/>
          <w:b/>
          <w:bCs/>
          <w:kern w:val="0"/>
          <w:sz w:val="24"/>
          <w:szCs w:val="24"/>
          <w14:ligatures w14:val="none"/>
        </w:rPr>
        <w:t>institutional self-regulation coordinated by a national advisory board</w:t>
      </w:r>
      <w:r w:rsidRPr="006D1EA6">
        <w:rPr>
          <w:rFonts w:ascii="Times New Roman" w:eastAsia="Times New Roman" w:hAnsi="Times New Roman" w:cs="Times New Roman"/>
          <w:kern w:val="0"/>
          <w:sz w:val="24"/>
          <w:szCs w:val="24"/>
          <w14:ligatures w14:val="none"/>
        </w:rPr>
        <w:t xml:space="preserve">. The primary guiding document is the </w:t>
      </w:r>
      <w:r w:rsidRPr="006D1EA6">
        <w:rPr>
          <w:rFonts w:ascii="Times New Roman" w:eastAsia="Times New Roman" w:hAnsi="Times New Roman" w:cs="Times New Roman"/>
          <w:i/>
          <w:iCs/>
          <w:kern w:val="0"/>
          <w:sz w:val="24"/>
          <w:szCs w:val="24"/>
          <w14:ligatures w14:val="none"/>
        </w:rPr>
        <w:t>Finnish National Board on Research Integrity (TENK) Code of Conduct</w:t>
      </w:r>
      <w:r w:rsidRPr="006D1EA6">
        <w:rPr>
          <w:rFonts w:ascii="Times New Roman" w:eastAsia="Times New Roman" w:hAnsi="Times New Roman" w:cs="Times New Roman"/>
          <w:kern w:val="0"/>
          <w:sz w:val="24"/>
          <w:szCs w:val="24"/>
          <w14:ligatures w14:val="none"/>
        </w:rPr>
        <w:t xml:space="preserve">, officially titled </w:t>
      </w:r>
      <w:r w:rsidRPr="006D1EA6">
        <w:rPr>
          <w:rFonts w:ascii="Times New Roman" w:eastAsia="Times New Roman" w:hAnsi="Times New Roman" w:cs="Times New Roman"/>
          <w:i/>
          <w:iCs/>
          <w:kern w:val="0"/>
          <w:sz w:val="24"/>
          <w:szCs w:val="24"/>
          <w14:ligatures w14:val="none"/>
        </w:rPr>
        <w:t>“The Code of Conduct for Research Integrity and Procedures for Handling Alleged Violations of Research Integrity in Finland”</w:t>
      </w:r>
      <w:r w:rsidRPr="006D1EA6">
        <w:rPr>
          <w:rFonts w:ascii="Times New Roman" w:eastAsia="Times New Roman" w:hAnsi="Times New Roman" w:cs="Times New Roman"/>
          <w:kern w:val="0"/>
          <w:sz w:val="24"/>
          <w:szCs w:val="24"/>
          <w14:ligatures w14:val="none"/>
        </w:rPr>
        <w:t xml:space="preserve">. All universities, most universities of applied </w:t>
      </w:r>
      <w:r w:rsidRPr="006D1EA6">
        <w:rPr>
          <w:rFonts w:ascii="Times New Roman" w:eastAsia="Times New Roman" w:hAnsi="Times New Roman" w:cs="Times New Roman"/>
          <w:kern w:val="0"/>
          <w:sz w:val="24"/>
          <w:szCs w:val="24"/>
          <w14:ligatures w14:val="none"/>
        </w:rPr>
        <w:lastRenderedPageBreak/>
        <w:t xml:space="preserve">sciences, and public research institutes in Finland have </w:t>
      </w:r>
      <w:r w:rsidRPr="006D1EA6">
        <w:rPr>
          <w:rFonts w:ascii="Times New Roman" w:eastAsia="Times New Roman" w:hAnsi="Times New Roman" w:cs="Times New Roman"/>
          <w:i/>
          <w:iCs/>
          <w:kern w:val="0"/>
          <w:sz w:val="24"/>
          <w:szCs w:val="24"/>
          <w14:ligatures w14:val="none"/>
        </w:rPr>
        <w:t>voluntarily committed</w:t>
      </w:r>
      <w:r w:rsidRPr="006D1EA6">
        <w:rPr>
          <w:rFonts w:ascii="Times New Roman" w:eastAsia="Times New Roman" w:hAnsi="Times New Roman" w:cs="Times New Roman"/>
          <w:kern w:val="0"/>
          <w:sz w:val="24"/>
          <w:szCs w:val="24"/>
          <w14:ligatures w14:val="none"/>
        </w:rPr>
        <w:t xml:space="preserve"> to these national RCR (responsible conduct of research) guidelines (</w:t>
      </w:r>
      <w:hyperlink r:id="rId73" w:anchor=":~:text=Commitment%20to%20good%20research%20practices,described%20in%20the%20RI%20Guidelin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By signing an agreement with TENK, each research organization pledges to adhere to common integrity principles and to investigate misconduct allegations following the agreed procedures (</w:t>
      </w:r>
      <w:hyperlink r:id="rId74" w:anchor=":~:text=part%20of%20the%20ethical%20self,described%20in%20the%20RI%20Guidelin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75" w:anchor=":~:text=The%20process%20for%20investigating%20alleged,of%20interest%20to%20maintain%20th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In practice, virtually the entire Finnish public research sector abides by TENK’s code, making it a de facto national standard.</w:t>
      </w:r>
    </w:p>
    <w:p w14:paraId="5E350852"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The </w:t>
      </w:r>
      <w:r w:rsidRPr="006D1EA6">
        <w:rPr>
          <w:rFonts w:ascii="Times New Roman" w:eastAsia="Times New Roman" w:hAnsi="Times New Roman" w:cs="Times New Roman"/>
          <w:b/>
          <w:bCs/>
          <w:kern w:val="0"/>
          <w:sz w:val="24"/>
          <w:szCs w:val="24"/>
          <w14:ligatures w14:val="none"/>
        </w:rPr>
        <w:t>TENK guidelines</w:t>
      </w:r>
      <w:r w:rsidRPr="006D1EA6">
        <w:rPr>
          <w:rFonts w:ascii="Times New Roman" w:eastAsia="Times New Roman" w:hAnsi="Times New Roman" w:cs="Times New Roman"/>
          <w:kern w:val="0"/>
          <w:sz w:val="24"/>
          <w:szCs w:val="24"/>
          <w14:ligatures w14:val="none"/>
        </w:rPr>
        <w:t xml:space="preserve"> (revised in 2023) outline the </w:t>
      </w:r>
      <w:r w:rsidRPr="006D1EA6">
        <w:rPr>
          <w:rFonts w:ascii="Times New Roman" w:eastAsia="Times New Roman" w:hAnsi="Times New Roman" w:cs="Times New Roman"/>
          <w:i/>
          <w:iCs/>
          <w:kern w:val="0"/>
          <w:sz w:val="24"/>
          <w:szCs w:val="24"/>
          <w14:ligatures w14:val="none"/>
        </w:rPr>
        <w:t>core principles of research integrity</w:t>
      </w:r>
      <w:r w:rsidRPr="006D1EA6">
        <w:rPr>
          <w:rFonts w:ascii="Times New Roman" w:eastAsia="Times New Roman" w:hAnsi="Times New Roman" w:cs="Times New Roman"/>
          <w:kern w:val="0"/>
          <w:sz w:val="24"/>
          <w:szCs w:val="24"/>
          <w14:ligatures w14:val="none"/>
        </w:rPr>
        <w:t xml:space="preserve"> – including reliability, honesty, respect, and accountability – and describe </w:t>
      </w:r>
      <w:r w:rsidRPr="006D1EA6">
        <w:rPr>
          <w:rFonts w:ascii="Times New Roman" w:eastAsia="Times New Roman" w:hAnsi="Times New Roman" w:cs="Times New Roman"/>
          <w:i/>
          <w:iCs/>
          <w:kern w:val="0"/>
          <w:sz w:val="24"/>
          <w:szCs w:val="24"/>
          <w14:ligatures w14:val="none"/>
        </w:rPr>
        <w:t>good scientific practices</w:t>
      </w:r>
      <w:r w:rsidRPr="006D1EA6">
        <w:rPr>
          <w:rFonts w:ascii="Times New Roman" w:eastAsia="Times New Roman" w:hAnsi="Times New Roman" w:cs="Times New Roman"/>
          <w:kern w:val="0"/>
          <w:sz w:val="24"/>
          <w:szCs w:val="24"/>
          <w14:ligatures w14:val="none"/>
        </w:rPr>
        <w:t xml:space="preserve"> in detail (</w:t>
      </w:r>
      <w:hyperlink r:id="rId76" w:anchor=":~:text=According%20to%20TENK%27s%20Code%20of,reliability%2C%20honesty%2C%20respect%2C%20and%20accountability"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w:t>
      </w:r>
      <w:hyperlink r:id="rId77" w:anchor=":~:text=Research%20integrity%20consists%20of%20good,2023"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They also categorize violations into two levels: </w:t>
      </w:r>
      <w:r w:rsidRPr="006D1EA6">
        <w:rPr>
          <w:rFonts w:ascii="Times New Roman" w:eastAsia="Times New Roman" w:hAnsi="Times New Roman" w:cs="Times New Roman"/>
          <w:b/>
          <w:bCs/>
          <w:kern w:val="0"/>
          <w:sz w:val="24"/>
          <w:szCs w:val="24"/>
          <w14:ligatures w14:val="none"/>
        </w:rPr>
        <w:t>“research misconduct”</w:t>
      </w:r>
      <w:r w:rsidRPr="006D1EA6">
        <w:rPr>
          <w:rFonts w:ascii="Times New Roman" w:eastAsia="Times New Roman" w:hAnsi="Times New Roman" w:cs="Times New Roman"/>
          <w:kern w:val="0"/>
          <w:sz w:val="24"/>
          <w:szCs w:val="24"/>
          <w14:ligatures w14:val="none"/>
        </w:rPr>
        <w:t xml:space="preserve"> (the most serious infractions, essentially FFP) and </w:t>
      </w:r>
      <w:r w:rsidRPr="006D1EA6">
        <w:rPr>
          <w:rFonts w:ascii="Times New Roman" w:eastAsia="Times New Roman" w:hAnsi="Times New Roman" w:cs="Times New Roman"/>
          <w:b/>
          <w:bCs/>
          <w:kern w:val="0"/>
          <w:sz w:val="24"/>
          <w:szCs w:val="24"/>
          <w14:ligatures w14:val="none"/>
        </w:rPr>
        <w:t>“disregard for the responsible conduct of research”</w:t>
      </w:r>
      <w:r w:rsidRPr="006D1EA6">
        <w:rPr>
          <w:rFonts w:ascii="Times New Roman" w:eastAsia="Times New Roman" w:hAnsi="Times New Roman" w:cs="Times New Roman"/>
          <w:kern w:val="0"/>
          <w:sz w:val="24"/>
          <w:szCs w:val="24"/>
          <w14:ligatures w14:val="none"/>
        </w:rPr>
        <w:t xml:space="preserve"> (other breaches of good practice) (</w:t>
      </w:r>
      <w:hyperlink r:id="rId78" w:anchor=":~:text=In%20the%20Finnish%20system%2C%20violations,stage%20of%20the%20research%20process"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w:t>
      </w:r>
      <w:hyperlink r:id="rId79" w:anchor=":~:text="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This two-tier classification is central in Finland. </w:t>
      </w:r>
      <w:r w:rsidRPr="006D1EA6">
        <w:rPr>
          <w:rFonts w:ascii="Times New Roman" w:eastAsia="Times New Roman" w:hAnsi="Times New Roman" w:cs="Times New Roman"/>
          <w:i/>
          <w:iCs/>
          <w:kern w:val="0"/>
          <w:sz w:val="24"/>
          <w:szCs w:val="24"/>
          <w14:ligatures w14:val="none"/>
        </w:rPr>
        <w:t>Research misconduct</w:t>
      </w:r>
      <w:r w:rsidRPr="006D1EA6">
        <w:rPr>
          <w:rFonts w:ascii="Times New Roman" w:eastAsia="Times New Roman" w:hAnsi="Times New Roman" w:cs="Times New Roman"/>
          <w:kern w:val="0"/>
          <w:sz w:val="24"/>
          <w:szCs w:val="24"/>
          <w14:ligatures w14:val="none"/>
        </w:rPr>
        <w:t xml:space="preserve"> refers specifically to fabrication, falsification, or plagiarism (FFP), in line with international norms (</w:t>
      </w:r>
      <w:hyperlink r:id="rId80" w:anchor=":~:text=,in%20accordance%20with%20international%20practice"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w:t>
      </w:r>
      <w:r w:rsidRPr="006D1EA6">
        <w:rPr>
          <w:rFonts w:ascii="Times New Roman" w:eastAsia="Times New Roman" w:hAnsi="Times New Roman" w:cs="Times New Roman"/>
          <w:i/>
          <w:iCs/>
          <w:kern w:val="0"/>
          <w:sz w:val="24"/>
          <w:szCs w:val="24"/>
          <w14:ligatures w14:val="none"/>
        </w:rPr>
        <w:t>Disregard for good research practices</w:t>
      </w:r>
      <w:r w:rsidRPr="006D1EA6">
        <w:rPr>
          <w:rFonts w:ascii="Times New Roman" w:eastAsia="Times New Roman" w:hAnsi="Times New Roman" w:cs="Times New Roman"/>
          <w:kern w:val="0"/>
          <w:sz w:val="24"/>
          <w:szCs w:val="24"/>
          <w14:ligatures w14:val="none"/>
        </w:rPr>
        <w:t xml:space="preserve"> covers a broader range of unethical behaviors – e.g. not obtaining necessary permits or ethical approvals, improper data storage, unjustified authorship or denial of authorship, self-plagiarism, excessive bias in peer review, etc. (</w:t>
      </w:r>
      <w:hyperlink r:id="rId81" w:anchor=":~:text=Examples%20of%20disregard%20include%3A"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All these are considered violations of the RCR, though only FFP cases are labeled “misconduct” per se (</w:t>
      </w:r>
      <w:hyperlink r:id="rId82" w:anchor=":~:text=In%20Finland%2C%20research%20misconduct%20is,assessment%20of%20severity%2C%20as%20applicable" w:history="1">
        <w:r w:rsidRPr="006D1EA6">
          <w:rPr>
            <w:rFonts w:ascii="Times New Roman" w:eastAsia="Times New Roman" w:hAnsi="Times New Roman" w:cs="Times New Roman"/>
            <w:color w:val="0000FF"/>
            <w:kern w:val="0"/>
            <w:sz w:val="24"/>
            <w:szCs w:val="24"/>
            <w:u w:val="single"/>
            <w14:ligatures w14:val="none"/>
          </w:rPr>
          <w:t>Research misconduct | Finnish National Board on Research Integrity TENK</w:t>
        </w:r>
      </w:hyperlink>
      <w:r w:rsidRPr="006D1EA6">
        <w:rPr>
          <w:rFonts w:ascii="Times New Roman" w:eastAsia="Times New Roman" w:hAnsi="Times New Roman" w:cs="Times New Roman"/>
          <w:kern w:val="0"/>
          <w:sz w:val="24"/>
          <w:szCs w:val="24"/>
          <w14:ligatures w14:val="none"/>
        </w:rPr>
        <w:t>) (</w:t>
      </w:r>
      <w:hyperlink r:id="rId83" w:anchor=":~:text="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w:t>
      </w:r>
    </w:p>
    <w:p w14:paraId="338D09AE"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The </w:t>
      </w:r>
      <w:r w:rsidRPr="006D1EA6">
        <w:rPr>
          <w:rFonts w:ascii="Times New Roman" w:eastAsia="Times New Roman" w:hAnsi="Times New Roman" w:cs="Times New Roman"/>
          <w:b/>
          <w:bCs/>
          <w:kern w:val="0"/>
          <w:sz w:val="24"/>
          <w:szCs w:val="24"/>
          <w14:ligatures w14:val="none"/>
        </w:rPr>
        <w:t>Finnish National Board on Research Integrity (TENK)</w:t>
      </w:r>
      <w:r w:rsidRPr="006D1EA6">
        <w:rPr>
          <w:rFonts w:ascii="Times New Roman" w:eastAsia="Times New Roman" w:hAnsi="Times New Roman" w:cs="Times New Roman"/>
          <w:kern w:val="0"/>
          <w:sz w:val="24"/>
          <w:szCs w:val="24"/>
          <w14:ligatures w14:val="none"/>
        </w:rPr>
        <w:t xml:space="preserve"> itself is an expert advisory body appointed by the Ministry of Education and Culture. TENK (Tutkimuseettinen neuvottelukunta in Finnish) does not directly investigate every allegation; rather, its role is to </w:t>
      </w:r>
      <w:r w:rsidRPr="006D1EA6">
        <w:rPr>
          <w:rFonts w:ascii="Times New Roman" w:eastAsia="Times New Roman" w:hAnsi="Times New Roman" w:cs="Times New Roman"/>
          <w:i/>
          <w:iCs/>
          <w:kern w:val="0"/>
          <w:sz w:val="24"/>
          <w:szCs w:val="24"/>
          <w14:ligatures w14:val="none"/>
        </w:rPr>
        <w:t>maintain the RCR framework, offer guidance, and act as an independent overseer/appeal body</w:t>
      </w:r>
      <w:r w:rsidRPr="006D1EA6">
        <w:rPr>
          <w:rFonts w:ascii="Times New Roman" w:eastAsia="Times New Roman" w:hAnsi="Times New Roman" w:cs="Times New Roman"/>
          <w:kern w:val="0"/>
          <w:sz w:val="24"/>
          <w:szCs w:val="24"/>
          <w14:ligatures w14:val="none"/>
        </w:rPr>
        <w:t xml:space="preserve"> for cases. TENK provides training, publishes recommendations, and updates the RCR guidelines in consultation with the research community. Importantly, TENK serves as the </w:t>
      </w:r>
      <w:r w:rsidRPr="006D1EA6">
        <w:rPr>
          <w:rFonts w:ascii="Times New Roman" w:eastAsia="Times New Roman" w:hAnsi="Times New Roman" w:cs="Times New Roman"/>
          <w:b/>
          <w:bCs/>
          <w:kern w:val="0"/>
          <w:sz w:val="24"/>
          <w:szCs w:val="24"/>
          <w14:ligatures w14:val="none"/>
        </w:rPr>
        <w:t>national oversight mechanism</w:t>
      </w:r>
      <w:r w:rsidRPr="006D1EA6">
        <w:rPr>
          <w:rFonts w:ascii="Times New Roman" w:eastAsia="Times New Roman" w:hAnsi="Times New Roman" w:cs="Times New Roman"/>
          <w:kern w:val="0"/>
          <w:sz w:val="24"/>
          <w:szCs w:val="24"/>
          <w14:ligatures w14:val="none"/>
        </w:rPr>
        <w:t>: organizations must notify TENK of all allegations and outcomes (</w:t>
      </w:r>
      <w:hyperlink r:id="rId84" w:anchor=":~:text=Signatories%20must%20notify%20TENK%20on,The%20monitoring%20after%20eventual%20measur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and if disputes arise over a concluded case, TENK can review the case and issue statements (more below in procedures). However, TENK itself </w:t>
      </w:r>
      <w:r w:rsidRPr="006D1EA6">
        <w:rPr>
          <w:rFonts w:ascii="Times New Roman" w:eastAsia="Times New Roman" w:hAnsi="Times New Roman" w:cs="Times New Roman"/>
          <w:i/>
          <w:iCs/>
          <w:kern w:val="0"/>
          <w:sz w:val="24"/>
          <w:szCs w:val="24"/>
          <w14:ligatures w14:val="none"/>
        </w:rPr>
        <w:t>does not impose sanctions or punishments</w:t>
      </w:r>
      <w:r w:rsidRPr="006D1EA6">
        <w:rPr>
          <w:rFonts w:ascii="Times New Roman" w:eastAsia="Times New Roman" w:hAnsi="Times New Roman" w:cs="Times New Roman"/>
          <w:kern w:val="0"/>
          <w:sz w:val="24"/>
          <w:szCs w:val="24"/>
          <w14:ligatures w14:val="none"/>
        </w:rPr>
        <w:t xml:space="preserve"> – it remains an advisory authority focusing on whether proper process and judgment were followed (</w:t>
      </w:r>
      <w:hyperlink r:id="rId85" w:anchor=":~:text=the%20local%20level%20must%20have,bachelor%20%E2%80%93%20or%20master%20level"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86" w:anchor=":~:text=opportunity%20to%20comment%20on%20these,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w:t>
      </w:r>
    </w:p>
    <w:p w14:paraId="44B93486"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At the </w:t>
      </w:r>
      <w:r w:rsidRPr="006D1EA6">
        <w:rPr>
          <w:rFonts w:ascii="Times New Roman" w:eastAsia="Times New Roman" w:hAnsi="Times New Roman" w:cs="Times New Roman"/>
          <w:b/>
          <w:bCs/>
          <w:kern w:val="0"/>
          <w:sz w:val="24"/>
          <w:szCs w:val="24"/>
          <w14:ligatures w14:val="none"/>
        </w:rPr>
        <w:t>local level</w:t>
      </w:r>
      <w:r w:rsidRPr="006D1EA6">
        <w:rPr>
          <w:rFonts w:ascii="Times New Roman" w:eastAsia="Times New Roman" w:hAnsi="Times New Roman" w:cs="Times New Roman"/>
          <w:kern w:val="0"/>
          <w:sz w:val="24"/>
          <w:szCs w:val="24"/>
          <w14:ligatures w14:val="none"/>
        </w:rPr>
        <w:t xml:space="preserve">, the responsibility for handling integrity issues lies first and foremost with the research institutions (universities, research institutes, etc.). Each organization typically designates its </w:t>
      </w:r>
      <w:r w:rsidRPr="006D1EA6">
        <w:rPr>
          <w:rFonts w:ascii="Times New Roman" w:eastAsia="Times New Roman" w:hAnsi="Times New Roman" w:cs="Times New Roman"/>
          <w:b/>
          <w:bCs/>
          <w:kern w:val="0"/>
          <w:sz w:val="24"/>
          <w:szCs w:val="24"/>
          <w14:ligatures w14:val="none"/>
        </w:rPr>
        <w:t>Rector (or Director)</w:t>
      </w:r>
      <w:r w:rsidRPr="006D1EA6">
        <w:rPr>
          <w:rFonts w:ascii="Times New Roman" w:eastAsia="Times New Roman" w:hAnsi="Times New Roman" w:cs="Times New Roman"/>
          <w:kern w:val="0"/>
          <w:sz w:val="24"/>
          <w:szCs w:val="24"/>
          <w14:ligatures w14:val="none"/>
        </w:rPr>
        <w:t xml:space="preserve"> as the responsible official for RCR matters (</w:t>
      </w:r>
      <w:hyperlink r:id="rId87" w:anchor=":~:text=Alleged%20violations%20of%20research%20integrity,investigation%20process%20to%20another%20person"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According to TENK’s guidelines, the Rector cannot delegate this overall responsibility for investigating alleged misconduct (</w:t>
      </w:r>
      <w:hyperlink r:id="rId88" w:anchor=":~:text=Alleged%20violations%20of%20research%20integrity,investigation%20process%20to%20another%20person"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 this ensures top-level oversight and accountability. In practice, when a suspicion arises, the Rector usually appoints impartial experts or a small investigative group to carry out inquiries, but the Rector </w:t>
      </w:r>
      <w:r w:rsidRPr="006D1EA6">
        <w:rPr>
          <w:rFonts w:ascii="Times New Roman" w:eastAsia="Times New Roman" w:hAnsi="Times New Roman" w:cs="Times New Roman"/>
          <w:kern w:val="0"/>
          <w:sz w:val="24"/>
          <w:szCs w:val="24"/>
          <w14:ligatures w14:val="none"/>
        </w:rPr>
        <w:lastRenderedPageBreak/>
        <w:t xml:space="preserve">leads the process and makes the final decisions. Many universities also have </w:t>
      </w:r>
      <w:r w:rsidRPr="006D1EA6">
        <w:rPr>
          <w:rFonts w:ascii="Times New Roman" w:eastAsia="Times New Roman" w:hAnsi="Times New Roman" w:cs="Times New Roman"/>
          <w:b/>
          <w:bCs/>
          <w:kern w:val="0"/>
          <w:sz w:val="24"/>
          <w:szCs w:val="24"/>
          <w14:ligatures w14:val="none"/>
        </w:rPr>
        <w:t>Research Integrity Advisers</w:t>
      </w:r>
      <w:r w:rsidRPr="006D1EA6">
        <w:rPr>
          <w:rFonts w:ascii="Times New Roman" w:eastAsia="Times New Roman" w:hAnsi="Times New Roman" w:cs="Times New Roman"/>
          <w:kern w:val="0"/>
          <w:sz w:val="24"/>
          <w:szCs w:val="24"/>
          <w14:ligatures w14:val="none"/>
        </w:rPr>
        <w:t xml:space="preserve"> or ethics officers on staff (</w:t>
      </w:r>
      <w:hyperlink r:id="rId89" w:anchor=":~:text=Research%20integrity%20advisers"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These advisers provide confidential guidance to researchers or whistleblowers, helping them understand the RCR guidelines and whether a concern might constitute a violation. They serve as a low-threshold contact point for integrity issues (somewhat akin to ombudspersons), but they do not adjudicate cases – they can advise on the process or assist in drafting a complaint (</w:t>
      </w:r>
      <w:hyperlink r:id="rId90" w:anchor=":~:text=Research%20integrity%20advisers"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w:t>
      </w:r>
    </w:p>
    <w:p w14:paraId="1020CA2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Finland’s system also involves </w:t>
      </w:r>
      <w:r w:rsidRPr="006D1EA6">
        <w:rPr>
          <w:rFonts w:ascii="Times New Roman" w:eastAsia="Times New Roman" w:hAnsi="Times New Roman" w:cs="Times New Roman"/>
          <w:b/>
          <w:bCs/>
          <w:kern w:val="0"/>
          <w:sz w:val="24"/>
          <w:szCs w:val="24"/>
          <w14:ligatures w14:val="none"/>
        </w:rPr>
        <w:t>ethics committees</w:t>
      </w:r>
      <w:r w:rsidRPr="006D1EA6">
        <w:rPr>
          <w:rFonts w:ascii="Times New Roman" w:eastAsia="Times New Roman" w:hAnsi="Times New Roman" w:cs="Times New Roman"/>
          <w:kern w:val="0"/>
          <w:sz w:val="24"/>
          <w:szCs w:val="24"/>
          <w14:ligatures w14:val="none"/>
        </w:rPr>
        <w:t xml:space="preserve"> for specific domains, separate from TENK. Particularly, the ethical review of medical and health research involving human subjects is mandated by the </w:t>
      </w:r>
      <w:r w:rsidRPr="006D1EA6">
        <w:rPr>
          <w:rFonts w:ascii="Times New Roman" w:eastAsia="Times New Roman" w:hAnsi="Times New Roman" w:cs="Times New Roman"/>
          <w:i/>
          <w:iCs/>
          <w:kern w:val="0"/>
          <w:sz w:val="24"/>
          <w:szCs w:val="24"/>
          <w14:ligatures w14:val="none"/>
        </w:rPr>
        <w:t>Medical Research Act (488/1999)</w:t>
      </w:r>
      <w:r w:rsidRPr="006D1EA6">
        <w:rPr>
          <w:rFonts w:ascii="Times New Roman" w:eastAsia="Times New Roman" w:hAnsi="Times New Roman" w:cs="Times New Roman"/>
          <w:kern w:val="0"/>
          <w:sz w:val="24"/>
          <w:szCs w:val="24"/>
          <w14:ligatures w14:val="none"/>
        </w:rPr>
        <w:t xml:space="preserve"> and related decrees. This act requires prior approval from an independent ethics committee for clinical trials or other medical studies on humans. There is a </w:t>
      </w:r>
      <w:r w:rsidRPr="006D1EA6">
        <w:rPr>
          <w:rFonts w:ascii="Times New Roman" w:eastAsia="Times New Roman" w:hAnsi="Times New Roman" w:cs="Times New Roman"/>
          <w:b/>
          <w:bCs/>
          <w:kern w:val="0"/>
          <w:sz w:val="24"/>
          <w:szCs w:val="24"/>
          <w14:ligatures w14:val="none"/>
        </w:rPr>
        <w:t>National Committee on Medical Research Ethics (TUKIJA)</w:t>
      </w:r>
      <w:r w:rsidRPr="006D1EA6">
        <w:rPr>
          <w:rFonts w:ascii="Times New Roman" w:eastAsia="Times New Roman" w:hAnsi="Times New Roman" w:cs="Times New Roman"/>
          <w:kern w:val="0"/>
          <w:sz w:val="24"/>
          <w:szCs w:val="24"/>
          <w14:ligatures w14:val="none"/>
        </w:rPr>
        <w:t xml:space="preserve"> and regional/hospital ethical committees that review research proposals. Similarly, animal experimentation is overseen by animal ethics boards under the Animal Experimentation Act. These ethics committees function like Finland’s IRBs, ensuring the protection of research subjects. While these bodies are legally required and operate in parallel to the RCR misconduct system, compliance with their rules is part of good research practice. For example, failing to obtain an ethics committee approval (when required) would be considered a violation of research integrity – specifically, it’s listed under disregard for good practices in the TENK guidelines (</w:t>
      </w:r>
      <w:hyperlink r:id="rId91" w:anchor=":~:text=Examples%20of%20disregard%20include%3A"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However, </w:t>
      </w:r>
      <w:r w:rsidRPr="006D1EA6">
        <w:rPr>
          <w:rFonts w:ascii="Times New Roman" w:eastAsia="Times New Roman" w:hAnsi="Times New Roman" w:cs="Times New Roman"/>
          <w:i/>
          <w:iCs/>
          <w:kern w:val="0"/>
          <w:sz w:val="24"/>
          <w:szCs w:val="24"/>
          <w14:ligatures w14:val="none"/>
        </w:rPr>
        <w:t>investigating such a lapse</w:t>
      </w:r>
      <w:r w:rsidRPr="006D1EA6">
        <w:rPr>
          <w:rFonts w:ascii="Times New Roman" w:eastAsia="Times New Roman" w:hAnsi="Times New Roman" w:cs="Times New Roman"/>
          <w:kern w:val="0"/>
          <w:sz w:val="24"/>
          <w:szCs w:val="24"/>
          <w14:ligatures w14:val="none"/>
        </w:rPr>
        <w:t xml:space="preserve"> (if it occurs) would still be done via the institution’s RCR process, not by the ethics committee itself. In other words, the ethics committees approve research beforehand, and the RCR process handles </w:t>
      </w:r>
      <w:r w:rsidRPr="006D1EA6">
        <w:rPr>
          <w:rFonts w:ascii="Times New Roman" w:eastAsia="Times New Roman" w:hAnsi="Times New Roman" w:cs="Times New Roman"/>
          <w:i/>
          <w:iCs/>
          <w:kern w:val="0"/>
          <w:sz w:val="24"/>
          <w:szCs w:val="24"/>
          <w14:ligatures w14:val="none"/>
        </w:rPr>
        <w:t>after-the-fact</w:t>
      </w:r>
      <w:r w:rsidRPr="006D1EA6">
        <w:rPr>
          <w:rFonts w:ascii="Times New Roman" w:eastAsia="Times New Roman" w:hAnsi="Times New Roman" w:cs="Times New Roman"/>
          <w:kern w:val="0"/>
          <w:sz w:val="24"/>
          <w:szCs w:val="24"/>
          <w14:ligatures w14:val="none"/>
        </w:rPr>
        <w:t xml:space="preserve"> allegations of misconduct or ethical breaches during research.</w:t>
      </w:r>
    </w:p>
    <w:p w14:paraId="54F71879"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In sum, Finland employs a </w:t>
      </w:r>
      <w:r w:rsidRPr="006D1EA6">
        <w:rPr>
          <w:rFonts w:ascii="Times New Roman" w:eastAsia="Times New Roman" w:hAnsi="Times New Roman" w:cs="Times New Roman"/>
          <w:b/>
          <w:bCs/>
          <w:kern w:val="0"/>
          <w:sz w:val="24"/>
          <w:szCs w:val="24"/>
          <w14:ligatures w14:val="none"/>
        </w:rPr>
        <w:t>decentralized integrity system with centralized coordination</w:t>
      </w:r>
      <w:r w:rsidRPr="006D1EA6">
        <w:rPr>
          <w:rFonts w:ascii="Times New Roman" w:eastAsia="Times New Roman" w:hAnsi="Times New Roman" w:cs="Times New Roman"/>
          <w:kern w:val="0"/>
          <w:sz w:val="24"/>
          <w:szCs w:val="24"/>
          <w14:ligatures w14:val="none"/>
        </w:rPr>
        <w:t>. The national code (TENK guidelines) creates a uniform standard and process across all committed institutions (</w:t>
      </w:r>
      <w:hyperlink r:id="rId92" w:anchor=":~:text=The%20process%20for%20investigating%20alleged,of%20interest%20to%20maintain%20th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Each institution is obliged to promote those standards and investigate any breaches locally (</w:t>
      </w:r>
      <w:hyperlink r:id="rId93" w:anchor=":~:text=research%20practices%20in%20accordance%20with,described%20in%20the%20RI%20Guidelin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TENK stands as the guardian of the system – articulating the principles, providing advice, and ensuring fairness by reviewing cases when needed. This model relies on a high degree of </w:t>
      </w:r>
      <w:r w:rsidRPr="006D1EA6">
        <w:rPr>
          <w:rFonts w:ascii="Times New Roman" w:eastAsia="Times New Roman" w:hAnsi="Times New Roman" w:cs="Times New Roman"/>
          <w:i/>
          <w:iCs/>
          <w:kern w:val="0"/>
          <w:sz w:val="24"/>
          <w:szCs w:val="24"/>
          <w14:ligatures w14:val="none"/>
        </w:rPr>
        <w:t>commitment and trust</w:t>
      </w:r>
      <w:r w:rsidRPr="006D1EA6">
        <w:rPr>
          <w:rFonts w:ascii="Times New Roman" w:eastAsia="Times New Roman" w:hAnsi="Times New Roman" w:cs="Times New Roman"/>
          <w:kern w:val="0"/>
          <w:sz w:val="24"/>
          <w:szCs w:val="24"/>
          <w14:ligatures w14:val="none"/>
        </w:rPr>
        <w:t>: it is not imposed by detailed legislation but by consensus and the expectation that Finnish research organizations will act in good faith to police themselves under TENK’s guidance.</w:t>
      </w:r>
    </w:p>
    <w:p w14:paraId="2672B48C"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Procedural Flow of Misconduct Complaints</w:t>
      </w:r>
    </w:p>
    <w:p w14:paraId="1985297E"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Submitting a Complaint:</w:t>
      </w:r>
      <w:r w:rsidRPr="006D1EA6">
        <w:rPr>
          <w:rFonts w:ascii="Times New Roman" w:eastAsia="Times New Roman" w:hAnsi="Times New Roman" w:cs="Times New Roman"/>
          <w:kern w:val="0"/>
          <w:sz w:val="24"/>
          <w:szCs w:val="24"/>
          <w14:ligatures w14:val="none"/>
        </w:rPr>
        <w:t xml:space="preserve"> Allegations of research misconduct or other integrity violations in Finland are raised at the level of the institution where the research took place (or where the accused researcher is employed) (</w:t>
      </w:r>
      <w:hyperlink r:id="rId94" w:anchor=":~:text=,In%20problematic"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The TENK guidelines prescribe that a </w:t>
      </w:r>
      <w:r w:rsidRPr="006D1EA6">
        <w:rPr>
          <w:rFonts w:ascii="Times New Roman" w:eastAsia="Times New Roman" w:hAnsi="Times New Roman" w:cs="Times New Roman"/>
          <w:b/>
          <w:bCs/>
          <w:kern w:val="0"/>
          <w:sz w:val="24"/>
          <w:szCs w:val="24"/>
          <w14:ligatures w14:val="none"/>
        </w:rPr>
        <w:t>written notification</w:t>
      </w:r>
      <w:r w:rsidRPr="006D1EA6">
        <w:rPr>
          <w:rFonts w:ascii="Times New Roman" w:eastAsia="Times New Roman" w:hAnsi="Times New Roman" w:cs="Times New Roman"/>
          <w:kern w:val="0"/>
          <w:sz w:val="24"/>
          <w:szCs w:val="24"/>
          <w14:ligatures w14:val="none"/>
        </w:rPr>
        <w:t xml:space="preserve"> of suspected RCR violation be made to the </w:t>
      </w:r>
      <w:r w:rsidRPr="006D1EA6">
        <w:rPr>
          <w:rFonts w:ascii="Times New Roman" w:eastAsia="Times New Roman" w:hAnsi="Times New Roman" w:cs="Times New Roman"/>
          <w:b/>
          <w:bCs/>
          <w:kern w:val="0"/>
          <w:sz w:val="24"/>
          <w:szCs w:val="24"/>
          <w14:ligatures w14:val="none"/>
        </w:rPr>
        <w:t>director (Rector)</w:t>
      </w:r>
      <w:r w:rsidRPr="006D1EA6">
        <w:rPr>
          <w:rFonts w:ascii="Times New Roman" w:eastAsia="Times New Roman" w:hAnsi="Times New Roman" w:cs="Times New Roman"/>
          <w:kern w:val="0"/>
          <w:sz w:val="24"/>
          <w:szCs w:val="24"/>
          <w14:ligatures w14:val="none"/>
        </w:rPr>
        <w:t xml:space="preserve"> of the organization in question (</w:t>
      </w:r>
      <w:hyperlink r:id="rId95" w:anchor=":~:text=1,Rector"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Each university and research institute has an official channel (often a specific form and a Registrar’s Office address) for these notifications (</w:t>
      </w:r>
      <w:hyperlink r:id="rId96" w:anchor=":~:text=1,Rector" w:history="1">
        <w:r w:rsidRPr="006D1EA6">
          <w:rPr>
            <w:rFonts w:ascii="Times New Roman" w:eastAsia="Times New Roman" w:hAnsi="Times New Roman" w:cs="Times New Roman"/>
            <w:color w:val="0000FF"/>
            <w:kern w:val="0"/>
            <w:sz w:val="24"/>
            <w:szCs w:val="24"/>
            <w:u w:val="single"/>
            <w14:ligatures w14:val="none"/>
          </w:rPr>
          <w:t xml:space="preserve">Research integrity (RI) and handling of alleged RI violations </w:t>
        </w:r>
        <w:r w:rsidRPr="006D1EA6">
          <w:rPr>
            <w:rFonts w:ascii="Times New Roman" w:eastAsia="Times New Roman" w:hAnsi="Times New Roman" w:cs="Times New Roman"/>
            <w:color w:val="0000FF"/>
            <w:kern w:val="0"/>
            <w:sz w:val="24"/>
            <w:szCs w:val="24"/>
            <w:u w:val="single"/>
            <w14:ligatures w14:val="none"/>
          </w:rPr>
          <w:lastRenderedPageBreak/>
          <w:t>at the University of Jyväskylä | University of Jyväskylä</w:t>
        </w:r>
      </w:hyperlink>
      <w:r w:rsidRPr="006D1EA6">
        <w:rPr>
          <w:rFonts w:ascii="Times New Roman" w:eastAsia="Times New Roman" w:hAnsi="Times New Roman" w:cs="Times New Roman"/>
          <w:kern w:val="0"/>
          <w:sz w:val="24"/>
          <w:szCs w:val="24"/>
          <w14:ligatures w14:val="none"/>
        </w:rPr>
        <w:t>). For example, at the University of Jyväskylä, one must use a standard RCR notification form and submit it to the Rector via the Registry (</w:t>
      </w:r>
      <w:hyperlink r:id="rId97" w:anchor=":~:text=1,Rector"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Anonymous complaints are </w:t>
      </w:r>
      <w:r w:rsidRPr="006D1EA6">
        <w:rPr>
          <w:rFonts w:ascii="Times New Roman" w:eastAsia="Times New Roman" w:hAnsi="Times New Roman" w:cs="Times New Roman"/>
          <w:i/>
          <w:iCs/>
          <w:kern w:val="0"/>
          <w:sz w:val="24"/>
          <w:szCs w:val="24"/>
          <w14:ligatures w14:val="none"/>
        </w:rPr>
        <w:t>not accepted</w:t>
      </w:r>
      <w:r w:rsidRPr="006D1EA6">
        <w:rPr>
          <w:rFonts w:ascii="Times New Roman" w:eastAsia="Times New Roman" w:hAnsi="Times New Roman" w:cs="Times New Roman"/>
          <w:kern w:val="0"/>
          <w:sz w:val="24"/>
          <w:szCs w:val="24"/>
          <w14:ligatures w14:val="none"/>
        </w:rPr>
        <w:t xml:space="preserve"> in the RCR process (</w:t>
      </w:r>
      <w:hyperlink r:id="rId98" w:anchor=":~:text=The%20notification%20cannot%20be%20made,link%20above"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w:t>
      </w:r>
      <w:hyperlink r:id="rId99" w:anchor=":~:text=statement%20of%20opinion%20of%20this,bachelor%20%E2%80%93%20or%20master%20level"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the complainant must identify themselves and declare any conflicts of interest or personal stake in the matter (</w:t>
      </w:r>
      <w:hyperlink r:id="rId100" w:anchor=":~:text=,itself%20be%20an%20RI%20violation"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(TENK can give advance advice to potential whistleblowers uneasy about coming forward, but ultimately the formal complaint cannot be anonymous (</w:t>
      </w:r>
      <w:hyperlink r:id="rId101" w:anchor=":~:text=,itself%20be%20an%20RI%20violation"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w:t>
      </w:r>
    </w:p>
    <w:p w14:paraId="249576F4"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Initial Assessment (Preliminary Inquiry):</w:t>
      </w:r>
      <w:r w:rsidRPr="006D1EA6">
        <w:rPr>
          <w:rFonts w:ascii="Times New Roman" w:eastAsia="Times New Roman" w:hAnsi="Times New Roman" w:cs="Times New Roman"/>
          <w:kern w:val="0"/>
          <w:sz w:val="24"/>
          <w:szCs w:val="24"/>
          <w14:ligatures w14:val="none"/>
        </w:rPr>
        <w:t xml:space="preserve"> Upon receiving a notification, the Rector (or designated RCR responsible person) will first decide if the case falls under the RCR guidelines. Certain matters might be filtered out at this stage – e.g. disputes that are purely about interpretation of results or questions of scientific disagreement are </w:t>
      </w:r>
      <w:r w:rsidRPr="006D1EA6">
        <w:rPr>
          <w:rFonts w:ascii="Times New Roman" w:eastAsia="Times New Roman" w:hAnsi="Times New Roman" w:cs="Times New Roman"/>
          <w:i/>
          <w:iCs/>
          <w:kern w:val="0"/>
          <w:sz w:val="24"/>
          <w:szCs w:val="24"/>
          <w14:ligatures w14:val="none"/>
        </w:rPr>
        <w:t>not</w:t>
      </w:r>
      <w:r w:rsidRPr="006D1EA6">
        <w:rPr>
          <w:rFonts w:ascii="Times New Roman" w:eastAsia="Times New Roman" w:hAnsi="Times New Roman" w:cs="Times New Roman"/>
          <w:kern w:val="0"/>
          <w:sz w:val="24"/>
          <w:szCs w:val="24"/>
          <w14:ligatures w14:val="none"/>
        </w:rPr>
        <w:t xml:space="preserve"> treated as misconduct (</w:t>
      </w:r>
      <w:hyperlink r:id="rId102" w:anchor=":~:text=,and%20assessments%20of%20research%20result"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Likewise, issues like labor conflicts or student exam cheating are excluded if they don’t pertain to research integrity (</w:t>
      </w:r>
      <w:hyperlink r:id="rId103" w:anchor=":~:text=another%20organisation%20than%20JYU.%20,and%20assessments%20of%20research%20result"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If the allegation does suggest a violation of research integrity, the Rector initiates a </w:t>
      </w:r>
      <w:r w:rsidRPr="006D1EA6">
        <w:rPr>
          <w:rFonts w:ascii="Times New Roman" w:eastAsia="Times New Roman" w:hAnsi="Times New Roman" w:cs="Times New Roman"/>
          <w:b/>
          <w:bCs/>
          <w:kern w:val="0"/>
          <w:sz w:val="24"/>
          <w:szCs w:val="24"/>
          <w14:ligatures w14:val="none"/>
        </w:rPr>
        <w:t>preliminary inquiry</w:t>
      </w:r>
      <w:r w:rsidRPr="006D1EA6">
        <w:rPr>
          <w:rFonts w:ascii="Times New Roman" w:eastAsia="Times New Roman" w:hAnsi="Times New Roman" w:cs="Times New Roman"/>
          <w:kern w:val="0"/>
          <w:sz w:val="24"/>
          <w:szCs w:val="24"/>
          <w14:ligatures w14:val="none"/>
        </w:rPr>
        <w:t xml:space="preserve"> (</w:t>
      </w:r>
      <w:hyperlink r:id="rId104" w:anchor=":~:text=1,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In the preliminary inquiry, the facts are reviewed on a limited scale: the Rector may assign one or two impartial experts to gather information, interview the concerned parties, and see if there is enough substance to warrant a full investigation (</w:t>
      </w:r>
      <w:hyperlink r:id="rId105" w:anchor=":~:text=1,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The purpose is to screen out any clearly unfounded or trivial claims and to clarify the exact nature of the allegation. During this phase, the Rector also informs TENK that a notification has been received (</w:t>
      </w:r>
      <w:hyperlink r:id="rId106" w:anchor=":~:text=Throughout%20this%20process%2C%20the%20director,of%20research%20integrity%20across%20Finland"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(TENK tracks all cases from this point) and typically informs the accused person and complainant of the process that will follow. The preliminary inquiry should be done promptly and result in a short report or decision: either </w:t>
      </w:r>
      <w:r w:rsidRPr="006D1EA6">
        <w:rPr>
          <w:rFonts w:ascii="Times New Roman" w:eastAsia="Times New Roman" w:hAnsi="Times New Roman" w:cs="Times New Roman"/>
          <w:i/>
          <w:iCs/>
          <w:kern w:val="0"/>
          <w:sz w:val="24"/>
          <w:szCs w:val="24"/>
          <w14:ligatures w14:val="none"/>
        </w:rPr>
        <w:t>dismiss the case</w:t>
      </w:r>
      <w:r w:rsidRPr="006D1EA6">
        <w:rPr>
          <w:rFonts w:ascii="Times New Roman" w:eastAsia="Times New Roman" w:hAnsi="Times New Roman" w:cs="Times New Roman"/>
          <w:kern w:val="0"/>
          <w:sz w:val="24"/>
          <w:szCs w:val="24"/>
          <w14:ligatures w14:val="none"/>
        </w:rPr>
        <w:t xml:space="preserve"> (if no credible evidence of a violation is found) or </w:t>
      </w:r>
      <w:r w:rsidRPr="006D1EA6">
        <w:rPr>
          <w:rFonts w:ascii="Times New Roman" w:eastAsia="Times New Roman" w:hAnsi="Times New Roman" w:cs="Times New Roman"/>
          <w:i/>
          <w:iCs/>
          <w:kern w:val="0"/>
          <w:sz w:val="24"/>
          <w:szCs w:val="24"/>
          <w14:ligatures w14:val="none"/>
        </w:rPr>
        <w:t>proceed to a full investigation</w:t>
      </w:r>
      <w:r w:rsidRPr="006D1EA6">
        <w:rPr>
          <w:rFonts w:ascii="Times New Roman" w:eastAsia="Times New Roman" w:hAnsi="Times New Roman" w:cs="Times New Roman"/>
          <w:kern w:val="0"/>
          <w:sz w:val="24"/>
          <w:szCs w:val="24"/>
          <w14:ligatures w14:val="none"/>
        </w:rPr>
        <w:t xml:space="preserve"> if suspicions appear substantiated (</w:t>
      </w:r>
      <w:hyperlink r:id="rId107" w:anchor=":~:text=alleged%20violation,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w:t>
      </w:r>
    </w:p>
    <w:p w14:paraId="1501409D"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If the case proceeds, the Rector then appoints an </w:t>
      </w:r>
      <w:r w:rsidRPr="006D1EA6">
        <w:rPr>
          <w:rFonts w:ascii="Times New Roman" w:eastAsia="Times New Roman" w:hAnsi="Times New Roman" w:cs="Times New Roman"/>
          <w:b/>
          <w:bCs/>
          <w:kern w:val="0"/>
          <w:sz w:val="24"/>
          <w:szCs w:val="24"/>
          <w14:ligatures w14:val="none"/>
        </w:rPr>
        <w:t>investigation committee</w:t>
      </w:r>
      <w:r w:rsidRPr="006D1EA6">
        <w:rPr>
          <w:rFonts w:ascii="Times New Roman" w:eastAsia="Times New Roman" w:hAnsi="Times New Roman" w:cs="Times New Roman"/>
          <w:kern w:val="0"/>
          <w:sz w:val="24"/>
          <w:szCs w:val="24"/>
          <w14:ligatures w14:val="none"/>
        </w:rPr>
        <w:t xml:space="preserve"> for the </w:t>
      </w:r>
      <w:r w:rsidRPr="006D1EA6">
        <w:rPr>
          <w:rFonts w:ascii="Times New Roman" w:eastAsia="Times New Roman" w:hAnsi="Times New Roman" w:cs="Times New Roman"/>
          <w:b/>
          <w:bCs/>
          <w:kern w:val="0"/>
          <w:sz w:val="24"/>
          <w:szCs w:val="24"/>
          <w14:ligatures w14:val="none"/>
        </w:rPr>
        <w:t>Investigation Proper</w:t>
      </w:r>
      <w:r w:rsidRPr="006D1EA6">
        <w:rPr>
          <w:rFonts w:ascii="Times New Roman" w:eastAsia="Times New Roman" w:hAnsi="Times New Roman" w:cs="Times New Roman"/>
          <w:kern w:val="0"/>
          <w:sz w:val="24"/>
          <w:szCs w:val="24"/>
          <w14:ligatures w14:val="none"/>
        </w:rPr>
        <w:t xml:space="preserve"> (</w:t>
      </w:r>
      <w:hyperlink r:id="rId108" w:anchor=":~:text=1,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This investigation committee usually consists of several experts, often including members external to the institution to ensure objectivity. For serious cases, the committee might include subject-matter experts (to evaluate the research in question) and legal or ethics experts. The committee’s task is to thoroughly examine the evidence: this can involve reviewing publications and data, interviewing the complainant, the respondent (accused researcher), and relevant witnesses or collaborators, and evaluating whether misconduct/disregard occurred. Throughout both the inquiry and investigation stages, the accused has the right to be heard and to comment on all allegations and evidence, in line with good administrative procedure (</w:t>
      </w:r>
      <w:hyperlink r:id="rId109" w:anchor=":~:text=If%20an%20individual%20involved%E2%80%94either%20the,TENK"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110" w:anchor=":~:text=opportunity%20to%20comment%20on%20these,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Likewise, the complainant should be kept informed and given a chance to clarify their allegations. If the case involves technical scientific issues, external peer experts might be consulted. Notably, if either party does not speak Finnish or Swedish (the national languages), the process can be conducted in English to ensure fairness (</w:t>
      </w:r>
      <w:hyperlink r:id="rId111" w:anchor=":~:text=of%20the%20process%20is%20meticulously,rights%20to%20information%20are%20upheld"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 this was a point stressed by TENK to accommodate international researchers in Finland.</w:t>
      </w:r>
    </w:p>
    <w:p w14:paraId="6C1895EF"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lastRenderedPageBreak/>
        <w:t>Decision by the Institution:</w:t>
      </w:r>
      <w:r w:rsidRPr="006D1EA6">
        <w:rPr>
          <w:rFonts w:ascii="Times New Roman" w:eastAsia="Times New Roman" w:hAnsi="Times New Roman" w:cs="Times New Roman"/>
          <w:kern w:val="0"/>
          <w:sz w:val="24"/>
          <w:szCs w:val="24"/>
          <w14:ligatures w14:val="none"/>
        </w:rPr>
        <w:t xml:space="preserve"> After the investigation committee completes its work, it issues a report to the Rector with findings on whether a violation occurred and of what type. The Rector then makes the official </w:t>
      </w:r>
      <w:r w:rsidRPr="006D1EA6">
        <w:rPr>
          <w:rFonts w:ascii="Times New Roman" w:eastAsia="Times New Roman" w:hAnsi="Times New Roman" w:cs="Times New Roman"/>
          <w:b/>
          <w:bCs/>
          <w:kern w:val="0"/>
          <w:sz w:val="24"/>
          <w:szCs w:val="24"/>
          <w14:ligatures w14:val="none"/>
        </w:rPr>
        <w:t>decision</w:t>
      </w:r>
      <w:r w:rsidRPr="006D1EA6">
        <w:rPr>
          <w:rFonts w:ascii="Times New Roman" w:eastAsia="Times New Roman" w:hAnsi="Times New Roman" w:cs="Times New Roman"/>
          <w:kern w:val="0"/>
          <w:sz w:val="24"/>
          <w:szCs w:val="24"/>
          <w14:ligatures w14:val="none"/>
        </w:rPr>
        <w:t xml:space="preserve">. This decision will determine if the researcher is </w:t>
      </w:r>
      <w:r w:rsidRPr="006D1EA6">
        <w:rPr>
          <w:rFonts w:ascii="Times New Roman" w:eastAsia="Times New Roman" w:hAnsi="Times New Roman" w:cs="Times New Roman"/>
          <w:b/>
          <w:bCs/>
          <w:kern w:val="0"/>
          <w:sz w:val="24"/>
          <w:szCs w:val="24"/>
          <w14:ligatures w14:val="none"/>
        </w:rPr>
        <w:t>found to have violated the RCR</w:t>
      </w:r>
      <w:r w:rsidRPr="006D1EA6">
        <w:rPr>
          <w:rFonts w:ascii="Times New Roman" w:eastAsia="Times New Roman" w:hAnsi="Times New Roman" w:cs="Times New Roman"/>
          <w:kern w:val="0"/>
          <w:sz w:val="24"/>
          <w:szCs w:val="24"/>
          <w14:ligatures w14:val="none"/>
        </w:rPr>
        <w:t xml:space="preserve"> and whether it constitutes </w:t>
      </w:r>
      <w:r w:rsidRPr="006D1EA6">
        <w:rPr>
          <w:rFonts w:ascii="Times New Roman" w:eastAsia="Times New Roman" w:hAnsi="Times New Roman" w:cs="Times New Roman"/>
          <w:i/>
          <w:iCs/>
          <w:kern w:val="0"/>
          <w:sz w:val="24"/>
          <w:szCs w:val="24"/>
          <w14:ligatures w14:val="none"/>
        </w:rPr>
        <w:t>research misconduct (FFP)</w:t>
      </w:r>
      <w:r w:rsidRPr="006D1EA6">
        <w:rPr>
          <w:rFonts w:ascii="Times New Roman" w:eastAsia="Times New Roman" w:hAnsi="Times New Roman" w:cs="Times New Roman"/>
          <w:kern w:val="0"/>
          <w:sz w:val="24"/>
          <w:szCs w:val="24"/>
          <w14:ligatures w14:val="none"/>
        </w:rPr>
        <w:t xml:space="preserve"> or </w:t>
      </w:r>
      <w:r w:rsidRPr="006D1EA6">
        <w:rPr>
          <w:rFonts w:ascii="Times New Roman" w:eastAsia="Times New Roman" w:hAnsi="Times New Roman" w:cs="Times New Roman"/>
          <w:i/>
          <w:iCs/>
          <w:kern w:val="0"/>
          <w:sz w:val="24"/>
          <w:szCs w:val="24"/>
          <w14:ligatures w14:val="none"/>
        </w:rPr>
        <w:t>disregard for good practices</w:t>
      </w:r>
      <w:r w:rsidRPr="006D1EA6">
        <w:rPr>
          <w:rFonts w:ascii="Times New Roman" w:eastAsia="Times New Roman" w:hAnsi="Times New Roman" w:cs="Times New Roman"/>
          <w:kern w:val="0"/>
          <w:sz w:val="24"/>
          <w:szCs w:val="24"/>
          <w14:ligatures w14:val="none"/>
        </w:rPr>
        <w:t>, or that no violation occurred. The decision is communicated in writing to the accused and the complainant, and a copy is sent to TENK as well (</w:t>
      </w:r>
      <w:hyperlink r:id="rId112" w:anchor=":~:text=Signatories%20must%20notify%20TENK%20on,The%20monitoring%20after%20eventual%20measur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In case of a finding, the decision typically includes a summary of the case, the evidence considered, and the reasoning. If the allegation is deemed unfounded or malicious, the Rector may decide to take no further action other than clearing the person’s name (and possibly addressing a malicious complainant, as </w:t>
      </w:r>
      <w:r w:rsidRPr="006D1EA6">
        <w:rPr>
          <w:rFonts w:ascii="Times New Roman" w:eastAsia="Times New Roman" w:hAnsi="Times New Roman" w:cs="Times New Roman"/>
          <w:b/>
          <w:bCs/>
          <w:kern w:val="0"/>
          <w:sz w:val="24"/>
          <w:szCs w:val="24"/>
          <w14:ligatures w14:val="none"/>
        </w:rPr>
        <w:t>filing a malicious accusation itself is considered an integrity breach</w:t>
      </w:r>
      <w:r w:rsidRPr="006D1EA6">
        <w:rPr>
          <w:rFonts w:ascii="Times New Roman" w:eastAsia="Times New Roman" w:hAnsi="Times New Roman" w:cs="Times New Roman"/>
          <w:kern w:val="0"/>
          <w:sz w:val="24"/>
          <w:szCs w:val="24"/>
          <w14:ligatures w14:val="none"/>
        </w:rPr>
        <w:t xml:space="preserve"> under the guidelines (</w:t>
      </w:r>
      <w:hyperlink r:id="rId113" w:anchor=":~:text=,itself%20be%20an%20RI%20violation"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w:t>
      </w:r>
    </w:p>
    <w:p w14:paraId="063CD5EF"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Sanctions and Corrections:</w:t>
      </w:r>
      <w:r w:rsidRPr="006D1EA6">
        <w:rPr>
          <w:rFonts w:ascii="Times New Roman" w:eastAsia="Times New Roman" w:hAnsi="Times New Roman" w:cs="Times New Roman"/>
          <w:kern w:val="0"/>
          <w:sz w:val="24"/>
          <w:szCs w:val="24"/>
          <w14:ligatures w14:val="none"/>
        </w:rPr>
        <w:t xml:space="preserve"> The Finnish RCR framework, like Sweden’s, does not enumerate specific sanctions at the national level – these are left to the employer or relevant authority. If a researcher is found to have committed misconduct or serious disregard, the home institution will decide on appropriate consequences. Possible measures include: issuing a written admonishment or reprimand; requiring corrections to published work or notifying journals (e.g. an erratum or retraction for fabricated data); demotion or termination of employment in severe cases; or other administrative penalties as per employment contracts or university regulations. Funding agencies (like the Academy of Finland) are usually informed if the researcher has active grants, and they may suspend or terminate funding in cases of serious misconduct. Moreover, the research community self-polices to some extent: a finding of misconduct often leads to professional repercussions such as loss of academic titles or difficulties in future hiring, although these are not formal “sanctions” under the RCR process. It’s worth noting that </w:t>
      </w:r>
      <w:r w:rsidRPr="006D1EA6">
        <w:rPr>
          <w:rFonts w:ascii="Times New Roman" w:eastAsia="Times New Roman" w:hAnsi="Times New Roman" w:cs="Times New Roman"/>
          <w:i/>
          <w:iCs/>
          <w:kern w:val="0"/>
          <w:sz w:val="24"/>
          <w:szCs w:val="24"/>
          <w14:ligatures w14:val="none"/>
        </w:rPr>
        <w:t>Finland does not criminalize research misconduct</w:t>
      </w:r>
      <w:r w:rsidRPr="006D1EA6">
        <w:rPr>
          <w:rFonts w:ascii="Times New Roman" w:eastAsia="Times New Roman" w:hAnsi="Times New Roman" w:cs="Times New Roman"/>
          <w:kern w:val="0"/>
          <w:sz w:val="24"/>
          <w:szCs w:val="24"/>
          <w14:ligatures w14:val="none"/>
        </w:rPr>
        <w:t xml:space="preserve"> either – however, if an act also breaks the law (for instance, misusing research funds or causing harm to subjects), then separate legal or criminal processes can be invoked by the relevant authorities (</w:t>
      </w:r>
      <w:hyperlink r:id="rId114" w:anchor=":~:text=These%20actions%20may%20also%20be,and%20generally%20not%20RI%20violations" w:history="1">
        <w:r w:rsidRPr="006D1EA6">
          <w:rPr>
            <w:rFonts w:ascii="Times New Roman" w:eastAsia="Times New Roman" w:hAnsi="Times New Roman" w:cs="Times New Roman"/>
            <w:color w:val="0000FF"/>
            <w:kern w:val="0"/>
            <w:sz w:val="24"/>
            <w:szCs w:val="24"/>
            <w:u w:val="single"/>
            <w14:ligatures w14:val="none"/>
          </w:rPr>
          <w:t>Research misconduct | Finnish National Board on Research Integrity TENK</w:t>
        </w:r>
      </w:hyperlink>
      <w:r w:rsidRPr="006D1EA6">
        <w:rPr>
          <w:rFonts w:ascii="Times New Roman" w:eastAsia="Times New Roman" w:hAnsi="Times New Roman" w:cs="Times New Roman"/>
          <w:kern w:val="0"/>
          <w:sz w:val="24"/>
          <w:szCs w:val="24"/>
          <w14:ligatures w14:val="none"/>
        </w:rPr>
        <w:t>).</w:t>
      </w:r>
    </w:p>
    <w:p w14:paraId="66E7D8B6"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Appeals and TENK’s Oversight:</w:t>
      </w:r>
      <w:r w:rsidRPr="006D1EA6">
        <w:rPr>
          <w:rFonts w:ascii="Times New Roman" w:eastAsia="Times New Roman" w:hAnsi="Times New Roman" w:cs="Times New Roman"/>
          <w:kern w:val="0"/>
          <w:sz w:val="24"/>
          <w:szCs w:val="24"/>
          <w14:ligatures w14:val="none"/>
        </w:rPr>
        <w:t xml:space="preserve"> One of the distinctive features of the Finnish system is the </w:t>
      </w:r>
      <w:r w:rsidRPr="006D1EA6">
        <w:rPr>
          <w:rFonts w:ascii="Times New Roman" w:eastAsia="Times New Roman" w:hAnsi="Times New Roman" w:cs="Times New Roman"/>
          <w:b/>
          <w:bCs/>
          <w:kern w:val="0"/>
          <w:sz w:val="24"/>
          <w:szCs w:val="24"/>
          <w14:ligatures w14:val="none"/>
        </w:rPr>
        <w:t>role of TENK as an appellate or oversight body</w:t>
      </w:r>
      <w:r w:rsidRPr="006D1EA6">
        <w:rPr>
          <w:rFonts w:ascii="Times New Roman" w:eastAsia="Times New Roman" w:hAnsi="Times New Roman" w:cs="Times New Roman"/>
          <w:kern w:val="0"/>
          <w:sz w:val="24"/>
          <w:szCs w:val="24"/>
          <w14:ligatures w14:val="none"/>
        </w:rPr>
        <w:t xml:space="preserve">. After the institution’s decision, if either the </w:t>
      </w:r>
      <w:r w:rsidRPr="006D1EA6">
        <w:rPr>
          <w:rFonts w:ascii="Times New Roman" w:eastAsia="Times New Roman" w:hAnsi="Times New Roman" w:cs="Times New Roman"/>
          <w:b/>
          <w:bCs/>
          <w:kern w:val="0"/>
          <w:sz w:val="24"/>
          <w:szCs w:val="24"/>
          <w14:ligatures w14:val="none"/>
        </w:rPr>
        <w:t>complainant or the respondent</w:t>
      </w:r>
      <w:r w:rsidRPr="006D1EA6">
        <w:rPr>
          <w:rFonts w:ascii="Times New Roman" w:eastAsia="Times New Roman" w:hAnsi="Times New Roman" w:cs="Times New Roman"/>
          <w:kern w:val="0"/>
          <w:sz w:val="24"/>
          <w:szCs w:val="24"/>
          <w14:ligatures w14:val="none"/>
        </w:rPr>
        <w:t xml:space="preserve"> is dissatisfied – perhaps believing the process was flawed or the conclusion incorrect – they may </w:t>
      </w:r>
      <w:r w:rsidRPr="006D1EA6">
        <w:rPr>
          <w:rFonts w:ascii="Times New Roman" w:eastAsia="Times New Roman" w:hAnsi="Times New Roman" w:cs="Times New Roman"/>
          <w:b/>
          <w:bCs/>
          <w:kern w:val="0"/>
          <w:sz w:val="24"/>
          <w:szCs w:val="24"/>
          <w14:ligatures w14:val="none"/>
        </w:rPr>
        <w:t>request a statement from TENK</w:t>
      </w:r>
      <w:r w:rsidRPr="006D1EA6">
        <w:rPr>
          <w:rFonts w:ascii="Times New Roman" w:eastAsia="Times New Roman" w:hAnsi="Times New Roman" w:cs="Times New Roman"/>
          <w:kern w:val="0"/>
          <w:sz w:val="24"/>
          <w:szCs w:val="24"/>
          <w14:ligatures w14:val="none"/>
        </w:rPr>
        <w:t xml:space="preserve"> (</w:t>
      </w:r>
      <w:hyperlink r:id="rId115" w:anchor=":~:text=d%20mo%20mo%20mo%20mo"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w:t>
      </w:r>
      <w:hyperlink r:id="rId116" w:anchor=":~:text="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xml:space="preserve">). This request must be filed within </w:t>
      </w:r>
      <w:r w:rsidRPr="006D1EA6">
        <w:rPr>
          <w:rFonts w:ascii="Times New Roman" w:eastAsia="Times New Roman" w:hAnsi="Times New Roman" w:cs="Times New Roman"/>
          <w:b/>
          <w:bCs/>
          <w:kern w:val="0"/>
          <w:sz w:val="24"/>
          <w:szCs w:val="24"/>
          <w14:ligatures w14:val="none"/>
        </w:rPr>
        <w:t>30 days</w:t>
      </w:r>
      <w:r w:rsidRPr="006D1EA6">
        <w:rPr>
          <w:rFonts w:ascii="Times New Roman" w:eastAsia="Times New Roman" w:hAnsi="Times New Roman" w:cs="Times New Roman"/>
          <w:kern w:val="0"/>
          <w:sz w:val="24"/>
          <w:szCs w:val="24"/>
          <w14:ligatures w14:val="none"/>
        </w:rPr>
        <w:t xml:space="preserve"> of the party receiving the institution’s final decision (</w:t>
      </w:r>
      <w:hyperlink r:id="rId117" w:anchor=":~:text="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w:t>
      </w:r>
      <w:hyperlink r:id="rId118" w:anchor=":~:text=If%20an%20individual%20involved%E2%80%94either%20the,violation%20of%20responsible%20conduct%20of"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(The university itself cannot appeal to TENK – only the involved parties can (</w:t>
      </w:r>
      <w:hyperlink r:id="rId119" w:anchor=":~:text=own%20initiative%20and%20to%20initiate,bachelor%20%E2%80%93%20or%20master%20level"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120" w:anchor=":~:text=Procedur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When a statement request is made, TENK will notify the other party and the institution and collect all relevant documentation – the inquiry/investigation reports, the decision, and any additional statements from both sides (</w:t>
      </w:r>
      <w:hyperlink r:id="rId121" w:anchor=":~:text=conducted%20by%20an%20organization%20under,the%20research%20institution%2C%20and%20an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Both the whistleblower and the accused are typically given an opportunity to provide their views to TENK directly (</w:t>
      </w:r>
      <w:hyperlink r:id="rId122" w:anchor=":~:text=conducted%20by%20an%20organization%20under,requested%20the%20statement%20has%20th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TENK then examines </w:t>
      </w:r>
      <w:r w:rsidRPr="006D1EA6">
        <w:rPr>
          <w:rFonts w:ascii="Times New Roman" w:eastAsia="Times New Roman" w:hAnsi="Times New Roman" w:cs="Times New Roman"/>
          <w:b/>
          <w:bCs/>
          <w:kern w:val="0"/>
          <w:sz w:val="24"/>
          <w:szCs w:val="24"/>
          <w14:ligatures w14:val="none"/>
        </w:rPr>
        <w:t>whether the investigation was conducted according to the national RCR guidelines and whether it agrees with the findings</w:t>
      </w:r>
      <w:r w:rsidRPr="006D1EA6">
        <w:rPr>
          <w:rFonts w:ascii="Times New Roman" w:eastAsia="Times New Roman" w:hAnsi="Times New Roman" w:cs="Times New Roman"/>
          <w:kern w:val="0"/>
          <w:sz w:val="24"/>
          <w:szCs w:val="24"/>
          <w14:ligatures w14:val="none"/>
        </w:rPr>
        <w:t xml:space="preserve"> (</w:t>
      </w:r>
      <w:hyperlink r:id="rId123" w:anchor=":~:text=Upon%20receiving%20this%20request%2C%20TENK,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124" w:anchor=":~:text=TENK%20comments%20in%20its%20opinions,TENK%E2%80%99s%20statements%20is%20not%20possibl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In essence, TENK performs a meta-review: Was the process fair and thorough? Was there bias or a conflict of interest locally? Did the evidence support the conclusion?</w:t>
      </w:r>
    </w:p>
    <w:p w14:paraId="6771A25F"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After review, TENK issues a formal </w:t>
      </w:r>
      <w:r w:rsidRPr="006D1EA6">
        <w:rPr>
          <w:rFonts w:ascii="Times New Roman" w:eastAsia="Times New Roman" w:hAnsi="Times New Roman" w:cs="Times New Roman"/>
          <w:b/>
          <w:bCs/>
          <w:kern w:val="0"/>
          <w:sz w:val="24"/>
          <w:szCs w:val="24"/>
          <w14:ligatures w14:val="none"/>
        </w:rPr>
        <w:t>statement (opinion)</w:t>
      </w:r>
      <w:r w:rsidRPr="006D1EA6">
        <w:rPr>
          <w:rFonts w:ascii="Times New Roman" w:eastAsia="Times New Roman" w:hAnsi="Times New Roman" w:cs="Times New Roman"/>
          <w:kern w:val="0"/>
          <w:sz w:val="24"/>
          <w:szCs w:val="24"/>
          <w14:ligatures w14:val="none"/>
        </w:rPr>
        <w:t>. This statement can do a few things:</w:t>
      </w:r>
    </w:p>
    <w:p w14:paraId="0D6EF1B4" w14:textId="77777777" w:rsidR="006D1EA6" w:rsidRPr="006D1EA6" w:rsidRDefault="006D1EA6" w:rsidP="006D1E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lastRenderedPageBreak/>
        <w:t xml:space="preserve">It may </w:t>
      </w:r>
      <w:r w:rsidRPr="006D1EA6">
        <w:rPr>
          <w:rFonts w:ascii="Times New Roman" w:eastAsia="Times New Roman" w:hAnsi="Times New Roman" w:cs="Times New Roman"/>
          <w:b/>
          <w:bCs/>
          <w:kern w:val="0"/>
          <w:sz w:val="24"/>
          <w:szCs w:val="24"/>
          <w14:ligatures w14:val="none"/>
        </w:rPr>
        <w:t>endorse the institution’s handling</w:t>
      </w:r>
      <w:r w:rsidRPr="006D1EA6">
        <w:rPr>
          <w:rFonts w:ascii="Times New Roman" w:eastAsia="Times New Roman" w:hAnsi="Times New Roman" w:cs="Times New Roman"/>
          <w:kern w:val="0"/>
          <w:sz w:val="24"/>
          <w:szCs w:val="24"/>
          <w14:ligatures w14:val="none"/>
        </w:rPr>
        <w:t xml:space="preserve"> – finding that the investigation was conducted properly and the conclusions are reasonable.</w:t>
      </w:r>
    </w:p>
    <w:p w14:paraId="743B3C09" w14:textId="77777777" w:rsidR="006D1EA6" w:rsidRPr="006D1EA6" w:rsidRDefault="006D1EA6" w:rsidP="006D1E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It may </w:t>
      </w:r>
      <w:r w:rsidRPr="006D1EA6">
        <w:rPr>
          <w:rFonts w:ascii="Times New Roman" w:eastAsia="Times New Roman" w:hAnsi="Times New Roman" w:cs="Times New Roman"/>
          <w:b/>
          <w:bCs/>
          <w:kern w:val="0"/>
          <w:sz w:val="24"/>
          <w:szCs w:val="24"/>
          <w14:ligatures w14:val="none"/>
        </w:rPr>
        <w:t>criticize the process</w:t>
      </w:r>
      <w:r w:rsidRPr="006D1EA6">
        <w:rPr>
          <w:rFonts w:ascii="Times New Roman" w:eastAsia="Times New Roman" w:hAnsi="Times New Roman" w:cs="Times New Roman"/>
          <w:kern w:val="0"/>
          <w:sz w:val="24"/>
          <w:szCs w:val="24"/>
          <w14:ligatures w14:val="none"/>
        </w:rPr>
        <w:t xml:space="preserve"> (for example, if there were procedural errors or if a foreign researcher wasn’t provided translations, etc.) and possibly recommend a </w:t>
      </w:r>
      <w:r w:rsidRPr="006D1EA6">
        <w:rPr>
          <w:rFonts w:ascii="Times New Roman" w:eastAsia="Times New Roman" w:hAnsi="Times New Roman" w:cs="Times New Roman"/>
          <w:i/>
          <w:iCs/>
          <w:kern w:val="0"/>
          <w:sz w:val="24"/>
          <w:szCs w:val="24"/>
          <w14:ligatures w14:val="none"/>
        </w:rPr>
        <w:t>re-investigation</w:t>
      </w:r>
      <w:r w:rsidRPr="006D1EA6">
        <w:rPr>
          <w:rFonts w:ascii="Times New Roman" w:eastAsia="Times New Roman" w:hAnsi="Times New Roman" w:cs="Times New Roman"/>
          <w:kern w:val="0"/>
          <w:sz w:val="24"/>
          <w:szCs w:val="24"/>
          <w14:ligatures w14:val="none"/>
        </w:rPr>
        <w:t xml:space="preserve"> if the flaws could have affected the outcome (</w:t>
      </w:r>
      <w:hyperlink r:id="rId125" w:anchor=":~:text=In%20its%20statement%2C%20with%20regard,the%20investigation%20should%20be%20reopened"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w:t>
      </w:r>
    </w:p>
    <w:p w14:paraId="1F7B2792" w14:textId="77777777" w:rsidR="006D1EA6" w:rsidRPr="006D1EA6" w:rsidRDefault="006D1EA6" w:rsidP="006D1E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It may </w:t>
      </w:r>
      <w:r w:rsidRPr="006D1EA6">
        <w:rPr>
          <w:rFonts w:ascii="Times New Roman" w:eastAsia="Times New Roman" w:hAnsi="Times New Roman" w:cs="Times New Roman"/>
          <w:b/>
          <w:bCs/>
          <w:kern w:val="0"/>
          <w:sz w:val="24"/>
          <w:szCs w:val="24"/>
          <w14:ligatures w14:val="none"/>
        </w:rPr>
        <w:t>disagree with the outcome</w:t>
      </w:r>
      <w:r w:rsidRPr="006D1EA6">
        <w:rPr>
          <w:rFonts w:ascii="Times New Roman" w:eastAsia="Times New Roman" w:hAnsi="Times New Roman" w:cs="Times New Roman"/>
          <w:kern w:val="0"/>
          <w:sz w:val="24"/>
          <w:szCs w:val="24"/>
          <w14:ligatures w14:val="none"/>
        </w:rPr>
        <w:t xml:space="preserve"> – for instance, TENK might conclude that a violation did occur even if the university cleared the person (or vice versa), or that something categorized as minor actually amounts to misconduct. TENK will then advise the institution on what it believes the correct finding should be (</w:t>
      </w:r>
      <w:hyperlink r:id="rId126" w:anchor=":~:text=opportunity%20to%20comment%20on%20these,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127" w:anchor=":~:text=may%20issue%20a%20comment%20on,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w:t>
      </w:r>
    </w:p>
    <w:p w14:paraId="52A9E115" w14:textId="77777777" w:rsidR="006D1EA6" w:rsidRPr="006D1EA6" w:rsidRDefault="006D1EA6" w:rsidP="006D1EA6">
      <w:pPr>
        <w:numPr>
          <w:ilvl w:val="0"/>
          <w:numId w:val="1"/>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However, TENK does </w:t>
      </w:r>
      <w:r w:rsidRPr="006D1EA6">
        <w:rPr>
          <w:rFonts w:ascii="Times New Roman" w:eastAsia="Times New Roman" w:hAnsi="Times New Roman" w:cs="Times New Roman"/>
          <w:i/>
          <w:iCs/>
          <w:kern w:val="0"/>
          <w:sz w:val="24"/>
          <w:szCs w:val="24"/>
          <w14:ligatures w14:val="none"/>
        </w:rPr>
        <w:t>not</w:t>
      </w:r>
      <w:r w:rsidRPr="006D1EA6">
        <w:rPr>
          <w:rFonts w:ascii="Times New Roman" w:eastAsia="Times New Roman" w:hAnsi="Times New Roman" w:cs="Times New Roman"/>
          <w:kern w:val="0"/>
          <w:sz w:val="24"/>
          <w:szCs w:val="24"/>
          <w14:ligatures w14:val="none"/>
        </w:rPr>
        <w:t xml:space="preserve"> itself overturn the decision or impose sanctions; its statements are </w:t>
      </w:r>
      <w:r w:rsidRPr="006D1EA6">
        <w:rPr>
          <w:rFonts w:ascii="Times New Roman" w:eastAsia="Times New Roman" w:hAnsi="Times New Roman" w:cs="Times New Roman"/>
          <w:b/>
          <w:bCs/>
          <w:kern w:val="0"/>
          <w:sz w:val="24"/>
          <w:szCs w:val="24"/>
          <w14:ligatures w14:val="none"/>
        </w:rPr>
        <w:t>recommendatory</w:t>
      </w:r>
      <w:r w:rsidRPr="006D1EA6">
        <w:rPr>
          <w:rFonts w:ascii="Times New Roman" w:eastAsia="Times New Roman" w:hAnsi="Times New Roman" w:cs="Times New Roman"/>
          <w:kern w:val="0"/>
          <w:sz w:val="24"/>
          <w:szCs w:val="24"/>
          <w14:ligatures w14:val="none"/>
        </w:rPr>
        <w:t xml:space="preserve"> but carry significant weight.</w:t>
      </w:r>
    </w:p>
    <w:p w14:paraId="5A2CC2B0"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Once TENK issues its statement, it is sent to the concerned parties and the institution (</w:t>
      </w:r>
      <w:hyperlink r:id="rId128" w:anchor=":~:text=match%20at%20L231%20will%20send,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The expectation is that the institution will heed TENK’s guidance. In practice, if TENK recommends further investigation or a change in outcome, the institution will usually comply – ignoring TENK could damage the institution’s credibility and its commitment to the RCR framework. TENK’s authority is moral and procedural rather than legal, but since all universities are committed to the process, TENK’s statements are almost always respected.</w:t>
      </w:r>
    </w:p>
    <w:p w14:paraId="0235AE89"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It’s important to note that </w:t>
      </w:r>
      <w:r w:rsidRPr="006D1EA6">
        <w:rPr>
          <w:rFonts w:ascii="Times New Roman" w:eastAsia="Times New Roman" w:hAnsi="Times New Roman" w:cs="Times New Roman"/>
          <w:b/>
          <w:bCs/>
          <w:kern w:val="0"/>
          <w:sz w:val="24"/>
          <w:szCs w:val="24"/>
          <w14:ligatures w14:val="none"/>
        </w:rPr>
        <w:t>TENK’s statement cannot be appealed</w:t>
      </w:r>
      <w:r w:rsidRPr="006D1EA6">
        <w:rPr>
          <w:rFonts w:ascii="Times New Roman" w:eastAsia="Times New Roman" w:hAnsi="Times New Roman" w:cs="Times New Roman"/>
          <w:kern w:val="0"/>
          <w:sz w:val="24"/>
          <w:szCs w:val="24"/>
          <w14:ligatures w14:val="none"/>
        </w:rPr>
        <w:t xml:space="preserve"> further (</w:t>
      </w:r>
      <w:hyperlink r:id="rId129" w:anchor=":~:text=%E2%80%A2%20The%20statements%20made%20by,are%20published%20on%20TENK%E2%80%99s%20website"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w:t>
      </w:r>
      <w:hyperlink r:id="rId130" w:anchor=":~:text=TENK%20comments%20in%20its%20opinions,TENK%E2%80%99s%20statements%20is%20not%20possibl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TENK is the final stop; its opinions are not legally binding decisions under administrative law (hence they are not appealable in court) (</w:t>
      </w:r>
      <w:hyperlink r:id="rId131" w:anchor=":~:text=%E2%80%A2%20The%20statements%20made%20by,are%20published%20on%20TENK%E2%80%99s%20website"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xml:space="preserve">). Likewise, the university’s internal decision is generally not subject to judicial review, because it’s seen as an internal matter of a self-regulating system (except in scenarios where a sanction like termination is imposed – then a personnel grievance could go to a labor court, but that’s separate from the question of whether misconduct occurred). Thus, the endgame in Finland is usually the TENK statement, which either upholds or reshapes the initial decision. TENK publishes </w:t>
      </w:r>
      <w:r w:rsidRPr="006D1EA6">
        <w:rPr>
          <w:rFonts w:ascii="Times New Roman" w:eastAsia="Times New Roman" w:hAnsi="Times New Roman" w:cs="Times New Roman"/>
          <w:i/>
          <w:iCs/>
          <w:kern w:val="0"/>
          <w:sz w:val="24"/>
          <w:szCs w:val="24"/>
          <w14:ligatures w14:val="none"/>
        </w:rPr>
        <w:t>anonymized case summaries</w:t>
      </w:r>
      <w:r w:rsidRPr="006D1EA6">
        <w:rPr>
          <w:rFonts w:ascii="Times New Roman" w:eastAsia="Times New Roman" w:hAnsi="Times New Roman" w:cs="Times New Roman"/>
          <w:kern w:val="0"/>
          <w:sz w:val="24"/>
          <w:szCs w:val="24"/>
          <w14:ligatures w14:val="none"/>
        </w:rPr>
        <w:t xml:space="preserve"> of its statements in its annual reports to spread lessons learned (</w:t>
      </w:r>
      <w:hyperlink r:id="rId132" w:anchor=":~:text=Transparenc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but individual cases aren’t publicly named by TENK.</w:t>
      </w:r>
    </w:p>
    <w:p w14:paraId="60757404"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Follow-up:</w:t>
      </w:r>
      <w:r w:rsidRPr="006D1EA6">
        <w:rPr>
          <w:rFonts w:ascii="Times New Roman" w:eastAsia="Times New Roman" w:hAnsi="Times New Roman" w:cs="Times New Roman"/>
          <w:kern w:val="0"/>
          <w:sz w:val="24"/>
          <w:szCs w:val="24"/>
          <w14:ligatures w14:val="none"/>
        </w:rPr>
        <w:t xml:space="preserve"> All through the process, from notification to conclusion, there is an emphasis on </w:t>
      </w:r>
      <w:r w:rsidRPr="006D1EA6">
        <w:rPr>
          <w:rFonts w:ascii="Times New Roman" w:eastAsia="Times New Roman" w:hAnsi="Times New Roman" w:cs="Times New Roman"/>
          <w:b/>
          <w:bCs/>
          <w:kern w:val="0"/>
          <w:sz w:val="24"/>
          <w:szCs w:val="24"/>
          <w14:ligatures w14:val="none"/>
        </w:rPr>
        <w:t>transparency and fairness</w:t>
      </w:r>
      <w:r w:rsidRPr="006D1EA6">
        <w:rPr>
          <w:rFonts w:ascii="Times New Roman" w:eastAsia="Times New Roman" w:hAnsi="Times New Roman" w:cs="Times New Roman"/>
          <w:kern w:val="0"/>
          <w:sz w:val="24"/>
          <w:szCs w:val="24"/>
          <w14:ligatures w14:val="none"/>
        </w:rPr>
        <w:t>. Under Finland’s Act on Openness of Government Activities, documents related to a misconduct investigation become public once the case is concluded (with appropriate privacy redactions) (</w:t>
      </w:r>
      <w:hyperlink r:id="rId133" w:anchor=":~:text=All%20documents%20sent%20to%20the,621%2F1999"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w:t>
      </w:r>
      <w:hyperlink r:id="rId134" w:anchor=":~:text=The%20organization%E2%80%99s%20research%20integrity%20adviser,TENK%20does%20not%20publish%20them"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This means that the final report and decision can typically be requested by any member of the public or press, ensuring these matters don’t vanish behind closed doors. TENK monitors the “big picture” by requiring every institution to </w:t>
      </w:r>
      <w:r w:rsidRPr="006D1EA6">
        <w:rPr>
          <w:rFonts w:ascii="Times New Roman" w:eastAsia="Times New Roman" w:hAnsi="Times New Roman" w:cs="Times New Roman"/>
          <w:b/>
          <w:bCs/>
          <w:kern w:val="0"/>
          <w:sz w:val="24"/>
          <w:szCs w:val="24"/>
          <w14:ligatures w14:val="none"/>
        </w:rPr>
        <w:t>inform TENK of all new allegations, the progress (inquiry, investigation) of each case, and the final outcomes</w:t>
      </w:r>
      <w:r w:rsidRPr="006D1EA6">
        <w:rPr>
          <w:rFonts w:ascii="Times New Roman" w:eastAsia="Times New Roman" w:hAnsi="Times New Roman" w:cs="Times New Roman"/>
          <w:kern w:val="0"/>
          <w:sz w:val="24"/>
          <w:szCs w:val="24"/>
          <w14:ligatures w14:val="none"/>
        </w:rPr>
        <w:t xml:space="preserve"> (</w:t>
      </w:r>
      <w:hyperlink r:id="rId135" w:anchor=":~:text=Signatories%20must%20notify%20TENK%20on,The%20monitoring%20after%20eventual%20measur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TENK compiles statistics and can initiate discussions or even its own inquiry if it sees something amiss (TENK does have the authority to initiate an investigation on its own in exceptional cases, though this is rarely used) (</w:t>
      </w:r>
      <w:hyperlink r:id="rId136" w:anchor=":~:text=the%20local%20level%20must%20have,bachelor%20%E2%80%93%20or%20master%20level"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Institutions also often share information with each other through informal networks or via TENK, which helps harmonize practices.</w:t>
      </w:r>
    </w:p>
    <w:p w14:paraId="14F0AAC7"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lastRenderedPageBreak/>
        <w:t xml:space="preserve">Overall, the Finnish complaint handling path is </w:t>
      </w:r>
      <w:r w:rsidRPr="006D1EA6">
        <w:rPr>
          <w:rFonts w:ascii="Times New Roman" w:eastAsia="Times New Roman" w:hAnsi="Times New Roman" w:cs="Times New Roman"/>
          <w:b/>
          <w:bCs/>
          <w:kern w:val="0"/>
          <w:sz w:val="24"/>
          <w:szCs w:val="24"/>
          <w14:ligatures w14:val="none"/>
        </w:rPr>
        <w:t>decentralized but quality-controlled</w:t>
      </w:r>
      <w:r w:rsidRPr="006D1EA6">
        <w:rPr>
          <w:rFonts w:ascii="Times New Roman" w:eastAsia="Times New Roman" w:hAnsi="Times New Roman" w:cs="Times New Roman"/>
          <w:kern w:val="0"/>
          <w:sz w:val="24"/>
          <w:szCs w:val="24"/>
          <w14:ligatures w14:val="none"/>
        </w:rPr>
        <w:t xml:space="preserve">. It goes: </w:t>
      </w:r>
      <w:r w:rsidRPr="006D1EA6">
        <w:rPr>
          <w:rFonts w:ascii="Times New Roman" w:eastAsia="Times New Roman" w:hAnsi="Times New Roman" w:cs="Times New Roman"/>
          <w:b/>
          <w:bCs/>
          <w:kern w:val="0"/>
          <w:sz w:val="24"/>
          <w:szCs w:val="24"/>
          <w14:ligatures w14:val="none"/>
        </w:rPr>
        <w:t xml:space="preserve">report </w:t>
      </w:r>
      <w:r w:rsidRPr="006D1EA6">
        <w:rPr>
          <w:rFonts w:ascii="Segoe UI Symbol" w:eastAsia="Times New Roman" w:hAnsi="Segoe UI Symbol" w:cs="Segoe UI Symbol"/>
          <w:b/>
          <w:bCs/>
          <w:kern w:val="0"/>
          <w:sz w:val="24"/>
          <w:szCs w:val="24"/>
          <w14:ligatures w14:val="none"/>
        </w:rPr>
        <w:t>➔</w:t>
      </w:r>
      <w:r w:rsidRPr="006D1EA6">
        <w:rPr>
          <w:rFonts w:ascii="Times New Roman" w:eastAsia="Times New Roman" w:hAnsi="Times New Roman" w:cs="Times New Roman"/>
          <w:b/>
          <w:bCs/>
          <w:kern w:val="0"/>
          <w:sz w:val="24"/>
          <w:szCs w:val="24"/>
          <w14:ligatures w14:val="none"/>
        </w:rPr>
        <w:t xml:space="preserve"> institutional inquiry/investigation </w:t>
      </w:r>
      <w:r w:rsidRPr="006D1EA6">
        <w:rPr>
          <w:rFonts w:ascii="Segoe UI Symbol" w:eastAsia="Times New Roman" w:hAnsi="Segoe UI Symbol" w:cs="Segoe UI Symbol"/>
          <w:b/>
          <w:bCs/>
          <w:kern w:val="0"/>
          <w:sz w:val="24"/>
          <w:szCs w:val="24"/>
          <w14:ligatures w14:val="none"/>
        </w:rPr>
        <w:t>➔</w:t>
      </w:r>
      <w:r w:rsidRPr="006D1EA6">
        <w:rPr>
          <w:rFonts w:ascii="Times New Roman" w:eastAsia="Times New Roman" w:hAnsi="Times New Roman" w:cs="Times New Roman"/>
          <w:b/>
          <w:bCs/>
          <w:kern w:val="0"/>
          <w:sz w:val="24"/>
          <w:szCs w:val="24"/>
          <w14:ligatures w14:val="none"/>
        </w:rPr>
        <w:t xml:space="preserve"> institutional decision </w:t>
      </w:r>
      <w:r w:rsidRPr="006D1EA6">
        <w:rPr>
          <w:rFonts w:ascii="Segoe UI Symbol" w:eastAsia="Times New Roman" w:hAnsi="Segoe UI Symbol" w:cs="Segoe UI Symbol"/>
          <w:b/>
          <w:bCs/>
          <w:kern w:val="0"/>
          <w:sz w:val="24"/>
          <w:szCs w:val="24"/>
          <w14:ligatures w14:val="none"/>
        </w:rPr>
        <w:t>➔</w:t>
      </w:r>
      <w:r w:rsidRPr="006D1EA6">
        <w:rPr>
          <w:rFonts w:ascii="Times New Roman" w:eastAsia="Times New Roman" w:hAnsi="Times New Roman" w:cs="Times New Roman"/>
          <w:b/>
          <w:bCs/>
          <w:kern w:val="0"/>
          <w:sz w:val="24"/>
          <w:szCs w:val="24"/>
          <w14:ligatures w14:val="none"/>
        </w:rPr>
        <w:t xml:space="preserve"> (if contested) TENK review</w:t>
      </w:r>
      <w:r w:rsidRPr="006D1EA6">
        <w:rPr>
          <w:rFonts w:ascii="Times New Roman" w:eastAsia="Times New Roman" w:hAnsi="Times New Roman" w:cs="Times New Roman"/>
          <w:kern w:val="0"/>
          <w:sz w:val="24"/>
          <w:szCs w:val="24"/>
          <w14:ligatures w14:val="none"/>
        </w:rPr>
        <w:t>. At all stages, the national guidelines ensure a common framework of definitions and procedures, even though each university runs its own investigation. This approach leverages local knowledge and responsibility while providing a safety net (TENK) to catch any missteps or disputes, thereby combining the strengths of internal resolution with external oversight.</w:t>
      </w:r>
    </w:p>
    <w:p w14:paraId="6FD45F4B"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Legal Context</w:t>
      </w:r>
    </w:p>
    <w:p w14:paraId="4158B9A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Finland’s research integrity system operates on a </w:t>
      </w:r>
      <w:r w:rsidRPr="006D1EA6">
        <w:rPr>
          <w:rFonts w:ascii="Times New Roman" w:eastAsia="Times New Roman" w:hAnsi="Times New Roman" w:cs="Times New Roman"/>
          <w:b/>
          <w:bCs/>
          <w:kern w:val="0"/>
          <w:sz w:val="24"/>
          <w:szCs w:val="24"/>
          <w14:ligatures w14:val="none"/>
        </w:rPr>
        <w:t>mainly non-legislative (soft law) basis</w:t>
      </w:r>
      <w:r w:rsidRPr="006D1EA6">
        <w:rPr>
          <w:rFonts w:ascii="Times New Roman" w:eastAsia="Times New Roman" w:hAnsi="Times New Roman" w:cs="Times New Roman"/>
          <w:kern w:val="0"/>
          <w:sz w:val="24"/>
          <w:szCs w:val="24"/>
          <w14:ligatures w14:val="none"/>
        </w:rPr>
        <w:t xml:space="preserve">, anchored by community agreement and administrative guidelines rather than a dedicated misconduct law. Unlike Sweden, Finland has </w:t>
      </w:r>
      <w:r w:rsidRPr="006D1EA6">
        <w:rPr>
          <w:rFonts w:ascii="Times New Roman" w:eastAsia="Times New Roman" w:hAnsi="Times New Roman" w:cs="Times New Roman"/>
          <w:i/>
          <w:iCs/>
          <w:kern w:val="0"/>
          <w:sz w:val="24"/>
          <w:szCs w:val="24"/>
          <w14:ligatures w14:val="none"/>
        </w:rPr>
        <w:t>no specific statute that defines research misconduct or mandates a particular process</w:t>
      </w:r>
      <w:r w:rsidRPr="006D1EA6">
        <w:rPr>
          <w:rFonts w:ascii="Times New Roman" w:eastAsia="Times New Roman" w:hAnsi="Times New Roman" w:cs="Times New Roman"/>
          <w:kern w:val="0"/>
          <w:sz w:val="24"/>
          <w:szCs w:val="24"/>
          <w14:ligatures w14:val="none"/>
        </w:rPr>
        <w:t xml:space="preserve">. Instead, the </w:t>
      </w:r>
      <w:r w:rsidRPr="006D1EA6">
        <w:rPr>
          <w:rFonts w:ascii="Times New Roman" w:eastAsia="Times New Roman" w:hAnsi="Times New Roman" w:cs="Times New Roman"/>
          <w:b/>
          <w:bCs/>
          <w:kern w:val="0"/>
          <w:sz w:val="24"/>
          <w:szCs w:val="24"/>
          <w14:ligatures w14:val="none"/>
        </w:rPr>
        <w:t>TENK RCR guidelines function as a nationally binding agreement</w:t>
      </w:r>
      <w:r w:rsidRPr="006D1EA6">
        <w:rPr>
          <w:rFonts w:ascii="Times New Roman" w:eastAsia="Times New Roman" w:hAnsi="Times New Roman" w:cs="Times New Roman"/>
          <w:kern w:val="0"/>
          <w:sz w:val="24"/>
          <w:szCs w:val="24"/>
          <w14:ligatures w14:val="none"/>
        </w:rPr>
        <w:t xml:space="preserve"> for those who sign on (</w:t>
      </w:r>
      <w:hyperlink r:id="rId137" w:anchor=":~:text=Commitment%20to%20good%20research%20practices,described%20in%20the%20RI%20Guidelin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Compliance is voluntary in a legal sense, but effectively obligatory for reputable research institutions – for instance, the Academy of Finland (major funding body) and the Ministry expect adherence to TENK’s standards as a condition for research funding and academic legitimacy.</w:t>
      </w:r>
    </w:p>
    <w:p w14:paraId="03D63939"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That said, general laws still underpin parts of the process. Finnish universities are public entities, so administrative law principles apply to their decision-making in misconduct cases (ensuring impartiality, right to be heard, etc.)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"https://www.enrio.eu/country-reports/finland/" \l ":~:text=The%20RI%20process%20adheres%20to,rights%20to%20information%20are%20upheld"</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Finland - ENRIO</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xml:space="preserve">). The </w:t>
      </w:r>
      <w:r w:rsidRPr="006D1EA6">
        <w:rPr>
          <w:rFonts w:ascii="Times New Roman" w:eastAsia="Times New Roman" w:hAnsi="Times New Roman" w:cs="Times New Roman"/>
          <w:b/>
          <w:bCs/>
          <w:kern w:val="0"/>
          <w:sz w:val="24"/>
          <w:szCs w:val="24"/>
          <w14:ligatures w14:val="none"/>
        </w:rPr>
        <w:t>Administrative Procedure Act</w:t>
      </w:r>
      <w:r w:rsidRPr="006D1EA6">
        <w:rPr>
          <w:rFonts w:ascii="Times New Roman" w:eastAsia="Times New Roman" w:hAnsi="Times New Roman" w:cs="Times New Roman"/>
          <w:kern w:val="0"/>
          <w:sz w:val="24"/>
          <w:szCs w:val="24"/>
          <w14:ligatures w14:val="none"/>
        </w:rPr>
        <w:t xml:space="preserve"> is followed during investigations for good governance (</w:t>
      </w:r>
      <w:hyperlink r:id="rId138" w:anchor=":~:text=The%20RI%20process%20adheres%20to,rights%20to%20information%20are%20upheld"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and concepts like disqualification for conflict of interest are observed (e.g. a close colleague of the accused should not lead the inquiry) (</w:t>
      </w:r>
      <w:hyperlink r:id="rId139" w:anchor=":~:text=received%2C%20the%20organization%20is%20obligated,the%20integrity%20of%20the%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Also, as noted, the openness/transparency law ensures documents become public at the end, which is a legal requirement reinforcing accountability (</w:t>
      </w:r>
      <w:hyperlink r:id="rId140" w:anchor=":~:text=All%20documents%20sent%20to%20the,621%2F1999"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w:t>
      </w:r>
      <w:hyperlink r:id="rId141" w:anchor=":~:text=The%20organization%E2%80%99s%20research%20integrity%20adviser,TENK%20does%20not%20publish%20them"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There is no </w:t>
      </w:r>
      <w:r w:rsidRPr="006D1EA6">
        <w:rPr>
          <w:rFonts w:ascii="Times New Roman" w:eastAsia="Times New Roman" w:hAnsi="Times New Roman" w:cs="Times New Roman"/>
          <w:i/>
          <w:iCs/>
          <w:kern w:val="0"/>
          <w:sz w:val="24"/>
          <w:szCs w:val="24"/>
          <w14:ligatures w14:val="none"/>
        </w:rPr>
        <w:t>statute of limitations</w:t>
      </w:r>
      <w:r w:rsidRPr="006D1EA6">
        <w:rPr>
          <w:rFonts w:ascii="Times New Roman" w:eastAsia="Times New Roman" w:hAnsi="Times New Roman" w:cs="Times New Roman"/>
          <w:kern w:val="0"/>
          <w:sz w:val="24"/>
          <w:szCs w:val="24"/>
          <w14:ligatures w14:val="none"/>
        </w:rPr>
        <w:t xml:space="preserve"> for raising allegations – one can report old misconduct years later (</w:t>
      </w:r>
      <w:hyperlink r:id="rId142" w:anchor=":~:text=If%20parties%20involved%20in%20the,or%20benefit%20the%20involved%20parti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 although very old cases might be declined if deemed no longer relevant for maintaining good practice.</w:t>
      </w:r>
    </w:p>
    <w:p w14:paraId="4C5DEA1E"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TENK itself is established by the Ministry but its authority is </w:t>
      </w:r>
      <w:r w:rsidRPr="006D1EA6">
        <w:rPr>
          <w:rFonts w:ascii="Times New Roman" w:eastAsia="Times New Roman" w:hAnsi="Times New Roman" w:cs="Times New Roman"/>
          <w:b/>
          <w:bCs/>
          <w:kern w:val="0"/>
          <w:sz w:val="24"/>
          <w:szCs w:val="24"/>
          <w14:ligatures w14:val="none"/>
        </w:rPr>
        <w:t>primarily moral and persuasive</w:t>
      </w:r>
      <w:r w:rsidRPr="006D1EA6">
        <w:rPr>
          <w:rFonts w:ascii="Times New Roman" w:eastAsia="Times New Roman" w:hAnsi="Times New Roman" w:cs="Times New Roman"/>
          <w:kern w:val="0"/>
          <w:sz w:val="24"/>
          <w:szCs w:val="24"/>
          <w14:ligatures w14:val="none"/>
        </w:rPr>
        <w:t xml:space="preserve">. TENK’s statements are explicitly </w:t>
      </w:r>
      <w:r w:rsidRPr="006D1EA6">
        <w:rPr>
          <w:rFonts w:ascii="Times New Roman" w:eastAsia="Times New Roman" w:hAnsi="Times New Roman" w:cs="Times New Roman"/>
          <w:i/>
          <w:iCs/>
          <w:kern w:val="0"/>
          <w:sz w:val="24"/>
          <w:szCs w:val="24"/>
          <w14:ligatures w14:val="none"/>
        </w:rPr>
        <w:t>not administrative decisions</w:t>
      </w:r>
      <w:r w:rsidRPr="006D1EA6">
        <w:rPr>
          <w:rFonts w:ascii="Times New Roman" w:eastAsia="Times New Roman" w:hAnsi="Times New Roman" w:cs="Times New Roman"/>
          <w:kern w:val="0"/>
          <w:sz w:val="24"/>
          <w:szCs w:val="24"/>
          <w14:ligatures w14:val="none"/>
        </w:rPr>
        <w:t xml:space="preserve"> under Finnish law, which is why they cannot be appealed in court (</w:t>
      </w:r>
      <w:hyperlink r:id="rId143" w:anchor=":~:text=%E2%80%A2%20The%20statements%20made%20by,are%20published%20on%20TENK%E2%80%99s%20website"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They are considered expert opinions. The system thus relies on the ethical commitment of institutions: since they pledged to follow the RCR process, failing to implement TENK’s recommendations would break that pledge. In extreme scenarios, if an institution refused to follow TENK’s advice on a serious case, the Ministry or funding bodies could exert pressure, but such instances have not really occurred due to the high level of trust in TENK’s guidance.</w:t>
      </w:r>
    </w:p>
    <w:p w14:paraId="49EB5365"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In Finland’s </w:t>
      </w:r>
      <w:r w:rsidRPr="006D1EA6">
        <w:rPr>
          <w:rFonts w:ascii="Times New Roman" w:eastAsia="Times New Roman" w:hAnsi="Times New Roman" w:cs="Times New Roman"/>
          <w:i/>
          <w:iCs/>
          <w:kern w:val="0"/>
          <w:sz w:val="24"/>
          <w:szCs w:val="24"/>
          <w14:ligatures w14:val="none"/>
        </w:rPr>
        <w:t>“self-regulation first”</w:t>
      </w:r>
      <w:r w:rsidRPr="006D1EA6">
        <w:rPr>
          <w:rFonts w:ascii="Times New Roman" w:eastAsia="Times New Roman" w:hAnsi="Times New Roman" w:cs="Times New Roman"/>
          <w:kern w:val="0"/>
          <w:sz w:val="24"/>
          <w:szCs w:val="24"/>
          <w14:ligatures w14:val="none"/>
        </w:rPr>
        <w:t xml:space="preserve"> model, </w:t>
      </w:r>
      <w:r w:rsidRPr="006D1EA6">
        <w:rPr>
          <w:rFonts w:ascii="Times New Roman" w:eastAsia="Times New Roman" w:hAnsi="Times New Roman" w:cs="Times New Roman"/>
          <w:b/>
          <w:bCs/>
          <w:kern w:val="0"/>
          <w:sz w:val="24"/>
          <w:szCs w:val="24"/>
          <w14:ligatures w14:val="none"/>
        </w:rPr>
        <w:t>governance is decentralized</w:t>
      </w:r>
      <w:r w:rsidRPr="006D1EA6">
        <w:rPr>
          <w:rFonts w:ascii="Times New Roman" w:eastAsia="Times New Roman" w:hAnsi="Times New Roman" w:cs="Times New Roman"/>
          <w:kern w:val="0"/>
          <w:sz w:val="24"/>
          <w:szCs w:val="24"/>
          <w14:ligatures w14:val="none"/>
        </w:rPr>
        <w:t xml:space="preserve">. Each university is autonomous in handling cases, which fits with the idea of academic self-governance. The </w:t>
      </w:r>
      <w:r w:rsidRPr="006D1EA6">
        <w:rPr>
          <w:rFonts w:ascii="Times New Roman" w:eastAsia="Times New Roman" w:hAnsi="Times New Roman" w:cs="Times New Roman"/>
          <w:b/>
          <w:bCs/>
          <w:kern w:val="0"/>
          <w:sz w:val="24"/>
          <w:szCs w:val="24"/>
          <w14:ligatures w14:val="none"/>
        </w:rPr>
        <w:t>governance structure</w:t>
      </w:r>
      <w:r w:rsidRPr="006D1EA6">
        <w:rPr>
          <w:rFonts w:ascii="Times New Roman" w:eastAsia="Times New Roman" w:hAnsi="Times New Roman" w:cs="Times New Roman"/>
          <w:kern w:val="0"/>
          <w:sz w:val="24"/>
          <w:szCs w:val="24"/>
          <w14:ligatures w14:val="none"/>
        </w:rPr>
        <w:t xml:space="preserve"> can be described as </w:t>
      </w:r>
      <w:r w:rsidRPr="006D1EA6">
        <w:rPr>
          <w:rFonts w:ascii="Times New Roman" w:eastAsia="Times New Roman" w:hAnsi="Times New Roman" w:cs="Times New Roman"/>
          <w:i/>
          <w:iCs/>
          <w:kern w:val="0"/>
          <w:sz w:val="24"/>
          <w:szCs w:val="24"/>
          <w14:ligatures w14:val="none"/>
        </w:rPr>
        <w:t>distributed</w:t>
      </w:r>
      <w:r w:rsidRPr="006D1EA6">
        <w:rPr>
          <w:rFonts w:ascii="Times New Roman" w:eastAsia="Times New Roman" w:hAnsi="Times New Roman" w:cs="Times New Roman"/>
          <w:kern w:val="0"/>
          <w:sz w:val="24"/>
          <w:szCs w:val="24"/>
          <w14:ligatures w14:val="none"/>
        </w:rPr>
        <w:t xml:space="preserve">, with the </w:t>
      </w:r>
      <w:r w:rsidRPr="006D1EA6">
        <w:rPr>
          <w:rFonts w:ascii="Times New Roman" w:eastAsia="Times New Roman" w:hAnsi="Times New Roman" w:cs="Times New Roman"/>
          <w:b/>
          <w:bCs/>
          <w:kern w:val="0"/>
          <w:sz w:val="24"/>
          <w:szCs w:val="24"/>
          <w14:ligatures w14:val="none"/>
        </w:rPr>
        <w:t>central element being the TENK framework and oversight</w:t>
      </w:r>
      <w:r w:rsidRPr="006D1EA6">
        <w:rPr>
          <w:rFonts w:ascii="Times New Roman" w:eastAsia="Times New Roman" w:hAnsi="Times New Roman" w:cs="Times New Roman"/>
          <w:kern w:val="0"/>
          <w:sz w:val="24"/>
          <w:szCs w:val="24"/>
          <w14:ligatures w14:val="none"/>
        </w:rPr>
        <w:t xml:space="preserve"> rather than a central investigative body. Governance is also reinforced through collective commitment: e.g., all Finnish universities (through their rectors) collectively endorsed the RCR guidelines, often coordinated via Universities Finland (UNIFI). Thus, the research integrity regime is a part of the broader quality assurance that institutions perform on themselves, similar to how they manage teaching quality or research evaluations, but under a common national umbrella.</w:t>
      </w:r>
    </w:p>
    <w:p w14:paraId="63EB230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lastRenderedPageBreak/>
        <w:t xml:space="preserve">The </w:t>
      </w:r>
      <w:r w:rsidRPr="006D1EA6">
        <w:rPr>
          <w:rFonts w:ascii="Times New Roman" w:eastAsia="Times New Roman" w:hAnsi="Times New Roman" w:cs="Times New Roman"/>
          <w:b/>
          <w:bCs/>
          <w:kern w:val="0"/>
          <w:sz w:val="24"/>
          <w:szCs w:val="24"/>
          <w14:ligatures w14:val="none"/>
        </w:rPr>
        <w:t>codes of conduct</w:t>
      </w:r>
      <w:r w:rsidRPr="006D1EA6">
        <w:rPr>
          <w:rFonts w:ascii="Times New Roman" w:eastAsia="Times New Roman" w:hAnsi="Times New Roman" w:cs="Times New Roman"/>
          <w:kern w:val="0"/>
          <w:sz w:val="24"/>
          <w:szCs w:val="24"/>
          <w14:ligatures w14:val="none"/>
        </w:rPr>
        <w:t xml:space="preserve"> in Finland (the TENK guidelines) are very much aligned with the European Code (ALLEA) and global standards. In fact, the Finnish RCR guidelines have been a model for other countries in emphasizing both prevention and clear procedure. These guidelines have evolved (first issued in 1994, updated in 2002, 2012, and most recently 2023) and are regularly updated to incorporate new aspects like open science or data management. Finnish research institutions also typically have their own internal ethical guidelines and trainings that complement the RCR code – e.g., universities organize courses on research ethics for doctoral students, often referencing TENK materials, and encourage signing the ALLEA code as well. </w:t>
      </w:r>
      <w:r w:rsidRPr="006D1EA6">
        <w:rPr>
          <w:rFonts w:ascii="Times New Roman" w:eastAsia="Times New Roman" w:hAnsi="Times New Roman" w:cs="Times New Roman"/>
          <w:b/>
          <w:bCs/>
          <w:kern w:val="0"/>
          <w:sz w:val="24"/>
          <w:szCs w:val="24"/>
          <w14:ligatures w14:val="none"/>
        </w:rPr>
        <w:t>Private sector research</w:t>
      </w:r>
      <w:r w:rsidRPr="006D1EA6">
        <w:rPr>
          <w:rFonts w:ascii="Times New Roman" w:eastAsia="Times New Roman" w:hAnsi="Times New Roman" w:cs="Times New Roman"/>
          <w:kern w:val="0"/>
          <w:sz w:val="24"/>
          <w:szCs w:val="24"/>
          <w14:ligatures w14:val="none"/>
        </w:rPr>
        <w:t xml:space="preserve"> in Finland can choose to commit to TENK guidelines too, but many companies have their own ethics codes. Notably, some industry–university collaborations explicitly include clauses to follow RCR practices, extending the influence of TENK beyond academia (</w:t>
      </w:r>
      <w:hyperlink r:id="rId144" w:anchor=":~:text=Additionally%2C%20the%20organization%20is%20committed,adhere%20to%20these%20RI%20guidelin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w:t>
      </w:r>
    </w:p>
    <w:p w14:paraId="4EAACAFC"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When it comes to </w:t>
      </w:r>
      <w:r w:rsidRPr="006D1EA6">
        <w:rPr>
          <w:rFonts w:ascii="Times New Roman" w:eastAsia="Times New Roman" w:hAnsi="Times New Roman" w:cs="Times New Roman"/>
          <w:b/>
          <w:bCs/>
          <w:kern w:val="0"/>
          <w:sz w:val="24"/>
          <w:szCs w:val="24"/>
          <w14:ligatures w14:val="none"/>
        </w:rPr>
        <w:t>legal enforceability</w:t>
      </w:r>
      <w:r w:rsidRPr="006D1EA6">
        <w:rPr>
          <w:rFonts w:ascii="Times New Roman" w:eastAsia="Times New Roman" w:hAnsi="Times New Roman" w:cs="Times New Roman"/>
          <w:kern w:val="0"/>
          <w:sz w:val="24"/>
          <w:szCs w:val="24"/>
          <w14:ligatures w14:val="none"/>
        </w:rPr>
        <w:t>, because there isn’t a law defining misconduct, any direct sanctions (like firing a researcher for misconduct) legally happen under other frameworks – e.g., the Employment Contracts Act (for termination due to breach of trust), or the Universities Act which gives universities the right to take disciplinary action against staff for “neglect of duties”. A person found guilty of misconduct could not be “prosecuted” for misconduct itself, but if the act violated copyright (plagiarism) or involved embezzlement or forgery, those could have legal consequences outside the RCR process. However, such instances are rare; typically the repercussions remain within the academic domain (retractions, damaged reputation, etc.).</w:t>
      </w:r>
    </w:p>
    <w:p w14:paraId="0939F56D"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In terms of </w:t>
      </w:r>
      <w:r w:rsidRPr="006D1EA6">
        <w:rPr>
          <w:rFonts w:ascii="Times New Roman" w:eastAsia="Times New Roman" w:hAnsi="Times New Roman" w:cs="Times New Roman"/>
          <w:b/>
          <w:bCs/>
          <w:kern w:val="0"/>
          <w:sz w:val="24"/>
          <w:szCs w:val="24"/>
          <w14:ligatures w14:val="none"/>
        </w:rPr>
        <w:t>ethics regulations</w:t>
      </w:r>
      <w:r w:rsidRPr="006D1EA6">
        <w:rPr>
          <w:rFonts w:ascii="Times New Roman" w:eastAsia="Times New Roman" w:hAnsi="Times New Roman" w:cs="Times New Roman"/>
          <w:kern w:val="0"/>
          <w:sz w:val="24"/>
          <w:szCs w:val="24"/>
          <w14:ligatures w14:val="none"/>
        </w:rPr>
        <w:t>, Finland’s legal requirements for ethical reviews in human and animal research run in parallel to the RCR framework. If a researcher conducts a clinical study without ethics approval, they could face legal penalties under the Medical Research Act, and separately their institution would likely find them in breach of RCR. The dual structure means a case might involve both an ethics committee investigation (for the legal violation) and an RCR investigation (for the integrity violation). Similarly, misuse of research funds might trigger an audit or even a criminal fraud investigation aside from the RCR process. TENK’s guidelines acknowledge that some violations “may also be against the law, in which case they are investigated also in official or judicial procedures” (</w:t>
      </w:r>
      <w:hyperlink r:id="rId145" w:anchor=":~:text=These%20actions%20may%20also%20be,and%20generally%20not%20RI%20violations" w:history="1">
        <w:r w:rsidRPr="006D1EA6">
          <w:rPr>
            <w:rFonts w:ascii="Times New Roman" w:eastAsia="Times New Roman" w:hAnsi="Times New Roman" w:cs="Times New Roman"/>
            <w:color w:val="0000FF"/>
            <w:kern w:val="0"/>
            <w:sz w:val="24"/>
            <w:szCs w:val="24"/>
            <w:u w:val="single"/>
            <w14:ligatures w14:val="none"/>
          </w:rPr>
          <w:t>Research misconduct | Finnish National Board on Research Integrity TENK</w:t>
        </w:r>
      </w:hyperlink>
      <w:r w:rsidRPr="006D1EA6">
        <w:rPr>
          <w:rFonts w:ascii="Times New Roman" w:eastAsia="Times New Roman" w:hAnsi="Times New Roman" w:cs="Times New Roman"/>
          <w:kern w:val="0"/>
          <w:sz w:val="24"/>
          <w:szCs w:val="24"/>
          <w14:ligatures w14:val="none"/>
        </w:rPr>
        <w:t>) – the systems can operate concurrently without conflict.</w:t>
      </w:r>
    </w:p>
    <w:p w14:paraId="0F88FBD7"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Overall, Finland’s context is a </w:t>
      </w:r>
      <w:r w:rsidRPr="006D1EA6">
        <w:rPr>
          <w:rFonts w:ascii="Times New Roman" w:eastAsia="Times New Roman" w:hAnsi="Times New Roman" w:cs="Times New Roman"/>
          <w:b/>
          <w:bCs/>
          <w:kern w:val="0"/>
          <w:sz w:val="24"/>
          <w:szCs w:val="24"/>
          <w14:ligatures w14:val="none"/>
        </w:rPr>
        <w:t>blend of voluntary adherence and general legal principles</w:t>
      </w:r>
      <w:r w:rsidRPr="006D1EA6">
        <w:rPr>
          <w:rFonts w:ascii="Times New Roman" w:eastAsia="Times New Roman" w:hAnsi="Times New Roman" w:cs="Times New Roman"/>
          <w:kern w:val="0"/>
          <w:sz w:val="24"/>
          <w:szCs w:val="24"/>
          <w14:ligatures w14:val="none"/>
        </w:rPr>
        <w:t xml:space="preserve">. It heavily emphasizes </w:t>
      </w:r>
      <w:r w:rsidRPr="006D1EA6">
        <w:rPr>
          <w:rFonts w:ascii="Times New Roman" w:eastAsia="Times New Roman" w:hAnsi="Times New Roman" w:cs="Times New Roman"/>
          <w:i/>
          <w:iCs/>
          <w:kern w:val="0"/>
          <w:sz w:val="24"/>
          <w:szCs w:val="24"/>
          <w14:ligatures w14:val="none"/>
        </w:rPr>
        <w:t>shared ethical standards</w:t>
      </w:r>
      <w:r w:rsidRPr="006D1EA6">
        <w:rPr>
          <w:rFonts w:ascii="Times New Roman" w:eastAsia="Times New Roman" w:hAnsi="Times New Roman" w:cs="Times New Roman"/>
          <w:kern w:val="0"/>
          <w:sz w:val="24"/>
          <w:szCs w:val="24"/>
          <w14:ligatures w14:val="none"/>
        </w:rPr>
        <w:t xml:space="preserve"> and </w:t>
      </w:r>
      <w:r w:rsidRPr="006D1EA6">
        <w:rPr>
          <w:rFonts w:ascii="Times New Roman" w:eastAsia="Times New Roman" w:hAnsi="Times New Roman" w:cs="Times New Roman"/>
          <w:i/>
          <w:iCs/>
          <w:kern w:val="0"/>
          <w:sz w:val="24"/>
          <w:szCs w:val="24"/>
          <w14:ligatures w14:val="none"/>
        </w:rPr>
        <w:t>collective responsibility</w:t>
      </w:r>
      <w:r w:rsidRPr="006D1EA6">
        <w:rPr>
          <w:rFonts w:ascii="Times New Roman" w:eastAsia="Times New Roman" w:hAnsi="Times New Roman" w:cs="Times New Roman"/>
          <w:kern w:val="0"/>
          <w:sz w:val="24"/>
          <w:szCs w:val="24"/>
          <w14:ligatures w14:val="none"/>
        </w:rPr>
        <w:t xml:space="preserve"> over coercive regulation. This has been effective in a culture where trust in institutions is high. The trade-off is that it requires continual commitment by those institutions; so far, this has been maintained via the strong role of TENK and the expectation of the academic community that integrity is paramount.</w:t>
      </w:r>
    </w:p>
    <w:p w14:paraId="15322526"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Real-World Illustration</w:t>
      </w:r>
    </w:p>
    <w:p w14:paraId="3FC7E59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Finland sees relatively few high-profile misconduct cases, but several examples illustrate how the process works. One case, summarized by TENK, involved a </w:t>
      </w:r>
      <w:r w:rsidRPr="006D1EA6">
        <w:rPr>
          <w:rFonts w:ascii="Times New Roman" w:eastAsia="Times New Roman" w:hAnsi="Times New Roman" w:cs="Times New Roman"/>
          <w:b/>
          <w:bCs/>
          <w:kern w:val="0"/>
          <w:sz w:val="24"/>
          <w:szCs w:val="24"/>
          <w14:ligatures w14:val="none"/>
        </w:rPr>
        <w:t>foreign postdoctoral researcher at a Finnish institution accused of multiple infractions</w:t>
      </w:r>
      <w:r w:rsidRPr="006D1EA6">
        <w:rPr>
          <w:rFonts w:ascii="Times New Roman" w:eastAsia="Times New Roman" w:hAnsi="Times New Roman" w:cs="Times New Roman"/>
          <w:kern w:val="0"/>
          <w:sz w:val="24"/>
          <w:szCs w:val="24"/>
          <w14:ligatures w14:val="none"/>
        </w:rPr>
        <w:t xml:space="preserve"> – including alleged fabrication of data and other breaches of good practice (</w:t>
      </w:r>
      <w:hyperlink r:id="rId146" w:anchor=":~:text=A%20case%20of%20suspected%20fraud,violation%20of%20good%20scientific%20practice"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xml:space="preserve">). The university’s investigation </w:t>
      </w:r>
      <w:r w:rsidRPr="006D1EA6">
        <w:rPr>
          <w:rFonts w:ascii="Times New Roman" w:eastAsia="Times New Roman" w:hAnsi="Times New Roman" w:cs="Times New Roman"/>
          <w:kern w:val="0"/>
          <w:sz w:val="24"/>
          <w:szCs w:val="24"/>
          <w14:ligatures w14:val="none"/>
        </w:rPr>
        <w:lastRenderedPageBreak/>
        <w:t>concluded that the researcher had committed four violations: two counted as “disregard for good scientific practice” and two as outright “fabrication” and “falsification” of research results (</w:t>
      </w:r>
      <w:hyperlink r:id="rId147" w:anchor=":~:text=In%20the%20research%20organisation%E2%80%99s%20own,disregard%20for%20good%20scientific%20practice"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Because the accused contested the findings, TENK was asked to review the case. In its statement, TENK examined both the procedures and the conclusions. It noted some procedural shortcomings (the investigation was conducted mostly in Finnish, which was not the researcher’s native language, raising fairness concerns) and considered whether the inquiry chair had a conflict of interest (</w:t>
      </w:r>
      <w:hyperlink r:id="rId148" w:anchor=":~:text=In%20its%20statement%2C%20with%20regard,the%20investigation%20should%20be%20reopened"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xml:space="preserve">). Ultimately, TENK did </w:t>
      </w:r>
      <w:r w:rsidRPr="006D1EA6">
        <w:rPr>
          <w:rFonts w:ascii="Times New Roman" w:eastAsia="Times New Roman" w:hAnsi="Times New Roman" w:cs="Times New Roman"/>
          <w:b/>
          <w:bCs/>
          <w:kern w:val="0"/>
          <w:sz w:val="24"/>
          <w:szCs w:val="24"/>
          <w14:ligatures w14:val="none"/>
        </w:rPr>
        <w:t>not mandate a reinvestigation</w:t>
      </w:r>
      <w:r w:rsidRPr="006D1EA6">
        <w:rPr>
          <w:rFonts w:ascii="Times New Roman" w:eastAsia="Times New Roman" w:hAnsi="Times New Roman" w:cs="Times New Roman"/>
          <w:kern w:val="0"/>
          <w:sz w:val="24"/>
          <w:szCs w:val="24"/>
          <w14:ligatures w14:val="none"/>
        </w:rPr>
        <w:t>, deeming the issues not severe enough to overturn the process (</w:t>
      </w:r>
      <w:hyperlink r:id="rId149" w:anchor=":~:text=the%20Advisory%20Board%20pointed%20out%3A,the%20investigation%20should%20be%20reopened"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xml:space="preserve">). On the substantive points, TENK partly disagreed with the university: it decided that one of the alleged “disregard” instances (an inaccuracy in a publication database entry) did </w:t>
      </w:r>
      <w:r w:rsidRPr="006D1EA6">
        <w:rPr>
          <w:rFonts w:ascii="Times New Roman" w:eastAsia="Times New Roman" w:hAnsi="Times New Roman" w:cs="Times New Roman"/>
          <w:b/>
          <w:bCs/>
          <w:kern w:val="0"/>
          <w:sz w:val="24"/>
          <w:szCs w:val="24"/>
          <w14:ligatures w14:val="none"/>
        </w:rPr>
        <w:t>not</w:t>
      </w:r>
      <w:r w:rsidRPr="006D1EA6">
        <w:rPr>
          <w:rFonts w:ascii="Times New Roman" w:eastAsia="Times New Roman" w:hAnsi="Times New Roman" w:cs="Times New Roman"/>
          <w:kern w:val="0"/>
          <w:sz w:val="24"/>
          <w:szCs w:val="24"/>
          <w14:ligatures w14:val="none"/>
        </w:rPr>
        <w:t xml:space="preserve"> amount to a breach on its own (</w:t>
      </w:r>
      <w:hyperlink r:id="rId150" w:anchor=":~:text=researcher%20under%20suspicion%20had%20been,does%20not%20examine%20such%20cases"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and another allegation was more about scientific quality (which TENK doesn’t evaluate as misconduct) (</w:t>
      </w:r>
      <w:hyperlink r:id="rId151" w:anchor=":~:text=Advisory%20Board%20did%20not%20find,does%20not%20examine%20such%20cases"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xml:space="preserve">). However, TENK </w:t>
      </w:r>
      <w:r w:rsidRPr="006D1EA6">
        <w:rPr>
          <w:rFonts w:ascii="Times New Roman" w:eastAsia="Times New Roman" w:hAnsi="Times New Roman" w:cs="Times New Roman"/>
          <w:b/>
          <w:bCs/>
          <w:kern w:val="0"/>
          <w:sz w:val="24"/>
          <w:szCs w:val="24"/>
          <w14:ligatures w14:val="none"/>
        </w:rPr>
        <w:t>confirmed misconduct</w:t>
      </w:r>
      <w:r w:rsidRPr="006D1EA6">
        <w:rPr>
          <w:rFonts w:ascii="Times New Roman" w:eastAsia="Times New Roman" w:hAnsi="Times New Roman" w:cs="Times New Roman"/>
          <w:kern w:val="0"/>
          <w:sz w:val="24"/>
          <w:szCs w:val="24"/>
          <w14:ligatures w14:val="none"/>
        </w:rPr>
        <w:t xml:space="preserve"> in the other two instances – one being clear-cut fabrication, where the researcher had referred to results that did not exist in a conference abstract (</w:t>
      </w:r>
      <w:hyperlink r:id="rId152" w:anchor=":~:text=However%2C%20the%20Advisory%20Board%20did,when%20the%20research%20was%20undertaken"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and the other being a form of falsification/negligence in methods that TENK classified as a serious departure from good practice (</w:t>
      </w:r>
      <w:hyperlink r:id="rId153" w:anchor=":~:text=proven%20in%20the%20two%20other,when%20the%20research%20was%20undertaken"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This case shows TENK’s nuanced role: it can uphold some findings while rejecting others, ensuring that only well-substantiated charges stick. The final outcome left the researcher found guilty of the two more serious charges, and exonerated on the lesser ones, reflecting TENK’s balancing. The institution, armed with TENK’s statement, likely proceeded with sanctions such as retracting the abstract and perhaps terminating the researcher’s contract (the details beyond TENK’s scope are not public).</w:t>
      </w:r>
    </w:p>
    <w:p w14:paraId="72BEBF7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Another illustrative case involved </w:t>
      </w:r>
      <w:r w:rsidRPr="006D1EA6">
        <w:rPr>
          <w:rFonts w:ascii="Times New Roman" w:eastAsia="Times New Roman" w:hAnsi="Times New Roman" w:cs="Times New Roman"/>
          <w:b/>
          <w:bCs/>
          <w:kern w:val="0"/>
          <w:sz w:val="24"/>
          <w:szCs w:val="24"/>
          <w14:ligatures w14:val="none"/>
        </w:rPr>
        <w:t>Dr. Matej Orešič and VTT Technical Research Centre</w:t>
      </w:r>
      <w:r w:rsidRPr="006D1EA6">
        <w:rPr>
          <w:rFonts w:ascii="Times New Roman" w:eastAsia="Times New Roman" w:hAnsi="Times New Roman" w:cs="Times New Roman"/>
          <w:kern w:val="0"/>
          <w:sz w:val="24"/>
          <w:szCs w:val="24"/>
          <w14:ligatures w14:val="none"/>
        </w:rPr>
        <w:t xml:space="preserve"> (a state research institute). In 2014, VTT had investigated a complaint regarding a 2008 diabetes study and cleared the accused scientist of data manipulation. Later, after media scrutiny in 2016, VTT reopened the inquiry with external experts. Again, in 2016 the panels found no evidence of fabrication or falsification in the paper, though they noted some “exaggerated claims” and technical issues (</w:t>
      </w:r>
      <w:hyperlink r:id="rId154" w:anchor=":~:text=Ore%C5%A1i%C4%8D%20sent%20us%20this%20report%2C,of%20the%20report%2C%20which%20says" w:history="1">
        <w:r w:rsidRPr="006D1EA6">
          <w:rPr>
            <w:rFonts w:ascii="Times New Roman" w:eastAsia="Times New Roman" w:hAnsi="Times New Roman" w:cs="Times New Roman"/>
            <w:color w:val="0000FF"/>
            <w:kern w:val="0"/>
            <w:sz w:val="24"/>
            <w:szCs w:val="24"/>
            <w:u w:val="single"/>
            <w14:ligatures w14:val="none"/>
          </w:rPr>
          <w:t>Finnish institute finds no evidence to support misconduct in diabetes paper – Retraction Watch</w:t>
        </w:r>
      </w:hyperlink>
      <w:r w:rsidRPr="006D1EA6">
        <w:rPr>
          <w:rFonts w:ascii="Times New Roman" w:eastAsia="Times New Roman" w:hAnsi="Times New Roman" w:cs="Times New Roman"/>
          <w:kern w:val="0"/>
          <w:sz w:val="24"/>
          <w:szCs w:val="24"/>
          <w14:ligatures w14:val="none"/>
        </w:rPr>
        <w:t>) (</w:t>
      </w:r>
      <w:hyperlink r:id="rId155" w:anchor=":~:text=In%20the%20report%2C%20M%C3%A4kinen%20says,can%20unequivocally%20pinpoint%20as%20fraud" w:history="1">
        <w:r w:rsidRPr="006D1EA6">
          <w:rPr>
            <w:rFonts w:ascii="Times New Roman" w:eastAsia="Times New Roman" w:hAnsi="Times New Roman" w:cs="Times New Roman"/>
            <w:color w:val="0000FF"/>
            <w:kern w:val="0"/>
            <w:sz w:val="24"/>
            <w:szCs w:val="24"/>
            <w:u w:val="single"/>
            <w14:ligatures w14:val="none"/>
          </w:rPr>
          <w:t>Finnish institute finds no evidence to support misconduct in diabetes paper – Retraction Watch</w:t>
        </w:r>
      </w:hyperlink>
      <w:r w:rsidRPr="006D1EA6">
        <w:rPr>
          <w:rFonts w:ascii="Times New Roman" w:eastAsia="Times New Roman" w:hAnsi="Times New Roman" w:cs="Times New Roman"/>
          <w:kern w:val="0"/>
          <w:sz w:val="24"/>
          <w:szCs w:val="24"/>
          <w14:ligatures w14:val="none"/>
        </w:rPr>
        <w:t>). Some critics argued the scope was too narrow (focusing only on one paper rather than lab practices) (</w:t>
      </w:r>
      <w:hyperlink r:id="rId156" w:anchor=":~:text=,to%20the%20article%20in%20question" w:history="1">
        <w:r w:rsidRPr="006D1EA6">
          <w:rPr>
            <w:rFonts w:ascii="Times New Roman" w:eastAsia="Times New Roman" w:hAnsi="Times New Roman" w:cs="Times New Roman"/>
            <w:color w:val="0000FF"/>
            <w:kern w:val="0"/>
            <w:sz w:val="24"/>
            <w:szCs w:val="24"/>
            <w:u w:val="single"/>
            <w14:ligatures w14:val="none"/>
          </w:rPr>
          <w:t>Finnish institute finds no evidence to support misconduct in diabetes paper – Retraction Watch</w:t>
        </w:r>
      </w:hyperlink>
      <w:r w:rsidRPr="006D1EA6">
        <w:rPr>
          <w:rFonts w:ascii="Times New Roman" w:eastAsia="Times New Roman" w:hAnsi="Times New Roman" w:cs="Times New Roman"/>
          <w:kern w:val="0"/>
          <w:sz w:val="24"/>
          <w:szCs w:val="24"/>
          <w14:ligatures w14:val="none"/>
        </w:rPr>
        <w:t xml:space="preserve">). This case underscores that Finnish organizations often bring in </w:t>
      </w:r>
      <w:r w:rsidRPr="006D1EA6">
        <w:rPr>
          <w:rFonts w:ascii="Times New Roman" w:eastAsia="Times New Roman" w:hAnsi="Times New Roman" w:cs="Times New Roman"/>
          <w:i/>
          <w:iCs/>
          <w:kern w:val="0"/>
          <w:sz w:val="24"/>
          <w:szCs w:val="24"/>
          <w14:ligatures w14:val="none"/>
        </w:rPr>
        <w:t>outside experts</w:t>
      </w:r>
      <w:r w:rsidRPr="006D1EA6">
        <w:rPr>
          <w:rFonts w:ascii="Times New Roman" w:eastAsia="Times New Roman" w:hAnsi="Times New Roman" w:cs="Times New Roman"/>
          <w:kern w:val="0"/>
          <w:sz w:val="24"/>
          <w:szCs w:val="24"/>
          <w14:ligatures w14:val="none"/>
        </w:rPr>
        <w:t xml:space="preserve"> for complex cases (here, experts from Australia and Germany were consulted (</w:t>
      </w:r>
      <w:hyperlink r:id="rId157" w:anchor=":~:text=One%20of%20the%20investigators%2C%20Ville,Adelaide%2C%20says%20in%20the%20report" w:history="1">
        <w:r w:rsidRPr="006D1EA6">
          <w:rPr>
            <w:rFonts w:ascii="Times New Roman" w:eastAsia="Times New Roman" w:hAnsi="Times New Roman" w:cs="Times New Roman"/>
            <w:color w:val="0000FF"/>
            <w:kern w:val="0"/>
            <w:sz w:val="24"/>
            <w:szCs w:val="24"/>
            <w:u w:val="single"/>
            <w14:ligatures w14:val="none"/>
          </w:rPr>
          <w:t>Finnish institute finds no evidence to support misconduct in diabetes paper – Retraction Watch</w:t>
        </w:r>
      </w:hyperlink>
      <w:r w:rsidRPr="006D1EA6">
        <w:rPr>
          <w:rFonts w:ascii="Times New Roman" w:eastAsia="Times New Roman" w:hAnsi="Times New Roman" w:cs="Times New Roman"/>
          <w:kern w:val="0"/>
          <w:sz w:val="24"/>
          <w:szCs w:val="24"/>
          <w14:ligatures w14:val="none"/>
        </w:rPr>
        <w:t>)), and they strive for transparency – the findings were reported in the press and scrutinized by the broader community (</w:t>
      </w:r>
      <w:hyperlink r:id="rId158" w:anchor=":~:text=We%20previously%20reported%20on%20the,VTT%20to%20reopen%20the%20case" w:history="1">
        <w:r w:rsidRPr="006D1EA6">
          <w:rPr>
            <w:rFonts w:ascii="Times New Roman" w:eastAsia="Times New Roman" w:hAnsi="Times New Roman" w:cs="Times New Roman"/>
            <w:color w:val="0000FF"/>
            <w:kern w:val="0"/>
            <w:sz w:val="24"/>
            <w:szCs w:val="24"/>
            <w:u w:val="single"/>
            <w14:ligatures w14:val="none"/>
          </w:rPr>
          <w:t xml:space="preserve">Finnish </w:t>
        </w:r>
        <w:r w:rsidRPr="006D1EA6">
          <w:rPr>
            <w:rFonts w:ascii="Times New Roman" w:eastAsia="Times New Roman" w:hAnsi="Times New Roman" w:cs="Times New Roman"/>
            <w:color w:val="0000FF"/>
            <w:kern w:val="0"/>
            <w:sz w:val="24"/>
            <w:szCs w:val="24"/>
            <w:u w:val="single"/>
            <w14:ligatures w14:val="none"/>
          </w:rPr>
          <w:lastRenderedPageBreak/>
          <w:t>institute finds no evidence to support misconduct in diabetes paper – Retraction Watch</w:t>
        </w:r>
      </w:hyperlink>
      <w:r w:rsidRPr="006D1EA6">
        <w:rPr>
          <w:rFonts w:ascii="Times New Roman" w:eastAsia="Times New Roman" w:hAnsi="Times New Roman" w:cs="Times New Roman"/>
          <w:kern w:val="0"/>
          <w:sz w:val="24"/>
          <w:szCs w:val="24"/>
          <w14:ligatures w14:val="none"/>
        </w:rPr>
        <w:t>) (</w:t>
      </w:r>
      <w:hyperlink r:id="rId159" w:anchor=":~:text=Kari%20Raivio%2C%20Chancellor%20Emeritus%20at,possible%20misconduct%2C%20but%2C%20nevertheless%2C%20added" w:history="1">
        <w:r w:rsidRPr="006D1EA6">
          <w:rPr>
            <w:rFonts w:ascii="Times New Roman" w:eastAsia="Times New Roman" w:hAnsi="Times New Roman" w:cs="Times New Roman"/>
            <w:color w:val="0000FF"/>
            <w:kern w:val="0"/>
            <w:sz w:val="24"/>
            <w:szCs w:val="24"/>
            <w:u w:val="single"/>
            <w14:ligatures w14:val="none"/>
          </w:rPr>
          <w:t>Finnish institute finds no evidence to support misconduct in diabetes paper – Retraction Watch</w:t>
        </w:r>
      </w:hyperlink>
      <w:r w:rsidRPr="006D1EA6">
        <w:rPr>
          <w:rFonts w:ascii="Times New Roman" w:eastAsia="Times New Roman" w:hAnsi="Times New Roman" w:cs="Times New Roman"/>
          <w:kern w:val="0"/>
          <w:sz w:val="24"/>
          <w:szCs w:val="24"/>
          <w14:ligatures w14:val="none"/>
        </w:rPr>
        <w:t>). Although no misconduct was found, the case demonstrates the willingness of institutions to revisit and rigorously re-examine matters if credible concerns persist, in line with the goal of maintaining trust.</w:t>
      </w:r>
    </w:p>
    <w:p w14:paraId="1AC3551A"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Overall, real-world cases in Finland highlight a few features: institutions take the lead in investigating, sometimes errors in process happen (language, bias concerns) but TENK provides a corrective lens; findings can be mixed (some allegations upheld, others not) showing the system’s granularity; and outcomes usually focus on rectifying the research record (like retracting false data) and learning lessons rather than punitive measures alone. Also notable is that </w:t>
      </w:r>
      <w:r w:rsidRPr="006D1EA6">
        <w:rPr>
          <w:rFonts w:ascii="Times New Roman" w:eastAsia="Times New Roman" w:hAnsi="Times New Roman" w:cs="Times New Roman"/>
          <w:b/>
          <w:bCs/>
          <w:kern w:val="0"/>
          <w:sz w:val="24"/>
          <w:szCs w:val="24"/>
          <w14:ligatures w14:val="none"/>
        </w:rPr>
        <w:t>cases are relatively few and tend to be resolved without litigation</w:t>
      </w:r>
      <w:r w:rsidRPr="006D1EA6">
        <w:rPr>
          <w:rFonts w:ascii="Times New Roman" w:eastAsia="Times New Roman" w:hAnsi="Times New Roman" w:cs="Times New Roman"/>
          <w:kern w:val="0"/>
          <w:sz w:val="24"/>
          <w:szCs w:val="24"/>
          <w14:ligatures w14:val="none"/>
        </w:rPr>
        <w:t>. Finnish academia often emphasizes resolution and remediation – for example, if a professor is found to have plagiarized parts of a book, the typical outcome might be public disclosure of the plagiarism and academic consequences (like not being eligible for certain positions), rather than lawsuits. The culture of consensus and transparency, supported by TENK’s framework, aims to maintain integrity and preserve trust in Finnish research with minimal adversarial proceedings.</w:t>
      </w:r>
    </w:p>
    <w:p w14:paraId="52A49472" w14:textId="77777777" w:rsidR="006D1EA6" w:rsidRPr="006D1EA6" w:rsidRDefault="006D1EA6" w:rsidP="006D1EA6">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6D1EA6">
        <w:rPr>
          <w:rFonts w:ascii="Times New Roman" w:eastAsia="Times New Roman" w:hAnsi="Times New Roman" w:cs="Times New Roman"/>
          <w:b/>
          <w:bCs/>
          <w:kern w:val="0"/>
          <w:sz w:val="36"/>
          <w:szCs w:val="36"/>
          <w14:ligatures w14:val="none"/>
        </w:rPr>
        <w:t>Comparison between Sweden and Finland</w:t>
      </w:r>
    </w:p>
    <w:p w14:paraId="0EDFB6A1"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Despite both being Nordic countries with strong research cultures, Sweden and Finland have taken somewhat different routes to uphold research integrity. Below is a structured comparison across key dimensions of their systems, highlighting </w:t>
      </w:r>
      <w:r w:rsidRPr="006D1EA6">
        <w:rPr>
          <w:rFonts w:ascii="Times New Roman" w:eastAsia="Times New Roman" w:hAnsi="Times New Roman" w:cs="Times New Roman"/>
          <w:b/>
          <w:bCs/>
          <w:kern w:val="0"/>
          <w:sz w:val="24"/>
          <w:szCs w:val="24"/>
          <w14:ligatures w14:val="none"/>
        </w:rPr>
        <w:t>governance structures, complaint pathways, codes/frameworks, and oversight mechanisms</w:t>
      </w:r>
      <w:r w:rsidRPr="006D1EA6">
        <w:rPr>
          <w:rFonts w:ascii="Times New Roman" w:eastAsia="Times New Roman" w:hAnsi="Times New Roman" w:cs="Times New Roman"/>
          <w:kern w:val="0"/>
          <w:sz w:val="24"/>
          <w:szCs w:val="24"/>
          <w14:ligatures w14:val="none"/>
        </w:rPr>
        <w:t xml:space="preserve"> in each country.</w:t>
      </w:r>
    </w:p>
    <w:p w14:paraId="376DF077"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Governance Structure and Oversight Bodies</w:t>
      </w:r>
    </w:p>
    <w:p w14:paraId="0FAEE4FE"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Sweden</w:t>
      </w:r>
      <w:r w:rsidRPr="006D1EA6">
        <w:rPr>
          <w:rFonts w:ascii="Times New Roman" w:eastAsia="Times New Roman" w:hAnsi="Times New Roman" w:cs="Times New Roman"/>
          <w:kern w:val="0"/>
          <w:sz w:val="24"/>
          <w:szCs w:val="24"/>
          <w14:ligatures w14:val="none"/>
        </w:rPr>
        <w:t xml:space="preserve"> has a </w:t>
      </w:r>
      <w:r w:rsidRPr="006D1EA6">
        <w:rPr>
          <w:rFonts w:ascii="Times New Roman" w:eastAsia="Times New Roman" w:hAnsi="Times New Roman" w:cs="Times New Roman"/>
          <w:b/>
          <w:bCs/>
          <w:kern w:val="0"/>
          <w:sz w:val="24"/>
          <w:szCs w:val="24"/>
          <w14:ligatures w14:val="none"/>
        </w:rPr>
        <w:t>centralized, statutory model</w:t>
      </w:r>
      <w:r w:rsidRPr="006D1EA6">
        <w:rPr>
          <w:rFonts w:ascii="Times New Roman" w:eastAsia="Times New Roman" w:hAnsi="Times New Roman" w:cs="Times New Roman"/>
          <w:kern w:val="0"/>
          <w:sz w:val="24"/>
          <w:szCs w:val="24"/>
          <w14:ligatures w14:val="none"/>
        </w:rPr>
        <w:t xml:space="preserve">. The 2019 law created a </w:t>
      </w:r>
      <w:r w:rsidRPr="006D1EA6">
        <w:rPr>
          <w:rFonts w:ascii="Times New Roman" w:eastAsia="Times New Roman" w:hAnsi="Times New Roman" w:cs="Times New Roman"/>
          <w:b/>
          <w:bCs/>
          <w:kern w:val="0"/>
          <w:sz w:val="24"/>
          <w:szCs w:val="24"/>
          <w14:ligatures w14:val="none"/>
        </w:rPr>
        <w:t>central national board (Npof)</w:t>
      </w:r>
      <w:r w:rsidRPr="006D1EA6">
        <w:rPr>
          <w:rFonts w:ascii="Times New Roman" w:eastAsia="Times New Roman" w:hAnsi="Times New Roman" w:cs="Times New Roman"/>
          <w:kern w:val="0"/>
          <w:sz w:val="24"/>
          <w:szCs w:val="24"/>
          <w14:ligatures w14:val="none"/>
        </w:rPr>
        <w:t xml:space="preserve"> specifically to investigate research misconduct for all public research institutions (</w:t>
      </w:r>
      <w:hyperlink r:id="rId160" w:anchor=":~:text=The%20landscape%20governing%20research%20integrity,investigate%20and%20assess%20research%20misconduct"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This represents a top-down approach: a government agency directly handles serious cases, ensuring independence from the universities being investigated (</w:t>
      </w:r>
      <w:hyperlink r:id="rId161"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Oversight is hierarchical – Npof is under the Ministry of Education, and its decisions are subject to administrative court oversight (</w:t>
      </w:r>
      <w:hyperlink r:id="rId162" w:anchor=":~:text=The%20three%20primary%20actors%20discussed,matter%20of%20exerting%20one%E2%80%99s%20moral"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Universities in Sweden still bear responsibility for prevention and for dealing with minor breaches, but the </w:t>
      </w:r>
      <w:r w:rsidRPr="006D1EA6">
        <w:rPr>
          <w:rFonts w:ascii="Times New Roman" w:eastAsia="Times New Roman" w:hAnsi="Times New Roman" w:cs="Times New Roman"/>
          <w:i/>
          <w:iCs/>
          <w:kern w:val="0"/>
          <w:sz w:val="24"/>
          <w:szCs w:val="24"/>
          <w14:ligatures w14:val="none"/>
        </w:rPr>
        <w:t>core investigative power for misconduct lies with the state</w:t>
      </w:r>
      <w:r w:rsidRPr="006D1EA6">
        <w:rPr>
          <w:rFonts w:ascii="Times New Roman" w:eastAsia="Times New Roman" w:hAnsi="Times New Roman" w:cs="Times New Roman"/>
          <w:kern w:val="0"/>
          <w:sz w:val="24"/>
          <w:szCs w:val="24"/>
          <w14:ligatures w14:val="none"/>
        </w:rPr>
        <w:t xml:space="preserve">. Additionally, Sweden has separate centralized bodies for </w:t>
      </w:r>
      <w:r w:rsidRPr="006D1EA6">
        <w:rPr>
          <w:rFonts w:ascii="Times New Roman" w:eastAsia="Times New Roman" w:hAnsi="Times New Roman" w:cs="Times New Roman"/>
          <w:b/>
          <w:bCs/>
          <w:kern w:val="0"/>
          <w:sz w:val="24"/>
          <w:szCs w:val="24"/>
          <w14:ligatures w14:val="none"/>
        </w:rPr>
        <w:t>ethics review</w:t>
      </w:r>
      <w:r w:rsidRPr="006D1EA6">
        <w:rPr>
          <w:rFonts w:ascii="Times New Roman" w:eastAsia="Times New Roman" w:hAnsi="Times New Roman" w:cs="Times New Roman"/>
          <w:kern w:val="0"/>
          <w:sz w:val="24"/>
          <w:szCs w:val="24"/>
          <w14:ligatures w14:val="none"/>
        </w:rPr>
        <w:t xml:space="preserve"> (the Ethical Review Authority and its appeals board) to protect human subjects (</w:t>
      </w:r>
      <w:hyperlink r:id="rId163" w:anchor=":~:text=The%20Swedish%20Ethical%20Review%20Authority"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w:t>
      </w:r>
      <w:hyperlink r:id="rId164" w:anchor=":~:text=The%20Swedish%20Ethics%20Review%20Appeal,Board"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In governance terms, Sweden’s approach is </w:t>
      </w:r>
      <w:r w:rsidRPr="006D1EA6">
        <w:rPr>
          <w:rFonts w:ascii="Times New Roman" w:eastAsia="Times New Roman" w:hAnsi="Times New Roman" w:cs="Times New Roman"/>
          <w:i/>
          <w:iCs/>
          <w:kern w:val="0"/>
          <w:sz w:val="24"/>
          <w:szCs w:val="24"/>
          <w14:ligatures w14:val="none"/>
        </w:rPr>
        <w:t>semi-centralized</w:t>
      </w:r>
      <w:r w:rsidRPr="006D1EA6">
        <w:rPr>
          <w:rFonts w:ascii="Times New Roman" w:eastAsia="Times New Roman" w:hAnsi="Times New Roman" w:cs="Times New Roman"/>
          <w:kern w:val="0"/>
          <w:sz w:val="24"/>
          <w:szCs w:val="24"/>
          <w14:ligatures w14:val="none"/>
        </w:rPr>
        <w:t>: critical integrity enforcement is centralized, while everyday ethics and compliance are distributed but reported back to the center (</w:t>
      </w:r>
      <w:hyperlink r:id="rId165" w:anchor=":~:text=Breaches%20of%20good%20research%20practice%2C,the%20Board%20once%20a%20yea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w:t>
      </w:r>
    </w:p>
    <w:p w14:paraId="43939CFF"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Finland</w:t>
      </w:r>
      <w:r w:rsidRPr="006D1EA6">
        <w:rPr>
          <w:rFonts w:ascii="Times New Roman" w:eastAsia="Times New Roman" w:hAnsi="Times New Roman" w:cs="Times New Roman"/>
          <w:kern w:val="0"/>
          <w:sz w:val="24"/>
          <w:szCs w:val="24"/>
          <w14:ligatures w14:val="none"/>
        </w:rPr>
        <w:t xml:space="preserve"> uses a </w:t>
      </w:r>
      <w:r w:rsidRPr="006D1EA6">
        <w:rPr>
          <w:rFonts w:ascii="Times New Roman" w:eastAsia="Times New Roman" w:hAnsi="Times New Roman" w:cs="Times New Roman"/>
          <w:b/>
          <w:bCs/>
          <w:kern w:val="0"/>
          <w:sz w:val="24"/>
          <w:szCs w:val="24"/>
          <w14:ligatures w14:val="none"/>
        </w:rPr>
        <w:t>decentralized, self-regulatory model</w:t>
      </w:r>
      <w:r w:rsidRPr="006D1EA6">
        <w:rPr>
          <w:rFonts w:ascii="Times New Roman" w:eastAsia="Times New Roman" w:hAnsi="Times New Roman" w:cs="Times New Roman"/>
          <w:kern w:val="0"/>
          <w:sz w:val="24"/>
          <w:szCs w:val="24"/>
          <w14:ligatures w14:val="none"/>
        </w:rPr>
        <w:t xml:space="preserve"> steered by </w:t>
      </w:r>
      <w:r w:rsidRPr="006D1EA6">
        <w:rPr>
          <w:rFonts w:ascii="Times New Roman" w:eastAsia="Times New Roman" w:hAnsi="Times New Roman" w:cs="Times New Roman"/>
          <w:b/>
          <w:bCs/>
          <w:kern w:val="0"/>
          <w:sz w:val="24"/>
          <w:szCs w:val="24"/>
          <w14:ligatures w14:val="none"/>
        </w:rPr>
        <w:t>TENK</w:t>
      </w:r>
      <w:r w:rsidRPr="006D1EA6">
        <w:rPr>
          <w:rFonts w:ascii="Times New Roman" w:eastAsia="Times New Roman" w:hAnsi="Times New Roman" w:cs="Times New Roman"/>
          <w:kern w:val="0"/>
          <w:sz w:val="24"/>
          <w:szCs w:val="24"/>
          <w14:ligatures w14:val="none"/>
        </w:rPr>
        <w:t>, an advisory board rather than an enforcement agency. Governance is bottom-up: each research institution handles investigations internally according to nationally agreed rules (</w:t>
      </w:r>
      <w:hyperlink r:id="rId166" w:anchor=":~:text=The%20process%20for%20investigating%20alleged,of%20interest%20to%20maintain%20th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167" w:anchor=":~:text=1,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TENK provides guidance, training, and a form of appeal, but it doesn’t take over investigations in normal circumstances (</w:t>
      </w:r>
      <w:hyperlink r:id="rId168" w:anchor=":~:text=the%20local%20level%20must%20have,bachelor%20%E2%80%93%20or%20master%20level"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Thus, the power remains at the universities (or research institutes), consistent with Finland’s tradition of </w:t>
      </w:r>
      <w:r w:rsidRPr="006D1EA6">
        <w:rPr>
          <w:rFonts w:ascii="Times New Roman" w:eastAsia="Times New Roman" w:hAnsi="Times New Roman" w:cs="Times New Roman"/>
          <w:kern w:val="0"/>
          <w:sz w:val="24"/>
          <w:szCs w:val="24"/>
          <w14:ligatures w14:val="none"/>
        </w:rPr>
        <w:lastRenderedPageBreak/>
        <w:t xml:space="preserve">institutional autonomy. TENK monitors and influences behavior through recommendations and by publishing its opinions, achieving consistency via persuasion rather than direct control. Ethical review of human research in Finland is also decentralized (via university or hospital ethics committees), coordinated by a national ethics committee for medical research, TUKIJA. So Finland’s model is </w:t>
      </w:r>
      <w:r w:rsidRPr="006D1EA6">
        <w:rPr>
          <w:rFonts w:ascii="Times New Roman" w:eastAsia="Times New Roman" w:hAnsi="Times New Roman" w:cs="Times New Roman"/>
          <w:i/>
          <w:iCs/>
          <w:kern w:val="0"/>
          <w:sz w:val="24"/>
          <w:szCs w:val="24"/>
          <w14:ligatures w14:val="none"/>
        </w:rPr>
        <w:t>distributed and collaborative</w:t>
      </w:r>
      <w:r w:rsidRPr="006D1EA6">
        <w:rPr>
          <w:rFonts w:ascii="Times New Roman" w:eastAsia="Times New Roman" w:hAnsi="Times New Roman" w:cs="Times New Roman"/>
          <w:kern w:val="0"/>
          <w:sz w:val="24"/>
          <w:szCs w:val="24"/>
          <w14:ligatures w14:val="none"/>
        </w:rPr>
        <w:t xml:space="preserve">: it relies on each organization’s commitment to uphold integrity, with TENK as a facilitator and watchdog. Notably, TENK is appointed by the government and recognized as the </w:t>
      </w:r>
      <w:r w:rsidRPr="006D1EA6">
        <w:rPr>
          <w:rFonts w:ascii="Times New Roman" w:eastAsia="Times New Roman" w:hAnsi="Times New Roman" w:cs="Times New Roman"/>
          <w:i/>
          <w:iCs/>
          <w:kern w:val="0"/>
          <w:sz w:val="24"/>
          <w:szCs w:val="24"/>
          <w14:ligatures w14:val="none"/>
        </w:rPr>
        <w:t>“highest authority on good research practices”</w:t>
      </w:r>
      <w:r w:rsidRPr="006D1EA6">
        <w:rPr>
          <w:rFonts w:ascii="Times New Roman" w:eastAsia="Times New Roman" w:hAnsi="Times New Roman" w:cs="Times New Roman"/>
          <w:kern w:val="0"/>
          <w:sz w:val="24"/>
          <w:szCs w:val="24"/>
          <w14:ligatures w14:val="none"/>
        </w:rPr>
        <w:t xml:space="preserve"> in Finland (</w:t>
      </w:r>
      <w:hyperlink r:id="rId169" w:anchor=":~:text=d%20mo%20mo%20mo%20mo"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but it operates through soft power.</w:t>
      </w:r>
    </w:p>
    <w:p w14:paraId="10FAA95F"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Similarity:</w:t>
      </w:r>
      <w:r w:rsidRPr="006D1EA6">
        <w:rPr>
          <w:rFonts w:ascii="Times New Roman" w:eastAsia="Times New Roman" w:hAnsi="Times New Roman" w:cs="Times New Roman"/>
          <w:kern w:val="0"/>
          <w:sz w:val="24"/>
          <w:szCs w:val="24"/>
          <w14:ligatures w14:val="none"/>
        </w:rPr>
        <w:t xml:space="preserve"> Both countries recognize the importance of an </w:t>
      </w:r>
      <w:r w:rsidRPr="006D1EA6">
        <w:rPr>
          <w:rFonts w:ascii="Times New Roman" w:eastAsia="Times New Roman" w:hAnsi="Times New Roman" w:cs="Times New Roman"/>
          <w:b/>
          <w:bCs/>
          <w:kern w:val="0"/>
          <w:sz w:val="24"/>
          <w:szCs w:val="24"/>
          <w14:ligatures w14:val="none"/>
        </w:rPr>
        <w:t>independent element</w:t>
      </w:r>
      <w:r w:rsidRPr="006D1EA6">
        <w:rPr>
          <w:rFonts w:ascii="Times New Roman" w:eastAsia="Times New Roman" w:hAnsi="Times New Roman" w:cs="Times New Roman"/>
          <w:kern w:val="0"/>
          <w:sz w:val="24"/>
          <w:szCs w:val="24"/>
          <w14:ligatures w14:val="none"/>
        </w:rPr>
        <w:t xml:space="preserve"> in handling misconduct – Sweden by an independent agency, Finland by an independent board (TENK) that reviews cases. Neither leaves everything purely to individual faculties or departments; there’s always an oversight layer beyond the immediate workplace of the accused. Also, both have </w:t>
      </w:r>
      <w:r w:rsidRPr="006D1EA6">
        <w:rPr>
          <w:rFonts w:ascii="Times New Roman" w:eastAsia="Times New Roman" w:hAnsi="Times New Roman" w:cs="Times New Roman"/>
          <w:b/>
          <w:bCs/>
          <w:kern w:val="0"/>
          <w:sz w:val="24"/>
          <w:szCs w:val="24"/>
          <w14:ligatures w14:val="none"/>
        </w:rPr>
        <w:t>national codes of conduct</w:t>
      </w:r>
      <w:r w:rsidRPr="006D1EA6">
        <w:rPr>
          <w:rFonts w:ascii="Times New Roman" w:eastAsia="Times New Roman" w:hAnsi="Times New Roman" w:cs="Times New Roman"/>
          <w:kern w:val="0"/>
          <w:sz w:val="24"/>
          <w:szCs w:val="24"/>
          <w14:ligatures w14:val="none"/>
        </w:rPr>
        <w:t xml:space="preserve"> (Sweden leverages ALLEA/Swedish Research Council guidelines; Finland has TENK’s RCR code) that all institutions are expected to follow, creating common standards.</w:t>
      </w:r>
    </w:p>
    <w:p w14:paraId="7B4066F8"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Complaint Handling Pathway</w:t>
      </w:r>
    </w:p>
    <w:p w14:paraId="70BB208B"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When a complaint of alleged misconduct arises, the </w:t>
      </w:r>
      <w:r w:rsidRPr="006D1EA6">
        <w:rPr>
          <w:rFonts w:ascii="Times New Roman" w:eastAsia="Times New Roman" w:hAnsi="Times New Roman" w:cs="Times New Roman"/>
          <w:b/>
          <w:bCs/>
          <w:kern w:val="0"/>
          <w:sz w:val="24"/>
          <w:szCs w:val="24"/>
          <w14:ligatures w14:val="none"/>
        </w:rPr>
        <w:t>process flow</w:t>
      </w:r>
      <w:r w:rsidRPr="006D1EA6">
        <w:rPr>
          <w:rFonts w:ascii="Times New Roman" w:eastAsia="Times New Roman" w:hAnsi="Times New Roman" w:cs="Times New Roman"/>
          <w:kern w:val="0"/>
          <w:sz w:val="24"/>
          <w:szCs w:val="24"/>
          <w14:ligatures w14:val="none"/>
        </w:rPr>
        <w:t xml:space="preserve"> in the two systems has both parallels and divergences:</w:t>
      </w:r>
    </w:p>
    <w:p w14:paraId="55DC566D" w14:textId="77777777" w:rsidR="006D1EA6" w:rsidRPr="006D1EA6" w:rsidRDefault="006D1EA6" w:rsidP="006D1E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Point of Entry:</w:t>
      </w:r>
      <w:r w:rsidRPr="006D1EA6">
        <w:rPr>
          <w:rFonts w:ascii="Times New Roman" w:eastAsia="Times New Roman" w:hAnsi="Times New Roman" w:cs="Times New Roman"/>
          <w:kern w:val="0"/>
          <w:sz w:val="24"/>
          <w:szCs w:val="24"/>
          <w14:ligatures w14:val="none"/>
        </w:rPr>
        <w:t xml:space="preserve"> In Sweden, a complaint can be made at the university or directly to the national board (Npof). By law, universities must forward any credible FFP allegation to Npof (</w:t>
      </w:r>
      <w:hyperlink r:id="rId170" w:anchor=":~:text=From%20January%201st%202020%2C%20Stockholm,misconduct%20directly%20to%20the%20boar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In Finland, a complaint is made to the institution’s Rector using the TENK-prescribed form (</w:t>
      </w:r>
      <w:hyperlink r:id="rId171" w:anchor=":~:text=,In%20problematic"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there isn’t a mechanism to go straight to TENK initially, since TENK expects the local process to occur first (</w:t>
      </w:r>
      <w:hyperlink r:id="rId172" w:anchor=":~:text=and%20eventually%20sanctioned%20in%20the,TENK%20does%20not"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w:t>
      </w:r>
    </w:p>
    <w:p w14:paraId="00EC7D07" w14:textId="77777777" w:rsidR="006D1EA6" w:rsidRPr="006D1EA6" w:rsidRDefault="006D1EA6" w:rsidP="006D1E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Initial Triage:</w:t>
      </w:r>
      <w:r w:rsidRPr="006D1EA6">
        <w:rPr>
          <w:rFonts w:ascii="Times New Roman" w:eastAsia="Times New Roman" w:hAnsi="Times New Roman" w:cs="Times New Roman"/>
          <w:kern w:val="0"/>
          <w:sz w:val="24"/>
          <w:szCs w:val="24"/>
          <w14:ligatures w14:val="none"/>
        </w:rPr>
        <w:t xml:space="preserve"> Swedish universities do a preliminary check – essentially, “Is this allegation about FFP misconduct as defined by law?” If yes, it’s sent to Npof; if not (for example, it concerns questionable research practices or other ethics issues), the university handles it internally (</w:t>
      </w:r>
      <w:hyperlink r:id="rId173" w:anchor=":~:text=According%20to%20the%20Act%20on,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w:t>
      </w:r>
      <w:hyperlink r:id="rId174" w:anchor=":~:text=Breaches%20of%20good%20research%20practice%2C,the%20Board%20once%20a%20yea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Finnish institutions also perform an initial screening (the preliminary inquiry) to see if the allegation has merit and falls under RCR guidelines (</w:t>
      </w:r>
      <w:hyperlink r:id="rId175" w:anchor=":~:text=1,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but there is no external body at that stage – it’s an internal decision to proceed or not.</w:t>
      </w:r>
    </w:p>
    <w:p w14:paraId="0B851877" w14:textId="77777777" w:rsidR="006D1EA6" w:rsidRPr="006D1EA6" w:rsidRDefault="006D1EA6" w:rsidP="006D1E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Investigation:</w:t>
      </w:r>
      <w:r w:rsidRPr="006D1EA6">
        <w:rPr>
          <w:rFonts w:ascii="Times New Roman" w:eastAsia="Times New Roman" w:hAnsi="Times New Roman" w:cs="Times New Roman"/>
          <w:kern w:val="0"/>
          <w:sz w:val="24"/>
          <w:szCs w:val="24"/>
          <w14:ligatures w14:val="none"/>
        </w:rPr>
        <w:t xml:space="preserve"> In Sweden, </w:t>
      </w:r>
      <w:r w:rsidRPr="006D1EA6">
        <w:rPr>
          <w:rFonts w:ascii="Times New Roman" w:eastAsia="Times New Roman" w:hAnsi="Times New Roman" w:cs="Times New Roman"/>
          <w:b/>
          <w:bCs/>
          <w:kern w:val="0"/>
          <w:sz w:val="24"/>
          <w:szCs w:val="24"/>
          <w14:ligatures w14:val="none"/>
        </w:rPr>
        <w:t>Npof investigates</w:t>
      </w:r>
      <w:r w:rsidRPr="006D1EA6">
        <w:rPr>
          <w:rFonts w:ascii="Times New Roman" w:eastAsia="Times New Roman" w:hAnsi="Times New Roman" w:cs="Times New Roman"/>
          <w:kern w:val="0"/>
          <w:sz w:val="24"/>
          <w:szCs w:val="24"/>
          <w14:ligatures w14:val="none"/>
        </w:rPr>
        <w:t xml:space="preserve"> the FFP cases with its own staff and board members (and can gather external expertise as needed) (</w:t>
      </w:r>
      <w:hyperlink r:id="rId176" w:anchor=":~:text=The%20national%20board%20is%20responsible,up%20of%20the"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w:t>
      </w:r>
      <w:hyperlink r:id="rId177" w:anchor=":~:text=Composition"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The involved university typically pauses its own process and awaits Npof’s outcome. For non-FFP issues, the university investigates using an appointed committee or council. In Finland, the </w:t>
      </w:r>
      <w:r w:rsidRPr="006D1EA6">
        <w:rPr>
          <w:rFonts w:ascii="Times New Roman" w:eastAsia="Times New Roman" w:hAnsi="Times New Roman" w:cs="Times New Roman"/>
          <w:b/>
          <w:bCs/>
          <w:kern w:val="0"/>
          <w:sz w:val="24"/>
          <w:szCs w:val="24"/>
          <w14:ligatures w14:val="none"/>
        </w:rPr>
        <w:t>university investigates</w:t>
      </w:r>
      <w:r w:rsidRPr="006D1EA6">
        <w:rPr>
          <w:rFonts w:ascii="Times New Roman" w:eastAsia="Times New Roman" w:hAnsi="Times New Roman" w:cs="Times New Roman"/>
          <w:kern w:val="0"/>
          <w:sz w:val="24"/>
          <w:szCs w:val="24"/>
          <w14:ligatures w14:val="none"/>
        </w:rPr>
        <w:t xml:space="preserve"> all allegations (both misconduct and lesser violations) via a Rector-appointed inquiry and investigation team (</w:t>
      </w:r>
      <w:hyperlink r:id="rId178" w:anchor=":~:text=1,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The process is guided by national rules, but carried out locally. TENK does not investigate at first instance (unless perhaps in extraordinary cases where an institution is unable or unwilling to do so, which is rare).</w:t>
      </w:r>
    </w:p>
    <w:p w14:paraId="0C083313" w14:textId="77777777" w:rsidR="006D1EA6" w:rsidRPr="006D1EA6" w:rsidRDefault="006D1EA6" w:rsidP="006D1E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lastRenderedPageBreak/>
        <w:t>Decision Making:</w:t>
      </w:r>
      <w:r w:rsidRPr="006D1EA6">
        <w:rPr>
          <w:rFonts w:ascii="Times New Roman" w:eastAsia="Times New Roman" w:hAnsi="Times New Roman" w:cs="Times New Roman"/>
          <w:kern w:val="0"/>
          <w:sz w:val="24"/>
          <w:szCs w:val="24"/>
          <w14:ligatures w14:val="none"/>
        </w:rPr>
        <w:t xml:space="preserve"> Sweden’s Npof makes the </w:t>
      </w:r>
      <w:r w:rsidRPr="006D1EA6">
        <w:rPr>
          <w:rFonts w:ascii="Times New Roman" w:eastAsia="Times New Roman" w:hAnsi="Times New Roman" w:cs="Times New Roman"/>
          <w:b/>
          <w:bCs/>
          <w:kern w:val="0"/>
          <w:sz w:val="24"/>
          <w:szCs w:val="24"/>
          <w14:ligatures w14:val="none"/>
        </w:rPr>
        <w:t>formal decision on whether misconduct occurred</w:t>
      </w:r>
      <w:r w:rsidRPr="006D1EA6">
        <w:rPr>
          <w:rFonts w:ascii="Times New Roman" w:eastAsia="Times New Roman" w:hAnsi="Times New Roman" w:cs="Times New Roman"/>
          <w:kern w:val="0"/>
          <w:sz w:val="24"/>
          <w:szCs w:val="24"/>
          <w14:ligatures w14:val="none"/>
        </w:rPr>
        <w:t xml:space="preserve"> in FFP cases (</w:t>
      </w:r>
      <w:hyperlink r:id="rId179" w:anchor=":~:text=The%20Board%20has%20one%20task%3B,research%20misconduct%20has%20taken%20plac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For other cases, the university makes the decision (often determining if a “deviation from good practice” happened). In Finland, the </w:t>
      </w:r>
      <w:r w:rsidRPr="006D1EA6">
        <w:rPr>
          <w:rFonts w:ascii="Times New Roman" w:eastAsia="Times New Roman" w:hAnsi="Times New Roman" w:cs="Times New Roman"/>
          <w:b/>
          <w:bCs/>
          <w:kern w:val="0"/>
          <w:sz w:val="24"/>
          <w:szCs w:val="24"/>
          <w14:ligatures w14:val="none"/>
        </w:rPr>
        <w:t>university’s Rector issues the decision</w:t>
      </w:r>
      <w:r w:rsidRPr="006D1EA6">
        <w:rPr>
          <w:rFonts w:ascii="Times New Roman" w:eastAsia="Times New Roman" w:hAnsi="Times New Roman" w:cs="Times New Roman"/>
          <w:kern w:val="0"/>
          <w:sz w:val="24"/>
          <w:szCs w:val="24"/>
          <w14:ligatures w14:val="none"/>
        </w:rPr>
        <w:t xml:space="preserve"> on every case (</w:t>
      </w:r>
      <w:hyperlink r:id="rId180" w:anchor=":~:text=If%20an%20individual%20involved%E2%80%94either%20the,TENK"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determining if it’s misconduct (FFP) or disregard or no violation, per the TENK definitions. TENK at this stage only receives a notification of the outcome, not participating yet.</w:t>
      </w:r>
    </w:p>
    <w:p w14:paraId="319C1477" w14:textId="77777777" w:rsidR="006D1EA6" w:rsidRPr="006D1EA6" w:rsidRDefault="006D1EA6" w:rsidP="006D1E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Post-Decision Actions:</w:t>
      </w:r>
      <w:r w:rsidRPr="006D1EA6">
        <w:rPr>
          <w:rFonts w:ascii="Times New Roman" w:eastAsia="Times New Roman" w:hAnsi="Times New Roman" w:cs="Times New Roman"/>
          <w:kern w:val="0"/>
          <w:sz w:val="24"/>
          <w:szCs w:val="24"/>
          <w14:ligatures w14:val="none"/>
        </w:rPr>
        <w:t xml:space="preserve"> In Sweden, after Npof’s decision, the case goes back to the </w:t>
      </w:r>
      <w:r w:rsidRPr="006D1EA6">
        <w:rPr>
          <w:rFonts w:ascii="Times New Roman" w:eastAsia="Times New Roman" w:hAnsi="Times New Roman" w:cs="Times New Roman"/>
          <w:b/>
          <w:bCs/>
          <w:kern w:val="0"/>
          <w:sz w:val="24"/>
          <w:szCs w:val="24"/>
          <w14:ligatures w14:val="none"/>
        </w:rPr>
        <w:t>university for sanctions</w:t>
      </w:r>
      <w:r w:rsidRPr="006D1EA6">
        <w:rPr>
          <w:rFonts w:ascii="Times New Roman" w:eastAsia="Times New Roman" w:hAnsi="Times New Roman" w:cs="Times New Roman"/>
          <w:kern w:val="0"/>
          <w:sz w:val="24"/>
          <w:szCs w:val="24"/>
          <w14:ligatures w14:val="none"/>
        </w:rPr>
        <w:t xml:space="preserve"> (</w:t>
      </w:r>
      <w:hyperlink r:id="rId181" w:anchor=":~:text=investigation%2C%20the%20case%20is%20handed,and%20keeping%20research%20institutions%20informed"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The university must implement measures (retractions, discipline, etc.) and report those back to Npof (</w:t>
      </w:r>
      <w:hyperlink r:id="rId182" w:anchor=":~:text=The%20entity%20responsible%20for%20research,routines%20for%20the%20entity%20respon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In Finland, the </w:t>
      </w:r>
      <w:r w:rsidRPr="006D1EA6">
        <w:rPr>
          <w:rFonts w:ascii="Times New Roman" w:eastAsia="Times New Roman" w:hAnsi="Times New Roman" w:cs="Times New Roman"/>
          <w:b/>
          <w:bCs/>
          <w:kern w:val="0"/>
          <w:sz w:val="24"/>
          <w:szCs w:val="24"/>
          <w14:ligatures w14:val="none"/>
        </w:rPr>
        <w:t>same university that decided also enforces sanctions</w:t>
      </w:r>
      <w:r w:rsidRPr="006D1EA6">
        <w:rPr>
          <w:rFonts w:ascii="Times New Roman" w:eastAsia="Times New Roman" w:hAnsi="Times New Roman" w:cs="Times New Roman"/>
          <w:kern w:val="0"/>
          <w:sz w:val="24"/>
          <w:szCs w:val="24"/>
          <w14:ligatures w14:val="none"/>
        </w:rPr>
        <w:t>, since it’s essentially the final decision-maker initially. There’s no separate enforcement body; the Rector’s decision might directly include any disciplinary measures or recommendations (e.g. “the thesis will be nullified due to plagiarism” or “the researcher is to be given an official warning”).</w:t>
      </w:r>
    </w:p>
    <w:p w14:paraId="4BC9F009" w14:textId="77777777" w:rsidR="006D1EA6" w:rsidRPr="006D1EA6" w:rsidRDefault="006D1EA6" w:rsidP="006D1E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Appeals/Review:</w:t>
      </w:r>
      <w:r w:rsidRPr="006D1EA6">
        <w:rPr>
          <w:rFonts w:ascii="Times New Roman" w:eastAsia="Times New Roman" w:hAnsi="Times New Roman" w:cs="Times New Roman"/>
          <w:kern w:val="0"/>
          <w:sz w:val="24"/>
          <w:szCs w:val="24"/>
          <w14:ligatures w14:val="none"/>
        </w:rPr>
        <w:t xml:space="preserve"> Here lies a key difference. Sweden provides a </w:t>
      </w:r>
      <w:r w:rsidRPr="006D1EA6">
        <w:rPr>
          <w:rFonts w:ascii="Times New Roman" w:eastAsia="Times New Roman" w:hAnsi="Times New Roman" w:cs="Times New Roman"/>
          <w:b/>
          <w:bCs/>
          <w:kern w:val="0"/>
          <w:sz w:val="24"/>
          <w:szCs w:val="24"/>
          <w14:ligatures w14:val="none"/>
        </w:rPr>
        <w:t>judicial appeal</w:t>
      </w:r>
      <w:r w:rsidRPr="006D1EA6">
        <w:rPr>
          <w:rFonts w:ascii="Times New Roman" w:eastAsia="Times New Roman" w:hAnsi="Times New Roman" w:cs="Times New Roman"/>
          <w:kern w:val="0"/>
          <w:sz w:val="24"/>
          <w:szCs w:val="24"/>
          <w14:ligatures w14:val="none"/>
        </w:rPr>
        <w:t>: an accused (or the complainant, if considered a party with standing) can appeal Npof’s decision to an administrative court (</w:t>
      </w:r>
      <w:hyperlink r:id="rId183" w:anchor=":~:text=The%20three%20primary%20actors%20discussed,matter%20of%20exerting%20one%E2%80%99s%20moral"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This adds a legal check and can potentially overturn or remand a decision. In Finland, there is </w:t>
      </w:r>
      <w:r w:rsidRPr="006D1EA6">
        <w:rPr>
          <w:rFonts w:ascii="Times New Roman" w:eastAsia="Times New Roman" w:hAnsi="Times New Roman" w:cs="Times New Roman"/>
          <w:b/>
          <w:bCs/>
          <w:kern w:val="0"/>
          <w:sz w:val="24"/>
          <w:szCs w:val="24"/>
          <w14:ligatures w14:val="none"/>
        </w:rPr>
        <w:t>no court appeal</w:t>
      </w:r>
      <w:r w:rsidRPr="006D1EA6">
        <w:rPr>
          <w:rFonts w:ascii="Times New Roman" w:eastAsia="Times New Roman" w:hAnsi="Times New Roman" w:cs="Times New Roman"/>
          <w:kern w:val="0"/>
          <w:sz w:val="24"/>
          <w:szCs w:val="24"/>
          <w14:ligatures w14:val="none"/>
        </w:rPr>
        <w:t xml:space="preserve"> for an RCR finding per se; instead, the dissatisfied party can seek </w:t>
      </w:r>
      <w:r w:rsidRPr="006D1EA6">
        <w:rPr>
          <w:rFonts w:ascii="Times New Roman" w:eastAsia="Times New Roman" w:hAnsi="Times New Roman" w:cs="Times New Roman"/>
          <w:b/>
          <w:bCs/>
          <w:kern w:val="0"/>
          <w:sz w:val="24"/>
          <w:szCs w:val="24"/>
          <w14:ligatures w14:val="none"/>
        </w:rPr>
        <w:t>TENK’s review</w:t>
      </w:r>
      <w:r w:rsidRPr="006D1EA6">
        <w:rPr>
          <w:rFonts w:ascii="Times New Roman" w:eastAsia="Times New Roman" w:hAnsi="Times New Roman" w:cs="Times New Roman"/>
          <w:kern w:val="0"/>
          <w:sz w:val="24"/>
          <w:szCs w:val="24"/>
          <w14:ligatures w14:val="none"/>
        </w:rPr>
        <w:t xml:space="preserve"> within 30 days (</w:t>
      </w:r>
      <w:hyperlink r:id="rId184" w:anchor=":~:text="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w:t>
      </w:r>
      <w:hyperlink r:id="rId185" w:anchor=":~:text=If%20an%20individual%20involved%E2%80%94either%20the,TENK"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TENK acts as a second-opinion body: it scrutinizes the process and conclusion and issues a statement. If TENK finds the investigation was flawed or the conclusion wrong, it will advise corrective steps (</w:t>
      </w:r>
      <w:hyperlink r:id="rId186" w:anchor=":~:text=opportunity%20to%20comment%20on%20these,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187" w:anchor=":~:text=may%20issue%20a%20comment%20on,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The university is expected to abide by TENK’s opinion, effectively reconsidering or altering its decision accordingly. After TENK’s statement, there is no further appeal (TENK’s word is final in the RCR context) (</w:t>
      </w:r>
      <w:hyperlink r:id="rId188" w:anchor=":~:text=TENK%20comments%20in%20its%20opinions,TENK%E2%80%99s%20statements%20is%20not%20possibl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Thus, Sweden’s appeal is </w:t>
      </w:r>
      <w:r w:rsidRPr="006D1EA6">
        <w:rPr>
          <w:rFonts w:ascii="Times New Roman" w:eastAsia="Times New Roman" w:hAnsi="Times New Roman" w:cs="Times New Roman"/>
          <w:b/>
          <w:bCs/>
          <w:kern w:val="0"/>
          <w:sz w:val="24"/>
          <w:szCs w:val="24"/>
          <w14:ligatures w14:val="none"/>
        </w:rPr>
        <w:t>external (courts)</w:t>
      </w:r>
      <w:r w:rsidRPr="006D1EA6">
        <w:rPr>
          <w:rFonts w:ascii="Times New Roman" w:eastAsia="Times New Roman" w:hAnsi="Times New Roman" w:cs="Times New Roman"/>
          <w:kern w:val="0"/>
          <w:sz w:val="24"/>
          <w:szCs w:val="24"/>
          <w14:ligatures w14:val="none"/>
        </w:rPr>
        <w:t xml:space="preserve">, while Finland’s is </w:t>
      </w:r>
      <w:r w:rsidRPr="006D1EA6">
        <w:rPr>
          <w:rFonts w:ascii="Times New Roman" w:eastAsia="Times New Roman" w:hAnsi="Times New Roman" w:cs="Times New Roman"/>
          <w:b/>
          <w:bCs/>
          <w:kern w:val="0"/>
          <w:sz w:val="24"/>
          <w:szCs w:val="24"/>
          <w14:ligatures w14:val="none"/>
        </w:rPr>
        <w:t>external but within the academic system (TENK)</w:t>
      </w:r>
      <w:r w:rsidRPr="006D1EA6">
        <w:rPr>
          <w:rFonts w:ascii="Times New Roman" w:eastAsia="Times New Roman" w:hAnsi="Times New Roman" w:cs="Times New Roman"/>
          <w:kern w:val="0"/>
          <w:sz w:val="24"/>
          <w:szCs w:val="24"/>
          <w14:ligatures w14:val="none"/>
        </w:rPr>
        <w:t>.</w:t>
      </w:r>
    </w:p>
    <w:p w14:paraId="1D0A6073" w14:textId="77777777" w:rsidR="006D1EA6" w:rsidRPr="006D1EA6" w:rsidRDefault="006D1EA6" w:rsidP="006D1EA6">
      <w:pPr>
        <w:numPr>
          <w:ilvl w:val="0"/>
          <w:numId w:val="2"/>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Timeline and Transparency:</w:t>
      </w:r>
      <w:r w:rsidRPr="006D1EA6">
        <w:rPr>
          <w:rFonts w:ascii="Times New Roman" w:eastAsia="Times New Roman" w:hAnsi="Times New Roman" w:cs="Times New Roman"/>
          <w:kern w:val="0"/>
          <w:sz w:val="24"/>
          <w:szCs w:val="24"/>
          <w14:ligatures w14:val="none"/>
        </w:rPr>
        <w:t xml:space="preserve"> Both systems strive for timely handling, though actual durations can vary by case complexity. In terms of transparency, Finland’s process is notably open – documents become public after conclusion by law (</w:t>
      </w:r>
      <w:hyperlink r:id="rId189" w:anchor=":~:text=All%20documents%20sent%20to%20the,621%2F1999"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Sweden’s Npof publishes annual case summaries, and its decisions (being public authority decisions) can be requested, though some information might be confidential. Both countries publish anonymized summaries of cases nationally (Npof’s annual report, TENK’s annual report) for accountability.</w:t>
      </w:r>
    </w:p>
    <w:p w14:paraId="3222EF66"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The following table provides a side-by-side comparison of key elements of the complaint pathways in Sweden and Finland: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22"/>
        <w:gridCol w:w="4103"/>
        <w:gridCol w:w="3501"/>
      </w:tblGrid>
      <w:tr w:rsidR="006D1EA6" w:rsidRPr="006D1EA6" w14:paraId="4C4B9E90" w14:textId="77777777" w:rsidTr="006D1EA6">
        <w:trPr>
          <w:tblHeader/>
          <w:tblCellSpacing w:w="15" w:type="dxa"/>
        </w:trPr>
        <w:tc>
          <w:tcPr>
            <w:tcW w:w="0" w:type="auto"/>
            <w:vAlign w:val="center"/>
            <w:hideMark/>
          </w:tcPr>
          <w:p w14:paraId="0146EACF" w14:textId="77777777" w:rsidR="006D1EA6" w:rsidRPr="006D1EA6" w:rsidRDefault="006D1EA6" w:rsidP="006D1EA6">
            <w:pPr>
              <w:spacing w:after="0" w:line="240" w:lineRule="auto"/>
              <w:jc w:val="center"/>
              <w:rPr>
                <w:rFonts w:ascii="Times New Roman" w:eastAsia="Times New Roman" w:hAnsi="Times New Roman" w:cs="Times New Roman"/>
                <w:b/>
                <w:bCs/>
                <w:kern w:val="0"/>
                <w:sz w:val="24"/>
                <w:szCs w:val="24"/>
                <w:lang w:val="nl-NL"/>
                <w14:ligatures w14:val="none"/>
              </w:rPr>
            </w:pPr>
            <w:r w:rsidRPr="006D1EA6">
              <w:rPr>
                <w:rFonts w:ascii="Times New Roman" w:eastAsia="Times New Roman" w:hAnsi="Times New Roman" w:cs="Times New Roman"/>
                <w:b/>
                <w:bCs/>
                <w:kern w:val="0"/>
                <w:sz w:val="24"/>
                <w:szCs w:val="24"/>
                <w:lang w:val="nl-NL"/>
                <w14:ligatures w14:val="none"/>
              </w:rPr>
              <w:t>Aspect</w:t>
            </w:r>
          </w:p>
        </w:tc>
        <w:tc>
          <w:tcPr>
            <w:tcW w:w="0" w:type="auto"/>
            <w:vAlign w:val="center"/>
            <w:hideMark/>
          </w:tcPr>
          <w:p w14:paraId="18AAB702" w14:textId="77777777" w:rsidR="006D1EA6" w:rsidRPr="006D1EA6" w:rsidRDefault="006D1EA6" w:rsidP="006D1EA6">
            <w:pPr>
              <w:spacing w:after="0" w:line="240" w:lineRule="auto"/>
              <w:jc w:val="center"/>
              <w:rPr>
                <w:rFonts w:ascii="Times New Roman" w:eastAsia="Times New Roman" w:hAnsi="Times New Roman" w:cs="Times New Roman"/>
                <w:b/>
                <w:bCs/>
                <w:kern w:val="0"/>
                <w:sz w:val="24"/>
                <w:szCs w:val="24"/>
                <w:lang w:val="nl-NL"/>
                <w14:ligatures w14:val="none"/>
              </w:rPr>
            </w:pPr>
            <w:r w:rsidRPr="006D1EA6">
              <w:rPr>
                <w:rFonts w:ascii="Times New Roman" w:eastAsia="Times New Roman" w:hAnsi="Times New Roman" w:cs="Times New Roman"/>
                <w:b/>
                <w:bCs/>
                <w:kern w:val="0"/>
                <w:sz w:val="24"/>
                <w:szCs w:val="24"/>
                <w:lang w:val="nl-NL"/>
                <w14:ligatures w14:val="none"/>
              </w:rPr>
              <w:t>Sweden (</w:t>
            </w:r>
            <w:proofErr w:type="spellStart"/>
            <w:r w:rsidRPr="006D1EA6">
              <w:rPr>
                <w:rFonts w:ascii="Times New Roman" w:eastAsia="Times New Roman" w:hAnsi="Times New Roman" w:cs="Times New Roman"/>
                <w:b/>
                <w:bCs/>
                <w:kern w:val="0"/>
                <w:sz w:val="24"/>
                <w:szCs w:val="24"/>
                <w:lang w:val="nl-NL"/>
                <w14:ligatures w14:val="none"/>
              </w:rPr>
              <w:t>Centralized</w:t>
            </w:r>
            <w:proofErr w:type="spellEnd"/>
            <w:r w:rsidRPr="006D1EA6">
              <w:rPr>
                <w:rFonts w:ascii="Times New Roman" w:eastAsia="Times New Roman" w:hAnsi="Times New Roman" w:cs="Times New Roman"/>
                <w:b/>
                <w:bCs/>
                <w:kern w:val="0"/>
                <w:sz w:val="24"/>
                <w:szCs w:val="24"/>
                <w:lang w:val="nl-NL"/>
                <w14:ligatures w14:val="none"/>
              </w:rPr>
              <w:t>)</w:t>
            </w:r>
          </w:p>
        </w:tc>
        <w:tc>
          <w:tcPr>
            <w:tcW w:w="0" w:type="auto"/>
            <w:vAlign w:val="center"/>
            <w:hideMark/>
          </w:tcPr>
          <w:p w14:paraId="683B76DB" w14:textId="77777777" w:rsidR="006D1EA6" w:rsidRPr="006D1EA6" w:rsidRDefault="006D1EA6" w:rsidP="006D1EA6">
            <w:pPr>
              <w:spacing w:after="0" w:line="240" w:lineRule="auto"/>
              <w:jc w:val="center"/>
              <w:rPr>
                <w:rFonts w:ascii="Times New Roman" w:eastAsia="Times New Roman" w:hAnsi="Times New Roman" w:cs="Times New Roman"/>
                <w:b/>
                <w:bCs/>
                <w:kern w:val="0"/>
                <w:sz w:val="24"/>
                <w:szCs w:val="24"/>
                <w:lang w:val="nl-NL"/>
                <w14:ligatures w14:val="none"/>
              </w:rPr>
            </w:pPr>
            <w:r w:rsidRPr="006D1EA6">
              <w:rPr>
                <w:rFonts w:ascii="Times New Roman" w:eastAsia="Times New Roman" w:hAnsi="Times New Roman" w:cs="Times New Roman"/>
                <w:b/>
                <w:bCs/>
                <w:kern w:val="0"/>
                <w:sz w:val="24"/>
                <w:szCs w:val="24"/>
                <w:lang w:val="nl-NL"/>
                <w14:ligatures w14:val="none"/>
              </w:rPr>
              <w:t>Finland (</w:t>
            </w:r>
            <w:proofErr w:type="spellStart"/>
            <w:r w:rsidRPr="006D1EA6">
              <w:rPr>
                <w:rFonts w:ascii="Times New Roman" w:eastAsia="Times New Roman" w:hAnsi="Times New Roman" w:cs="Times New Roman"/>
                <w:b/>
                <w:bCs/>
                <w:kern w:val="0"/>
                <w:sz w:val="24"/>
                <w:szCs w:val="24"/>
                <w:lang w:val="nl-NL"/>
                <w14:ligatures w14:val="none"/>
              </w:rPr>
              <w:t>Decentralized</w:t>
            </w:r>
            <w:proofErr w:type="spellEnd"/>
            <w:r w:rsidRPr="006D1EA6">
              <w:rPr>
                <w:rFonts w:ascii="Times New Roman" w:eastAsia="Times New Roman" w:hAnsi="Times New Roman" w:cs="Times New Roman"/>
                <w:b/>
                <w:bCs/>
                <w:kern w:val="0"/>
                <w:sz w:val="24"/>
                <w:szCs w:val="24"/>
                <w:lang w:val="nl-NL"/>
                <w14:ligatures w14:val="none"/>
              </w:rPr>
              <w:t>)</w:t>
            </w:r>
          </w:p>
        </w:tc>
      </w:tr>
      <w:tr w:rsidR="006D1EA6" w:rsidRPr="006D1EA6" w14:paraId="4CDF069C" w14:textId="77777777" w:rsidTr="006D1EA6">
        <w:trPr>
          <w:tblCellSpacing w:w="15" w:type="dxa"/>
        </w:trPr>
        <w:tc>
          <w:tcPr>
            <w:tcW w:w="0" w:type="auto"/>
            <w:vAlign w:val="center"/>
            <w:hideMark/>
          </w:tcPr>
          <w:p w14:paraId="0C0EEB28"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proofErr w:type="spellStart"/>
            <w:r w:rsidRPr="006D1EA6">
              <w:rPr>
                <w:rFonts w:ascii="Times New Roman" w:eastAsia="Times New Roman" w:hAnsi="Times New Roman" w:cs="Times New Roman"/>
                <w:b/>
                <w:bCs/>
                <w:kern w:val="0"/>
                <w:sz w:val="24"/>
                <w:szCs w:val="24"/>
                <w:lang w:val="nl-NL"/>
                <w14:ligatures w14:val="none"/>
              </w:rPr>
              <w:t>Governing</w:t>
            </w:r>
            <w:proofErr w:type="spellEnd"/>
            <w:r w:rsidRPr="006D1EA6">
              <w:rPr>
                <w:rFonts w:ascii="Times New Roman" w:eastAsia="Times New Roman" w:hAnsi="Times New Roman" w:cs="Times New Roman"/>
                <w:b/>
                <w:bCs/>
                <w:kern w:val="0"/>
                <w:sz w:val="24"/>
                <w:szCs w:val="24"/>
                <w:lang w:val="nl-NL"/>
                <w14:ligatures w14:val="none"/>
              </w:rPr>
              <w:t xml:space="preserve"> Code/Policy</w:t>
            </w:r>
          </w:p>
        </w:tc>
        <w:tc>
          <w:tcPr>
            <w:tcW w:w="0" w:type="auto"/>
            <w:vAlign w:val="center"/>
            <w:hideMark/>
          </w:tcPr>
          <w:p w14:paraId="33602623" w14:textId="77777777" w:rsidR="006D1EA6" w:rsidRPr="006D1EA6" w:rsidRDefault="006D1EA6" w:rsidP="006D1EA6">
            <w:pPr>
              <w:spacing w:after="0"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2019 Act (legal definition of misconduct); ALLEA &amp; national codes (</w:t>
            </w:r>
            <w:hyperlink r:id="rId190" w:anchor=":~:text=The%20Act%20on%20responsibility%20for,planning%2C%20conducting%20or%20reporting%20research%E2%80%9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w:t>
            </w:r>
            <w:hyperlink r:id="rId191" w:anchor=":~:text=You%20can%20learn%20more%20about,currently%20only%20available%20in%20Swedish" w:history="1">
              <w:r w:rsidRPr="006D1EA6">
                <w:rPr>
                  <w:rFonts w:ascii="Times New Roman" w:eastAsia="Times New Roman" w:hAnsi="Times New Roman" w:cs="Times New Roman"/>
                  <w:color w:val="0000FF"/>
                  <w:kern w:val="0"/>
                  <w:sz w:val="24"/>
                  <w:szCs w:val="24"/>
                  <w:u w:val="single"/>
                  <w14:ligatures w14:val="none"/>
                </w:rPr>
                <w:t xml:space="preserve">Good </w:t>
              </w:r>
              <w:r w:rsidRPr="006D1EA6">
                <w:rPr>
                  <w:rFonts w:ascii="Times New Roman" w:eastAsia="Times New Roman" w:hAnsi="Times New Roman" w:cs="Times New Roman"/>
                  <w:color w:val="0000FF"/>
                  <w:kern w:val="0"/>
                  <w:sz w:val="24"/>
                  <w:szCs w:val="24"/>
                  <w:u w:val="single"/>
                  <w14:ligatures w14:val="none"/>
                </w:rPr>
                <w:lastRenderedPageBreak/>
                <w:t>research practice and research misconduct - Medarbetarwebben</w:t>
              </w:r>
            </w:hyperlink>
            <w:r w:rsidRPr="006D1EA6">
              <w:rPr>
                <w:rFonts w:ascii="Times New Roman" w:eastAsia="Times New Roman" w:hAnsi="Times New Roman" w:cs="Times New Roman"/>
                <w:kern w:val="0"/>
                <w:sz w:val="24"/>
                <w:szCs w:val="24"/>
                <w14:ligatures w14:val="none"/>
              </w:rPr>
              <w:t>).</w:t>
            </w:r>
          </w:p>
        </w:tc>
        <w:tc>
          <w:tcPr>
            <w:tcW w:w="0" w:type="auto"/>
            <w:vAlign w:val="center"/>
            <w:hideMark/>
          </w:tcPr>
          <w:p w14:paraId="0AA3E6EF" w14:textId="77777777" w:rsidR="006D1EA6" w:rsidRPr="006D1EA6" w:rsidRDefault="006D1EA6" w:rsidP="006D1EA6">
            <w:pPr>
              <w:spacing w:after="0"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lastRenderedPageBreak/>
              <w:t>TENK’s RCR Guidelines (voluntary, revised 2023) ([Research integrity (RI) and handling of alleged RI violations at the University of Jyväskylä</w:t>
            </w:r>
          </w:p>
        </w:tc>
      </w:tr>
      <w:tr w:rsidR="006D1EA6" w:rsidRPr="006D1EA6" w14:paraId="40EBFCFF" w14:textId="77777777" w:rsidTr="006D1EA6">
        <w:trPr>
          <w:tblCellSpacing w:w="15" w:type="dxa"/>
        </w:trPr>
        <w:tc>
          <w:tcPr>
            <w:tcW w:w="0" w:type="auto"/>
            <w:vAlign w:val="center"/>
            <w:hideMark/>
          </w:tcPr>
          <w:p w14:paraId="230D79D2"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r w:rsidRPr="006D1EA6">
              <w:rPr>
                <w:rFonts w:ascii="Times New Roman" w:eastAsia="Times New Roman" w:hAnsi="Times New Roman" w:cs="Times New Roman"/>
                <w:b/>
                <w:bCs/>
                <w:kern w:val="0"/>
                <w:sz w:val="24"/>
                <w:szCs w:val="24"/>
                <w:lang w:val="nl-NL"/>
                <w14:ligatures w14:val="none"/>
              </w:rPr>
              <w:t xml:space="preserve">National </w:t>
            </w:r>
            <w:proofErr w:type="spellStart"/>
            <w:r w:rsidRPr="006D1EA6">
              <w:rPr>
                <w:rFonts w:ascii="Times New Roman" w:eastAsia="Times New Roman" w:hAnsi="Times New Roman" w:cs="Times New Roman"/>
                <w:b/>
                <w:bCs/>
                <w:kern w:val="0"/>
                <w:sz w:val="24"/>
                <w:szCs w:val="24"/>
                <w:lang w:val="nl-NL"/>
                <w14:ligatures w14:val="none"/>
              </w:rPr>
              <w:t>Oversight</w:t>
            </w:r>
            <w:proofErr w:type="spellEnd"/>
            <w:r w:rsidRPr="006D1EA6">
              <w:rPr>
                <w:rFonts w:ascii="Times New Roman" w:eastAsia="Times New Roman" w:hAnsi="Times New Roman" w:cs="Times New Roman"/>
                <w:b/>
                <w:bCs/>
                <w:kern w:val="0"/>
                <w:sz w:val="24"/>
                <w:szCs w:val="24"/>
                <w:lang w:val="nl-NL"/>
                <w14:ligatures w14:val="none"/>
              </w:rPr>
              <w:t xml:space="preserve"> Body</w:t>
            </w:r>
          </w:p>
        </w:tc>
        <w:tc>
          <w:tcPr>
            <w:tcW w:w="0" w:type="auto"/>
            <w:vAlign w:val="center"/>
            <w:hideMark/>
          </w:tcPr>
          <w:p w14:paraId="57073D63" w14:textId="77777777" w:rsidR="006D1EA6" w:rsidRPr="006D1EA6" w:rsidRDefault="006D1EA6" w:rsidP="006D1EA6">
            <w:pPr>
              <w:spacing w:after="0"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National Board for Assessment of Research Misconduct (Npof) – government agency (</w:t>
            </w:r>
            <w:hyperlink r:id="rId192" w:anchor=":~:text=The%20landscape%20governing%20research%20integrity,investigate%20and%20assess%20research%20misconduct"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Investigates FFP cases, no training role, no sanctions power (</w:t>
            </w:r>
            <w:hyperlink r:id="rId193" w:anchor=":~:text=It%20is%20not%20a%20task,Board%20has%20no%20sanctioning%20powers"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w:t>
            </w:r>
          </w:p>
        </w:tc>
        <w:tc>
          <w:tcPr>
            <w:tcW w:w="0" w:type="auto"/>
            <w:vAlign w:val="center"/>
            <w:hideMark/>
          </w:tcPr>
          <w:p w14:paraId="4BCADF79"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r w:rsidRPr="006D1EA6">
              <w:rPr>
                <w:rFonts w:ascii="Times New Roman" w:eastAsia="Times New Roman" w:hAnsi="Times New Roman" w:cs="Times New Roman"/>
                <w:kern w:val="0"/>
                <w:sz w:val="24"/>
                <w:szCs w:val="24"/>
                <w14:ligatures w14:val="none"/>
              </w:rPr>
              <w:t xml:space="preserve">Finnish National Board on Research Integrity (TENK) – advisory board. Does not investigate initially, issues statements on appeal, promotes RCR culture. </w:t>
            </w:r>
            <w:r w:rsidRPr="006D1EA6">
              <w:rPr>
                <w:rFonts w:ascii="Times New Roman" w:eastAsia="Times New Roman" w:hAnsi="Times New Roman" w:cs="Times New Roman"/>
                <w:kern w:val="0"/>
                <w:sz w:val="24"/>
                <w:szCs w:val="24"/>
                <w:lang w:val="nl-NL"/>
                <w14:ligatures w14:val="none"/>
              </w:rPr>
              <w:t xml:space="preserve">No </w:t>
            </w:r>
            <w:proofErr w:type="spellStart"/>
            <w:r w:rsidRPr="006D1EA6">
              <w:rPr>
                <w:rFonts w:ascii="Times New Roman" w:eastAsia="Times New Roman" w:hAnsi="Times New Roman" w:cs="Times New Roman"/>
                <w:kern w:val="0"/>
                <w:sz w:val="24"/>
                <w:szCs w:val="24"/>
                <w:lang w:val="nl-NL"/>
                <w14:ligatures w14:val="none"/>
              </w:rPr>
              <w:t>sanction</w:t>
            </w:r>
            <w:proofErr w:type="spellEnd"/>
            <w:r w:rsidRPr="006D1EA6">
              <w:rPr>
                <w:rFonts w:ascii="Times New Roman" w:eastAsia="Times New Roman" w:hAnsi="Times New Roman" w:cs="Times New Roman"/>
                <w:kern w:val="0"/>
                <w:sz w:val="24"/>
                <w:szCs w:val="24"/>
                <w:lang w:val="nl-NL"/>
                <w14:ligatures w14:val="none"/>
              </w:rPr>
              <w:t xml:space="preserve"> power (</w:t>
            </w:r>
            <w:hyperlink r:id="rId194" w:anchor=":~:text=the%20local%20level%20must%20have,bachelor%20%E2%80%93%20or%20master%20level" w:history="1">
              <w:r w:rsidRPr="006D1EA6">
                <w:rPr>
                  <w:rFonts w:ascii="Times New Roman" w:eastAsia="Times New Roman" w:hAnsi="Times New Roman" w:cs="Times New Roman"/>
                  <w:color w:val="0000FF"/>
                  <w:kern w:val="0"/>
                  <w:sz w:val="24"/>
                  <w:szCs w:val="24"/>
                  <w:u w:val="single"/>
                  <w:lang w:val="nl-NL"/>
                  <w14:ligatures w14:val="none"/>
                </w:rPr>
                <w:t>Finland - ENRIO</w:t>
              </w:r>
            </w:hyperlink>
            <w:r w:rsidRPr="006D1EA6">
              <w:rPr>
                <w:rFonts w:ascii="Times New Roman" w:eastAsia="Times New Roman" w:hAnsi="Times New Roman" w:cs="Times New Roman"/>
                <w:kern w:val="0"/>
                <w:sz w:val="24"/>
                <w:szCs w:val="24"/>
                <w:lang w:val="nl-NL"/>
                <w14:ligatures w14:val="none"/>
              </w:rPr>
              <w:t>) (</w:t>
            </w:r>
            <w:hyperlink r:id="rId195" w:anchor=":~:text=TENK%20comments%20in%20its%20opinions,TENK%E2%80%99s%20statements%20is%20not%20possible" w:history="1">
              <w:r w:rsidRPr="006D1EA6">
                <w:rPr>
                  <w:rFonts w:ascii="Times New Roman" w:eastAsia="Times New Roman" w:hAnsi="Times New Roman" w:cs="Times New Roman"/>
                  <w:color w:val="0000FF"/>
                  <w:kern w:val="0"/>
                  <w:sz w:val="24"/>
                  <w:szCs w:val="24"/>
                  <w:u w:val="single"/>
                  <w:lang w:val="nl-NL"/>
                  <w14:ligatures w14:val="none"/>
                </w:rPr>
                <w:t>Finland - ENRIO</w:t>
              </w:r>
            </w:hyperlink>
            <w:r w:rsidRPr="006D1EA6">
              <w:rPr>
                <w:rFonts w:ascii="Times New Roman" w:eastAsia="Times New Roman" w:hAnsi="Times New Roman" w:cs="Times New Roman"/>
                <w:kern w:val="0"/>
                <w:sz w:val="24"/>
                <w:szCs w:val="24"/>
                <w:lang w:val="nl-NL"/>
                <w14:ligatures w14:val="none"/>
              </w:rPr>
              <w:t>).</w:t>
            </w:r>
          </w:p>
        </w:tc>
      </w:tr>
      <w:tr w:rsidR="006D1EA6" w:rsidRPr="006D1EA6" w14:paraId="54EF3663" w14:textId="77777777" w:rsidTr="006D1EA6">
        <w:trPr>
          <w:tblCellSpacing w:w="15" w:type="dxa"/>
        </w:trPr>
        <w:tc>
          <w:tcPr>
            <w:tcW w:w="0" w:type="auto"/>
            <w:vAlign w:val="center"/>
            <w:hideMark/>
          </w:tcPr>
          <w:p w14:paraId="3855ACE3"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proofErr w:type="spellStart"/>
            <w:r w:rsidRPr="006D1EA6">
              <w:rPr>
                <w:rFonts w:ascii="Times New Roman" w:eastAsia="Times New Roman" w:hAnsi="Times New Roman" w:cs="Times New Roman"/>
                <w:b/>
                <w:bCs/>
                <w:kern w:val="0"/>
                <w:sz w:val="24"/>
                <w:szCs w:val="24"/>
                <w:lang w:val="nl-NL"/>
                <w14:ligatures w14:val="none"/>
              </w:rPr>
              <w:t>Local</w:t>
            </w:r>
            <w:proofErr w:type="spellEnd"/>
            <w:r w:rsidRPr="006D1EA6">
              <w:rPr>
                <w:rFonts w:ascii="Times New Roman" w:eastAsia="Times New Roman" w:hAnsi="Times New Roman" w:cs="Times New Roman"/>
                <w:b/>
                <w:bCs/>
                <w:kern w:val="0"/>
                <w:sz w:val="24"/>
                <w:szCs w:val="24"/>
                <w:lang w:val="nl-NL"/>
                <w14:ligatures w14:val="none"/>
              </w:rPr>
              <w:t xml:space="preserve"> </w:t>
            </w:r>
            <w:proofErr w:type="spellStart"/>
            <w:r w:rsidRPr="006D1EA6">
              <w:rPr>
                <w:rFonts w:ascii="Times New Roman" w:eastAsia="Times New Roman" w:hAnsi="Times New Roman" w:cs="Times New Roman"/>
                <w:b/>
                <w:bCs/>
                <w:kern w:val="0"/>
                <w:sz w:val="24"/>
                <w:szCs w:val="24"/>
                <w:lang w:val="nl-NL"/>
                <w14:ligatures w14:val="none"/>
              </w:rPr>
              <w:t>Integrity</w:t>
            </w:r>
            <w:proofErr w:type="spellEnd"/>
            <w:r w:rsidRPr="006D1EA6">
              <w:rPr>
                <w:rFonts w:ascii="Times New Roman" w:eastAsia="Times New Roman" w:hAnsi="Times New Roman" w:cs="Times New Roman"/>
                <w:b/>
                <w:bCs/>
                <w:kern w:val="0"/>
                <w:sz w:val="24"/>
                <w:szCs w:val="24"/>
                <w:lang w:val="nl-NL"/>
                <w14:ligatures w14:val="none"/>
              </w:rPr>
              <w:t xml:space="preserve"> </w:t>
            </w:r>
            <w:proofErr w:type="spellStart"/>
            <w:r w:rsidRPr="006D1EA6">
              <w:rPr>
                <w:rFonts w:ascii="Times New Roman" w:eastAsia="Times New Roman" w:hAnsi="Times New Roman" w:cs="Times New Roman"/>
                <w:b/>
                <w:bCs/>
                <w:kern w:val="0"/>
                <w:sz w:val="24"/>
                <w:szCs w:val="24"/>
                <w:lang w:val="nl-NL"/>
                <w14:ligatures w14:val="none"/>
              </w:rPr>
              <w:t>Bodies</w:t>
            </w:r>
            <w:proofErr w:type="spellEnd"/>
          </w:p>
        </w:tc>
        <w:tc>
          <w:tcPr>
            <w:tcW w:w="0" w:type="auto"/>
            <w:vAlign w:val="center"/>
            <w:hideMark/>
          </w:tcPr>
          <w:p w14:paraId="49D649AB" w14:textId="77777777" w:rsidR="006D1EA6" w:rsidRPr="006D1EA6" w:rsidRDefault="006D1EA6" w:rsidP="006D1EA6">
            <w:pPr>
              <w:spacing w:after="0"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Universities have ethics councils or committees for “other deviations” (non-FFP) (</w:t>
            </w:r>
            <w:hyperlink r:id="rId196" w:anchor=":~:text=i%20forskning%29,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Also local ethical review boards for human/animal research (under separate laws) (</w:t>
            </w:r>
            <w:hyperlink r:id="rId197" w:anchor=":~:text=The%20Swedish%20Ethical%20Review%20Authority"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w:t>
            </w:r>
          </w:p>
        </w:tc>
        <w:tc>
          <w:tcPr>
            <w:tcW w:w="0" w:type="auto"/>
            <w:vAlign w:val="center"/>
            <w:hideMark/>
          </w:tcPr>
          <w:p w14:paraId="3CD510B8" w14:textId="77777777" w:rsidR="006D1EA6" w:rsidRPr="006D1EA6" w:rsidRDefault="006D1EA6" w:rsidP="006D1EA6">
            <w:pPr>
              <w:spacing w:after="0"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Universities handle all cases via Rector. May appoint internal/external experts for inquiries. Many have RCR support persons (advisers) ([Research integrity (RI) and handling of alleged RI violations at the University of Jyväskylä</w:t>
            </w:r>
          </w:p>
        </w:tc>
      </w:tr>
      <w:tr w:rsidR="006D1EA6" w:rsidRPr="006D1EA6" w14:paraId="61AB7771" w14:textId="77777777" w:rsidTr="006D1EA6">
        <w:trPr>
          <w:tblCellSpacing w:w="15" w:type="dxa"/>
        </w:trPr>
        <w:tc>
          <w:tcPr>
            <w:tcW w:w="0" w:type="auto"/>
            <w:vAlign w:val="center"/>
            <w:hideMark/>
          </w:tcPr>
          <w:p w14:paraId="7806621B"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r w:rsidRPr="006D1EA6">
              <w:rPr>
                <w:rFonts w:ascii="Times New Roman" w:eastAsia="Times New Roman" w:hAnsi="Times New Roman" w:cs="Times New Roman"/>
                <w:b/>
                <w:bCs/>
                <w:kern w:val="0"/>
                <w:sz w:val="24"/>
                <w:szCs w:val="24"/>
                <w:lang w:val="nl-NL"/>
                <w14:ligatures w14:val="none"/>
              </w:rPr>
              <w:t xml:space="preserve">Definition of </w:t>
            </w:r>
            <w:proofErr w:type="spellStart"/>
            <w:r w:rsidRPr="006D1EA6">
              <w:rPr>
                <w:rFonts w:ascii="Times New Roman" w:eastAsia="Times New Roman" w:hAnsi="Times New Roman" w:cs="Times New Roman"/>
                <w:b/>
                <w:bCs/>
                <w:kern w:val="0"/>
                <w:sz w:val="24"/>
                <w:szCs w:val="24"/>
                <w:lang w:val="nl-NL"/>
                <w14:ligatures w14:val="none"/>
              </w:rPr>
              <w:t>Misconduct</w:t>
            </w:r>
            <w:proofErr w:type="spellEnd"/>
          </w:p>
        </w:tc>
        <w:tc>
          <w:tcPr>
            <w:tcW w:w="0" w:type="auto"/>
            <w:vAlign w:val="center"/>
            <w:hideMark/>
          </w:tcPr>
          <w:p w14:paraId="27EEA676" w14:textId="77777777" w:rsidR="006D1EA6" w:rsidRPr="006D1EA6" w:rsidRDefault="006D1EA6" w:rsidP="006D1EA6">
            <w:pPr>
              <w:spacing w:after="0"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“Serious deviation” = </w:t>
            </w:r>
            <w:r w:rsidRPr="006D1EA6">
              <w:rPr>
                <w:rFonts w:ascii="Times New Roman" w:eastAsia="Times New Roman" w:hAnsi="Times New Roman" w:cs="Times New Roman"/>
                <w:b/>
                <w:bCs/>
                <w:kern w:val="0"/>
                <w:sz w:val="24"/>
                <w:szCs w:val="24"/>
                <w14:ligatures w14:val="none"/>
              </w:rPr>
              <w:t>FFP with intent/gross negligence</w:t>
            </w:r>
            <w:r w:rsidRPr="006D1EA6">
              <w:rPr>
                <w:rFonts w:ascii="Times New Roman" w:eastAsia="Times New Roman" w:hAnsi="Times New Roman" w:cs="Times New Roman"/>
                <w:kern w:val="0"/>
                <w:sz w:val="24"/>
                <w:szCs w:val="24"/>
                <w14:ligatures w14:val="none"/>
              </w:rPr>
              <w:t xml:space="preserve"> (legal standard) (</w:t>
            </w:r>
            <w:hyperlink r:id="rId198" w:anchor=":~:text=The%20Act%20on%20responsibility%20for,planning%2C%20conducting%20or%20reporting%20research%E2%80%9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Only FFP counts as misconduct under law; other bad practices are not “misconduct” legally.</w:t>
            </w:r>
          </w:p>
        </w:tc>
        <w:tc>
          <w:tcPr>
            <w:tcW w:w="0" w:type="auto"/>
            <w:vAlign w:val="center"/>
            <w:hideMark/>
          </w:tcPr>
          <w:p w14:paraId="0974D210" w14:textId="77777777" w:rsidR="006D1EA6" w:rsidRPr="006D1EA6" w:rsidRDefault="006D1EA6" w:rsidP="006D1EA6">
            <w:pPr>
              <w:spacing w:after="0"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FFP categorized as misconduct</w:t>
            </w:r>
            <w:r w:rsidRPr="006D1EA6">
              <w:rPr>
                <w:rFonts w:ascii="Times New Roman" w:eastAsia="Times New Roman" w:hAnsi="Times New Roman" w:cs="Times New Roman"/>
                <w:kern w:val="0"/>
                <w:sz w:val="24"/>
                <w:szCs w:val="24"/>
                <w14:ligatures w14:val="none"/>
              </w:rPr>
              <w:t>, other violations as “disregard” ([Research integrity (RI) and handling of alleged RI violations at the University of Jyväskylä</w:t>
            </w:r>
          </w:p>
        </w:tc>
      </w:tr>
      <w:tr w:rsidR="006D1EA6" w:rsidRPr="006D1EA6" w14:paraId="47757272" w14:textId="77777777" w:rsidTr="006D1EA6">
        <w:trPr>
          <w:tblCellSpacing w:w="15" w:type="dxa"/>
        </w:trPr>
        <w:tc>
          <w:tcPr>
            <w:tcW w:w="0" w:type="auto"/>
            <w:vAlign w:val="center"/>
            <w:hideMark/>
          </w:tcPr>
          <w:p w14:paraId="0A121CC5"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r w:rsidRPr="006D1EA6">
              <w:rPr>
                <w:rFonts w:ascii="Times New Roman" w:eastAsia="Times New Roman" w:hAnsi="Times New Roman" w:cs="Times New Roman"/>
                <w:b/>
                <w:bCs/>
                <w:kern w:val="0"/>
                <w:sz w:val="24"/>
                <w:szCs w:val="24"/>
                <w:lang w:val="nl-NL"/>
                <w14:ligatures w14:val="none"/>
              </w:rPr>
              <w:t>Scope of Application</w:t>
            </w:r>
          </w:p>
        </w:tc>
        <w:tc>
          <w:tcPr>
            <w:tcW w:w="0" w:type="auto"/>
            <w:vAlign w:val="center"/>
            <w:hideMark/>
          </w:tcPr>
          <w:p w14:paraId="73E66890"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r w:rsidRPr="006D1EA6">
              <w:rPr>
                <w:rFonts w:ascii="Times New Roman" w:eastAsia="Times New Roman" w:hAnsi="Times New Roman" w:cs="Times New Roman"/>
                <w:kern w:val="0"/>
                <w:sz w:val="24"/>
                <w:szCs w:val="24"/>
                <w14:ligatures w14:val="none"/>
              </w:rPr>
              <w:t xml:space="preserve">Covers </w:t>
            </w:r>
            <w:r w:rsidRPr="006D1EA6">
              <w:rPr>
                <w:rFonts w:ascii="Times New Roman" w:eastAsia="Times New Roman" w:hAnsi="Times New Roman" w:cs="Times New Roman"/>
                <w:b/>
                <w:bCs/>
                <w:kern w:val="0"/>
                <w:sz w:val="24"/>
                <w:szCs w:val="24"/>
                <w14:ligatures w14:val="none"/>
              </w:rPr>
              <w:t>public</w:t>
            </w:r>
            <w:r w:rsidRPr="006D1EA6">
              <w:rPr>
                <w:rFonts w:ascii="Times New Roman" w:eastAsia="Times New Roman" w:hAnsi="Times New Roman" w:cs="Times New Roman"/>
                <w:kern w:val="0"/>
                <w:sz w:val="24"/>
                <w:szCs w:val="24"/>
                <w14:ligatures w14:val="none"/>
              </w:rPr>
              <w:t xml:space="preserve"> research institutions (universities, etc.) </w:t>
            </w:r>
            <w:r w:rsidRPr="006D1EA6">
              <w:rPr>
                <w:rFonts w:ascii="Times New Roman" w:eastAsia="Times New Roman" w:hAnsi="Times New Roman" w:cs="Times New Roman"/>
                <w:kern w:val="0"/>
                <w:sz w:val="24"/>
                <w:szCs w:val="24"/>
                <w:lang w:val="nl-NL"/>
                <w14:ligatures w14:val="none"/>
              </w:rPr>
              <w:t>([</w:t>
            </w:r>
          </w:p>
        </w:tc>
        <w:tc>
          <w:tcPr>
            <w:tcW w:w="0" w:type="auto"/>
            <w:vAlign w:val="center"/>
            <w:hideMark/>
          </w:tcPr>
          <w:p w14:paraId="69464296" w14:textId="77777777" w:rsidR="006D1EA6" w:rsidRPr="006D1EA6" w:rsidRDefault="006D1EA6" w:rsidP="006D1EA6">
            <w:pPr>
              <w:spacing w:after="0" w:line="240" w:lineRule="auto"/>
              <w:rPr>
                <w:rFonts w:ascii="Times New Roman" w:eastAsia="Times New Roman" w:hAnsi="Times New Roman" w:cs="Times New Roman"/>
                <w:kern w:val="0"/>
                <w:sz w:val="24"/>
                <w:szCs w:val="24"/>
                <w:lang w:val="nl-NL"/>
                <w14:ligatures w14:val="none"/>
              </w:rPr>
            </w:pPr>
          </w:p>
        </w:tc>
      </w:tr>
    </w:tbl>
    <w:p w14:paraId="7FB46636" w14:textId="77777777" w:rsidR="006D1EA6" w:rsidRPr="006D1EA6" w:rsidRDefault="006D1EA6" w:rsidP="006D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D1EA6">
        <w:rPr>
          <w:rFonts w:ascii="Courier New" w:eastAsia="Times New Roman" w:hAnsi="Courier New" w:cs="Courier New"/>
          <w:kern w:val="0"/>
          <w:sz w:val="20"/>
          <w:szCs w:val="20"/>
          <w14:ligatures w14:val="none"/>
        </w:rPr>
        <w:t xml:space="preserve">        Empowering the Research Community to Investigate Misconduct and Promote Research Integrity and Ethics: New Regulation in Scandinavia - PMC</w:t>
      </w:r>
    </w:p>
    <w:p w14:paraId="46C22DE9" w14:textId="77777777" w:rsidR="006D1EA6" w:rsidRPr="006D1EA6" w:rsidRDefault="006D1EA6" w:rsidP="006D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kern w:val="0"/>
          <w:sz w:val="20"/>
          <w:szCs w:val="20"/>
          <w14:ligatures w14:val="none"/>
        </w:rPr>
      </w:pPr>
      <w:r w:rsidRPr="006D1EA6">
        <w:rPr>
          <w:rFonts w:ascii="Courier New" w:eastAsia="Times New Roman" w:hAnsi="Courier New" w:cs="Courier New"/>
          <w:kern w:val="0"/>
          <w:sz w:val="20"/>
          <w:szCs w:val="20"/>
          <w14:ligatures w14:val="none"/>
        </w:rPr>
        <w:t xml:space="preserve">    ](https://pmc.ncbi.nlm.nih.gov/articles/PMC9671971/#:~:text=primary%20purpose%2C%20while%20the%20Swedish,and%20the%20handling%20of%20what)). Private sector research generally not under Npof unless publicly funded. Ethical review law covers all human research (incl. private) separately. | Applies to any organization that **signs the TENK commitment** (all universities, academies, many institutes) ([Finland - ENRIO](https://www.enrio.eu/country-reports/finland/#:~:text=part%20of%20the%20ethical%20self,described%20in%20the%20RI%20Guidelines)). Includes universities of applied sciences and many hospitals. Truly private orgs only if they opt in (rare). |</w:t>
      </w:r>
    </w:p>
    <w:p w14:paraId="22682D12"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 </w:t>
      </w:r>
      <w:r w:rsidRPr="006D1EA6">
        <w:rPr>
          <w:rFonts w:ascii="Times New Roman" w:eastAsia="Times New Roman" w:hAnsi="Times New Roman" w:cs="Times New Roman"/>
          <w:b/>
          <w:bCs/>
          <w:kern w:val="0"/>
          <w:sz w:val="24"/>
          <w:szCs w:val="24"/>
          <w14:ligatures w14:val="none"/>
        </w:rPr>
        <w:t>Complaint Submission</w:t>
      </w:r>
      <w:r w:rsidRPr="006D1EA6">
        <w:rPr>
          <w:rFonts w:ascii="Times New Roman" w:eastAsia="Times New Roman" w:hAnsi="Times New Roman" w:cs="Times New Roman"/>
          <w:kern w:val="0"/>
          <w:sz w:val="24"/>
          <w:szCs w:val="24"/>
          <w14:ligatures w14:val="none"/>
        </w:rPr>
        <w:t xml:space="preserve"> | To institution (President/Vice-Chancellor) or directly to Npof (</w:t>
      </w:r>
      <w:hyperlink r:id="rId199" w:anchor=":~:text=From%20January%201st%202020%2C%20Stockholm,misconduct%20directly%20to%20the%20boar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Institutions must forward suspected FFP cases to Npof (</w:t>
      </w:r>
      <w:hyperlink r:id="rId200" w:anchor=":~:text=According%20to%20the%20Act%20on,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Can be whistleblower, collaborator, etc. (no special form mandated by law). Anonymous tips can be investigated by Npof on its own initiative (</w:t>
      </w:r>
      <w:hyperlink r:id="rId201" w:anchor=":~:text=The%20national%20board%20is%20responsible,up%20of%20the"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 To the institution’s Rector using TENK’s form (</w:t>
      </w:r>
      <w:hyperlink r:id="rId202" w:anchor=":~:text=1,Rector"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Must be in own name (no anonymous accepted) (</w:t>
      </w:r>
      <w:hyperlink r:id="rId203" w:anchor=":~:text=The%20notification%20cannot%20be%20made,link%20above" w:history="1">
        <w:r w:rsidRPr="006D1EA6">
          <w:rPr>
            <w:rFonts w:ascii="Times New Roman" w:eastAsia="Times New Roman" w:hAnsi="Times New Roman" w:cs="Times New Roman"/>
            <w:color w:val="0000FF"/>
            <w:kern w:val="0"/>
            <w:sz w:val="24"/>
            <w:szCs w:val="24"/>
            <w:u w:val="single"/>
            <w14:ligatures w14:val="none"/>
          </w:rPr>
          <w:t xml:space="preserve">Research integrity (RI) and handling of alleged RI violations at the University of Jyväskylä | University of </w:t>
        </w:r>
        <w:r w:rsidRPr="006D1EA6">
          <w:rPr>
            <w:rFonts w:ascii="Times New Roman" w:eastAsia="Times New Roman" w:hAnsi="Times New Roman" w:cs="Times New Roman"/>
            <w:color w:val="0000FF"/>
            <w:kern w:val="0"/>
            <w:sz w:val="24"/>
            <w:szCs w:val="24"/>
            <w:u w:val="single"/>
            <w14:ligatures w14:val="none"/>
          </w:rPr>
          <w:lastRenderedPageBreak/>
          <w:t>Jyväskylä</w:t>
        </w:r>
      </w:hyperlink>
      <w:r w:rsidRPr="006D1EA6">
        <w:rPr>
          <w:rFonts w:ascii="Times New Roman" w:eastAsia="Times New Roman" w:hAnsi="Times New Roman" w:cs="Times New Roman"/>
          <w:kern w:val="0"/>
          <w:sz w:val="24"/>
          <w:szCs w:val="24"/>
          <w14:ligatures w14:val="none"/>
        </w:rPr>
        <w:t>). Complainant can be anyone (need not be affiliated) (</w:t>
      </w:r>
      <w:hyperlink r:id="rId204" w:anchor=":~:text=,itself%20be%20an%20RI%20violation"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Rector informs TENK that a complaint was received (</w:t>
      </w:r>
      <w:hyperlink r:id="rId205" w:anchor=":~:text=Throughout%20this%20process%2C%20the%20director,of%20research%20integrity%20across%20Finland"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 | </w:t>
      </w:r>
      <w:r w:rsidRPr="006D1EA6">
        <w:rPr>
          <w:rFonts w:ascii="Times New Roman" w:eastAsia="Times New Roman" w:hAnsi="Times New Roman" w:cs="Times New Roman"/>
          <w:b/>
          <w:bCs/>
          <w:kern w:val="0"/>
          <w:sz w:val="24"/>
          <w:szCs w:val="24"/>
          <w14:ligatures w14:val="none"/>
        </w:rPr>
        <w:t>Investigation Responsibility</w:t>
      </w:r>
      <w:r w:rsidRPr="006D1EA6">
        <w:rPr>
          <w:rFonts w:ascii="Times New Roman" w:eastAsia="Times New Roman" w:hAnsi="Times New Roman" w:cs="Times New Roman"/>
          <w:kern w:val="0"/>
          <w:sz w:val="24"/>
          <w:szCs w:val="24"/>
          <w14:ligatures w14:val="none"/>
        </w:rPr>
        <w:t xml:space="preserve"> | </w:t>
      </w:r>
      <w:r w:rsidRPr="006D1EA6">
        <w:rPr>
          <w:rFonts w:ascii="Times New Roman" w:eastAsia="Times New Roman" w:hAnsi="Times New Roman" w:cs="Times New Roman"/>
          <w:b/>
          <w:bCs/>
          <w:kern w:val="0"/>
          <w:sz w:val="24"/>
          <w:szCs w:val="24"/>
          <w14:ligatures w14:val="none"/>
        </w:rPr>
        <w:t>Npof investigates</w:t>
      </w:r>
      <w:r w:rsidRPr="006D1EA6">
        <w:rPr>
          <w:rFonts w:ascii="Times New Roman" w:eastAsia="Times New Roman" w:hAnsi="Times New Roman" w:cs="Times New Roman"/>
          <w:kern w:val="0"/>
          <w:sz w:val="24"/>
          <w:szCs w:val="24"/>
          <w14:ligatures w14:val="none"/>
        </w:rPr>
        <w:t xml:space="preserve"> alleged FFP misconduct cases (using an administrative proceeding with the Board’s experts) (</w:t>
      </w:r>
      <w:hyperlink r:id="rId206" w:anchor=":~:text=The%20Board%20has%20one%20task%3B,research%20misconduct%20has%20taken%20plac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w:t>
      </w:r>
      <w:r w:rsidRPr="006D1EA6">
        <w:rPr>
          <w:rFonts w:ascii="Times New Roman" w:eastAsia="Times New Roman" w:hAnsi="Times New Roman" w:cs="Times New Roman"/>
          <w:b/>
          <w:bCs/>
          <w:kern w:val="0"/>
          <w:sz w:val="24"/>
          <w:szCs w:val="24"/>
          <w14:ligatures w14:val="none"/>
        </w:rPr>
        <w:t>University investigates</w:t>
      </w:r>
      <w:r w:rsidRPr="006D1EA6">
        <w:rPr>
          <w:rFonts w:ascii="Times New Roman" w:eastAsia="Times New Roman" w:hAnsi="Times New Roman" w:cs="Times New Roman"/>
          <w:kern w:val="0"/>
          <w:sz w:val="24"/>
          <w:szCs w:val="24"/>
          <w14:ligatures w14:val="none"/>
        </w:rPr>
        <w:t xml:space="preserve"> other integrity breaches internally (</w:t>
      </w:r>
      <w:hyperlink r:id="rId207" w:anchor=":~:text=Breaches%20of%20good%20research%20practice%2C,the%20Board%20once%20a%20yea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 </w:t>
      </w:r>
      <w:r w:rsidRPr="006D1EA6">
        <w:rPr>
          <w:rFonts w:ascii="Times New Roman" w:eastAsia="Times New Roman" w:hAnsi="Times New Roman" w:cs="Times New Roman"/>
          <w:b/>
          <w:bCs/>
          <w:kern w:val="0"/>
          <w:sz w:val="24"/>
          <w:szCs w:val="24"/>
          <w14:ligatures w14:val="none"/>
        </w:rPr>
        <w:t>University investigates</w:t>
      </w:r>
      <w:r w:rsidRPr="006D1EA6">
        <w:rPr>
          <w:rFonts w:ascii="Times New Roman" w:eastAsia="Times New Roman" w:hAnsi="Times New Roman" w:cs="Times New Roman"/>
          <w:kern w:val="0"/>
          <w:sz w:val="24"/>
          <w:szCs w:val="24"/>
          <w14:ligatures w14:val="none"/>
        </w:rPr>
        <w:t xml:space="preserve"> all allegations (preliminary inquiry + full investigation) with Rector in charge (</w:t>
      </w:r>
      <w:hyperlink r:id="rId208" w:anchor=":~:text=The%20process%20for%20investigating%20alleged,of%20interest%20to%20maintain%20th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w:t>
      </w:r>
      <w:hyperlink r:id="rId209" w:anchor=":~:text=1,suggests%20further%20examination%20is%20necessary"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TENK monitors but doesn’t conduct the inquiry (except in rare oversight cases). | | </w:t>
      </w:r>
      <w:r w:rsidRPr="006D1EA6">
        <w:rPr>
          <w:rFonts w:ascii="Times New Roman" w:eastAsia="Times New Roman" w:hAnsi="Times New Roman" w:cs="Times New Roman"/>
          <w:b/>
          <w:bCs/>
          <w:kern w:val="0"/>
          <w:sz w:val="24"/>
          <w:szCs w:val="24"/>
          <w14:ligatures w14:val="none"/>
        </w:rPr>
        <w:t>Decision Maker</w:t>
      </w:r>
      <w:r w:rsidRPr="006D1EA6">
        <w:rPr>
          <w:rFonts w:ascii="Times New Roman" w:eastAsia="Times New Roman" w:hAnsi="Times New Roman" w:cs="Times New Roman"/>
          <w:kern w:val="0"/>
          <w:sz w:val="24"/>
          <w:szCs w:val="24"/>
          <w14:ligatures w14:val="none"/>
        </w:rPr>
        <w:t xml:space="preserve"> | </w:t>
      </w:r>
      <w:r w:rsidRPr="006D1EA6">
        <w:rPr>
          <w:rFonts w:ascii="Times New Roman" w:eastAsia="Times New Roman" w:hAnsi="Times New Roman" w:cs="Times New Roman"/>
          <w:b/>
          <w:bCs/>
          <w:kern w:val="0"/>
          <w:sz w:val="24"/>
          <w:szCs w:val="24"/>
          <w14:ligatures w14:val="none"/>
        </w:rPr>
        <w:t>Npof Board decides</w:t>
      </w:r>
      <w:r w:rsidRPr="006D1EA6">
        <w:rPr>
          <w:rFonts w:ascii="Times New Roman" w:eastAsia="Times New Roman" w:hAnsi="Times New Roman" w:cs="Times New Roman"/>
          <w:kern w:val="0"/>
          <w:sz w:val="24"/>
          <w:szCs w:val="24"/>
          <w14:ligatures w14:val="none"/>
        </w:rPr>
        <w:t xml:space="preserve"> if misconduct occurred (for FFP cases) (</w:t>
      </w:r>
      <w:hyperlink r:id="rId210" w:anchor=":~:text=The%20Board%20has%20one%20task%3B,research%20misconduct%20has%20taken%20plac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University decides outcomes of non-FFP cases via its committee or leadership. Npof’s decision is binding on the institution regarding the finding. | </w:t>
      </w:r>
      <w:r w:rsidRPr="006D1EA6">
        <w:rPr>
          <w:rFonts w:ascii="Times New Roman" w:eastAsia="Times New Roman" w:hAnsi="Times New Roman" w:cs="Times New Roman"/>
          <w:b/>
          <w:bCs/>
          <w:kern w:val="0"/>
          <w:sz w:val="24"/>
          <w:szCs w:val="24"/>
          <w14:ligatures w14:val="none"/>
        </w:rPr>
        <w:t>Rector of the institution decides</w:t>
      </w:r>
      <w:r w:rsidRPr="006D1EA6">
        <w:rPr>
          <w:rFonts w:ascii="Times New Roman" w:eastAsia="Times New Roman" w:hAnsi="Times New Roman" w:cs="Times New Roman"/>
          <w:kern w:val="0"/>
          <w:sz w:val="24"/>
          <w:szCs w:val="24"/>
          <w14:ligatures w14:val="none"/>
        </w:rPr>
        <w:t xml:space="preserve"> whether a violation occurred (misconduct or disregard) based on investigation report (</w:t>
      </w:r>
      <w:hyperlink r:id="rId211" w:anchor=":~:text=If%20an%20individual%20involved%E2%80%94either%20the,TENK"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The decision is made public to parties and TENK is notified. | | </w:t>
      </w:r>
      <w:r w:rsidRPr="006D1EA6">
        <w:rPr>
          <w:rFonts w:ascii="Times New Roman" w:eastAsia="Times New Roman" w:hAnsi="Times New Roman" w:cs="Times New Roman"/>
          <w:b/>
          <w:bCs/>
          <w:kern w:val="0"/>
          <w:sz w:val="24"/>
          <w:szCs w:val="24"/>
          <w14:ligatures w14:val="none"/>
        </w:rPr>
        <w:t>Sanctions Imposed By</w:t>
      </w:r>
      <w:r w:rsidRPr="006D1EA6">
        <w:rPr>
          <w:rFonts w:ascii="Times New Roman" w:eastAsia="Times New Roman" w:hAnsi="Times New Roman" w:cs="Times New Roman"/>
          <w:kern w:val="0"/>
          <w:sz w:val="24"/>
          <w:szCs w:val="24"/>
          <w14:ligatures w14:val="none"/>
        </w:rPr>
        <w:t xml:space="preserve"> | </w:t>
      </w:r>
      <w:r w:rsidRPr="006D1EA6">
        <w:rPr>
          <w:rFonts w:ascii="Times New Roman" w:eastAsia="Times New Roman" w:hAnsi="Times New Roman" w:cs="Times New Roman"/>
          <w:b/>
          <w:bCs/>
          <w:kern w:val="0"/>
          <w:sz w:val="24"/>
          <w:szCs w:val="24"/>
          <w14:ligatures w14:val="none"/>
        </w:rPr>
        <w:t>Institution</w:t>
      </w:r>
      <w:r w:rsidRPr="006D1EA6">
        <w:rPr>
          <w:rFonts w:ascii="Times New Roman" w:eastAsia="Times New Roman" w:hAnsi="Times New Roman" w:cs="Times New Roman"/>
          <w:kern w:val="0"/>
          <w:sz w:val="24"/>
          <w:szCs w:val="24"/>
          <w14:ligatures w14:val="none"/>
        </w:rPr>
        <w:t xml:space="preserve"> – Npof has no power to sanction (</w:t>
      </w:r>
      <w:hyperlink r:id="rId212" w:anchor=":~:text=Authority"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University management decides disciplinary actions, corrections, etc., after Npof’s finding (</w:t>
      </w:r>
      <w:hyperlink r:id="rId213" w:anchor=":~:text=investigation%2C%20the%20case%20is%20handed,and%20keeping%20research%20institutions%20informed"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Must report actions to Npof within 6 months (</w:t>
      </w:r>
      <w:hyperlink r:id="rId214" w:anchor=":~:text=The%20entity%20responsible%20for%20research,routines%20for%20the%20entity%20respon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 </w:t>
      </w:r>
      <w:r w:rsidRPr="006D1EA6">
        <w:rPr>
          <w:rFonts w:ascii="Times New Roman" w:eastAsia="Times New Roman" w:hAnsi="Times New Roman" w:cs="Times New Roman"/>
          <w:b/>
          <w:bCs/>
          <w:kern w:val="0"/>
          <w:sz w:val="24"/>
          <w:szCs w:val="24"/>
          <w14:ligatures w14:val="none"/>
        </w:rPr>
        <w:t>Institution</w:t>
      </w:r>
      <w:r w:rsidRPr="006D1EA6">
        <w:rPr>
          <w:rFonts w:ascii="Times New Roman" w:eastAsia="Times New Roman" w:hAnsi="Times New Roman" w:cs="Times New Roman"/>
          <w:kern w:val="0"/>
          <w:sz w:val="24"/>
          <w:szCs w:val="24"/>
          <w14:ligatures w14:val="none"/>
        </w:rPr>
        <w:t xml:space="preserve"> – since the finding is by the university, it also handles consequences (retraction, discipline per HR policies, etc.). TENK only ensures the process was correct; it doesn’t dictate sanctions. | | </w:t>
      </w:r>
      <w:r w:rsidRPr="006D1EA6">
        <w:rPr>
          <w:rFonts w:ascii="Times New Roman" w:eastAsia="Times New Roman" w:hAnsi="Times New Roman" w:cs="Times New Roman"/>
          <w:b/>
          <w:bCs/>
          <w:kern w:val="0"/>
          <w:sz w:val="24"/>
          <w:szCs w:val="24"/>
          <w14:ligatures w14:val="none"/>
        </w:rPr>
        <w:t>Appeal Mechanism</w:t>
      </w:r>
      <w:r w:rsidRPr="006D1EA6">
        <w:rPr>
          <w:rFonts w:ascii="Times New Roman" w:eastAsia="Times New Roman" w:hAnsi="Times New Roman" w:cs="Times New Roman"/>
          <w:kern w:val="0"/>
          <w:sz w:val="24"/>
          <w:szCs w:val="24"/>
          <w14:ligatures w14:val="none"/>
        </w:rPr>
        <w:t xml:space="preserve"> | </w:t>
      </w:r>
      <w:r w:rsidRPr="006D1EA6">
        <w:rPr>
          <w:rFonts w:ascii="Times New Roman" w:eastAsia="Times New Roman" w:hAnsi="Times New Roman" w:cs="Times New Roman"/>
          <w:b/>
          <w:bCs/>
          <w:kern w:val="0"/>
          <w:sz w:val="24"/>
          <w:szCs w:val="24"/>
          <w14:ligatures w14:val="none"/>
        </w:rPr>
        <w:t>Administrative Court</w:t>
      </w:r>
      <w:r w:rsidRPr="006D1EA6">
        <w:rPr>
          <w:rFonts w:ascii="Times New Roman" w:eastAsia="Times New Roman" w:hAnsi="Times New Roman" w:cs="Times New Roman"/>
          <w:kern w:val="0"/>
          <w:sz w:val="24"/>
          <w:szCs w:val="24"/>
          <w14:ligatures w14:val="none"/>
        </w:rPr>
        <w:t xml:space="preserve"> – researcher (or complainant) can appeal Npof’s decision as an administrative act (</w:t>
      </w:r>
      <w:hyperlink r:id="rId215" w:anchor=":~:text=The%20three%20primary%20actors%20discussed,matter%20of%20exerting%20one%E2%80%99s%20moral"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This judicial review was introduced in 2020 to protect researchers’ rights (</w:t>
      </w:r>
      <w:hyperlink r:id="rId216" w:anchor=":~:text=The%20Act%20and%20the%20Board,which%20had%20not%20been%20pos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No separate appeal for internal university-handled cases (but those tend to be less formal). | </w:t>
      </w:r>
      <w:r w:rsidRPr="006D1EA6">
        <w:rPr>
          <w:rFonts w:ascii="Times New Roman" w:eastAsia="Times New Roman" w:hAnsi="Times New Roman" w:cs="Times New Roman"/>
          <w:b/>
          <w:bCs/>
          <w:kern w:val="0"/>
          <w:sz w:val="24"/>
          <w:szCs w:val="24"/>
          <w14:ligatures w14:val="none"/>
        </w:rPr>
        <w:t>TENK Statement</w:t>
      </w:r>
      <w:r w:rsidRPr="006D1EA6">
        <w:rPr>
          <w:rFonts w:ascii="Times New Roman" w:eastAsia="Times New Roman" w:hAnsi="Times New Roman" w:cs="Times New Roman"/>
          <w:kern w:val="0"/>
          <w:sz w:val="24"/>
          <w:szCs w:val="24"/>
          <w14:ligatures w14:val="none"/>
        </w:rPr>
        <w:t xml:space="preserve"> – within 30 days, either party can request TENK to review the case (</w:t>
      </w:r>
      <w:hyperlink r:id="rId217" w:anchor=":~:text="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w:t>
      </w:r>
      <w:hyperlink r:id="rId218" w:anchor=":~:text=If%20an%20individual%20involved%E2%80%94either%20the,TENK"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TENK issues a recommendation (which may confirm or advise changes) (</w:t>
      </w:r>
      <w:hyperlink r:id="rId219" w:anchor=":~:text=opportunity%20to%20comment%20on%20these,involved%20in%20the%20RI%20proces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w:t>
      </w:r>
      <w:r w:rsidRPr="006D1EA6">
        <w:rPr>
          <w:rFonts w:ascii="Times New Roman" w:eastAsia="Times New Roman" w:hAnsi="Times New Roman" w:cs="Times New Roman"/>
          <w:b/>
          <w:bCs/>
          <w:kern w:val="0"/>
          <w:sz w:val="24"/>
          <w:szCs w:val="24"/>
          <w14:ligatures w14:val="none"/>
        </w:rPr>
        <w:t>No court appeal</w:t>
      </w:r>
      <w:r w:rsidRPr="006D1EA6">
        <w:rPr>
          <w:rFonts w:ascii="Times New Roman" w:eastAsia="Times New Roman" w:hAnsi="Times New Roman" w:cs="Times New Roman"/>
          <w:kern w:val="0"/>
          <w:sz w:val="24"/>
          <w:szCs w:val="24"/>
          <w14:ligatures w14:val="none"/>
        </w:rPr>
        <w:t xml:space="preserve"> typically, since these are not formal administrative decisions. TENK’s opinion is final in practice (</w:t>
      </w:r>
      <w:hyperlink r:id="rId220" w:anchor=":~:text=%E2%80%A2%20The%20statements%20made%20by,are%20published%20on%20TENK%E2%80%99s%20website" w:history="1">
        <w:r w:rsidRPr="006D1EA6">
          <w:rPr>
            <w:rFonts w:ascii="Times New Roman" w:eastAsia="Times New Roman" w:hAnsi="Times New Roman" w:cs="Times New Roman"/>
            <w:color w:val="0000FF"/>
            <w:kern w:val="0"/>
            <w:sz w:val="24"/>
            <w:szCs w:val="24"/>
            <w:u w:val="single"/>
            <w14:ligatures w14:val="none"/>
          </w:rPr>
          <w:t>PowerPoint-</w:t>
        </w:r>
        <w:proofErr w:type="spellStart"/>
        <w:r w:rsidRPr="006D1EA6">
          <w:rPr>
            <w:rFonts w:ascii="Times New Roman" w:eastAsia="Times New Roman" w:hAnsi="Times New Roman" w:cs="Times New Roman"/>
            <w:color w:val="0000FF"/>
            <w:kern w:val="0"/>
            <w:sz w:val="24"/>
            <w:szCs w:val="24"/>
            <w:u w:val="single"/>
            <w14:ligatures w14:val="none"/>
          </w:rPr>
          <w:t>esitys</w:t>
        </w:r>
        <w:proofErr w:type="spellEnd"/>
      </w:hyperlink>
      <w:r w:rsidRPr="006D1EA6">
        <w:rPr>
          <w:rFonts w:ascii="Times New Roman" w:eastAsia="Times New Roman" w:hAnsi="Times New Roman" w:cs="Times New Roman"/>
          <w:kern w:val="0"/>
          <w:sz w:val="24"/>
          <w:szCs w:val="24"/>
          <w14:ligatures w14:val="none"/>
        </w:rPr>
        <w:t xml:space="preserve">). | | </w:t>
      </w:r>
      <w:r w:rsidRPr="006D1EA6">
        <w:rPr>
          <w:rFonts w:ascii="Times New Roman" w:eastAsia="Times New Roman" w:hAnsi="Times New Roman" w:cs="Times New Roman"/>
          <w:b/>
          <w:bCs/>
          <w:kern w:val="0"/>
          <w:sz w:val="24"/>
          <w:szCs w:val="24"/>
          <w14:ligatures w14:val="none"/>
        </w:rPr>
        <w:t>Legal vs. Voluntary</w:t>
      </w:r>
      <w:r w:rsidRPr="006D1EA6">
        <w:rPr>
          <w:rFonts w:ascii="Times New Roman" w:eastAsia="Times New Roman" w:hAnsi="Times New Roman" w:cs="Times New Roman"/>
          <w:kern w:val="0"/>
          <w:sz w:val="24"/>
          <w:szCs w:val="24"/>
          <w14:ligatures w14:val="none"/>
        </w:rPr>
        <w:t xml:space="preserve"> | </w:t>
      </w:r>
      <w:r w:rsidRPr="006D1EA6">
        <w:rPr>
          <w:rFonts w:ascii="Times New Roman" w:eastAsia="Times New Roman" w:hAnsi="Times New Roman" w:cs="Times New Roman"/>
          <w:i/>
          <w:iCs/>
          <w:kern w:val="0"/>
          <w:sz w:val="24"/>
          <w:szCs w:val="24"/>
          <w14:ligatures w14:val="none"/>
        </w:rPr>
        <w:t>Legal/Mandatory for FFP cases</w:t>
      </w:r>
      <w:r w:rsidRPr="006D1EA6">
        <w:rPr>
          <w:rFonts w:ascii="Times New Roman" w:eastAsia="Times New Roman" w:hAnsi="Times New Roman" w:cs="Times New Roman"/>
          <w:kern w:val="0"/>
          <w:sz w:val="24"/>
          <w:szCs w:val="24"/>
          <w14:ligatures w14:val="none"/>
        </w:rPr>
        <w:t>: Process governed by Act 2019:504 and Administrative Procedure Act (due process) (</w:t>
      </w:r>
      <w:hyperlink r:id="rId221" w:anchor=":~:text=The%20procedure%20is%20an%20administrative,adopted%20in%20most%20cases"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Universities are legally obliged to report and cooperate with Npof. Compliance is enforceable by law. | </w:t>
      </w:r>
      <w:r w:rsidRPr="006D1EA6">
        <w:rPr>
          <w:rFonts w:ascii="Times New Roman" w:eastAsia="Times New Roman" w:hAnsi="Times New Roman" w:cs="Times New Roman"/>
          <w:i/>
          <w:iCs/>
          <w:kern w:val="0"/>
          <w:sz w:val="24"/>
          <w:szCs w:val="24"/>
          <w14:ligatures w14:val="none"/>
        </w:rPr>
        <w:t>Voluntary/Self-regulatory</w:t>
      </w:r>
      <w:r w:rsidRPr="006D1EA6">
        <w:rPr>
          <w:rFonts w:ascii="Times New Roman" w:eastAsia="Times New Roman" w:hAnsi="Times New Roman" w:cs="Times New Roman"/>
          <w:kern w:val="0"/>
          <w:sz w:val="24"/>
          <w:szCs w:val="24"/>
          <w14:ligatures w14:val="none"/>
        </w:rPr>
        <w:t>: RCR process is based on adherence to TENK guidelines, not codified in a specific law. However, general administrative law principles apply to ensure fairness (</w:t>
      </w:r>
      <w:hyperlink r:id="rId222" w:anchor=":~:text=The%20RI%20process%20adheres%20to,rights%20to%20information%20are%20upheld"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Commitment to TENK guidelines is strong but essentially a moral contract. | | </w:t>
      </w:r>
      <w:r w:rsidRPr="006D1EA6">
        <w:rPr>
          <w:rFonts w:ascii="Times New Roman" w:eastAsia="Times New Roman" w:hAnsi="Times New Roman" w:cs="Times New Roman"/>
          <w:b/>
          <w:bCs/>
          <w:kern w:val="0"/>
          <w:sz w:val="24"/>
          <w:szCs w:val="24"/>
          <w14:ligatures w14:val="none"/>
        </w:rPr>
        <w:t>Ethics Committees Role</w:t>
      </w:r>
      <w:r w:rsidRPr="006D1EA6">
        <w:rPr>
          <w:rFonts w:ascii="Times New Roman" w:eastAsia="Times New Roman" w:hAnsi="Times New Roman" w:cs="Times New Roman"/>
          <w:kern w:val="0"/>
          <w:sz w:val="24"/>
          <w:szCs w:val="24"/>
          <w14:ligatures w14:val="none"/>
        </w:rPr>
        <w:t xml:space="preserve"> | Separate system: Ethical Review Authority must approve human research (</w:t>
      </w:r>
      <w:hyperlink r:id="rId223" w:anchor=":~:text=The%20Swedish%20Ethical%20Review%20Authority"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violations (e.g. no approval) can incur legal penalties or be considered misconduct-related breaches. Animal research has license requirements. These ethics bodies are independent of Npof but a researcher could be sanctioned under both systems (legal and integrity). | Separate system: Ethics committees (medical, etc.) must approve certain research by law. Lack of approval would violate the RCR (categorized as disregard in TENK code) (</w:t>
      </w:r>
      <w:hyperlink r:id="rId224" w:anchor=":~:text=Examples%20of%20disregard%20include%3A"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but the ethics committee itself doesn’t handle misconduct allegations. The institution’s RCR process would address the breach, and authorities could separately enforce the law. |</w:t>
      </w:r>
    </w:p>
    <w:p w14:paraId="1195D4D2"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Key Differences:</w:t>
      </w:r>
      <w:r w:rsidRPr="006D1EA6">
        <w:rPr>
          <w:rFonts w:ascii="Times New Roman" w:eastAsia="Times New Roman" w:hAnsi="Times New Roman" w:cs="Times New Roman"/>
          <w:kern w:val="0"/>
          <w:sz w:val="24"/>
          <w:szCs w:val="24"/>
          <w14:ligatures w14:val="none"/>
        </w:rPr>
        <w:t xml:space="preserve"> Sweden’s model is more </w:t>
      </w:r>
      <w:r w:rsidRPr="006D1EA6">
        <w:rPr>
          <w:rFonts w:ascii="Times New Roman" w:eastAsia="Times New Roman" w:hAnsi="Times New Roman" w:cs="Times New Roman"/>
          <w:b/>
          <w:bCs/>
          <w:kern w:val="0"/>
          <w:sz w:val="24"/>
          <w:szCs w:val="24"/>
          <w14:ligatures w14:val="none"/>
        </w:rPr>
        <w:t>legislative and centralized</w:t>
      </w:r>
      <w:r w:rsidRPr="006D1EA6">
        <w:rPr>
          <w:rFonts w:ascii="Times New Roman" w:eastAsia="Times New Roman" w:hAnsi="Times New Roman" w:cs="Times New Roman"/>
          <w:kern w:val="0"/>
          <w:sz w:val="24"/>
          <w:szCs w:val="24"/>
          <w14:ligatures w14:val="none"/>
        </w:rPr>
        <w:t xml:space="preserve">, with a clear demarcation: Npof handles the serious cases uniformly, ensuring consistency and legal rigor, while other issues stay in universities’ hands. Finland’s model is more </w:t>
      </w:r>
      <w:r w:rsidRPr="006D1EA6">
        <w:rPr>
          <w:rFonts w:ascii="Times New Roman" w:eastAsia="Times New Roman" w:hAnsi="Times New Roman" w:cs="Times New Roman"/>
          <w:b/>
          <w:bCs/>
          <w:kern w:val="0"/>
          <w:sz w:val="24"/>
          <w:szCs w:val="24"/>
          <w14:ligatures w14:val="none"/>
        </w:rPr>
        <w:t>consensual and decentralized</w:t>
      </w:r>
      <w:r w:rsidRPr="006D1EA6">
        <w:rPr>
          <w:rFonts w:ascii="Times New Roman" w:eastAsia="Times New Roman" w:hAnsi="Times New Roman" w:cs="Times New Roman"/>
          <w:kern w:val="0"/>
          <w:sz w:val="24"/>
          <w:szCs w:val="24"/>
          <w14:ligatures w14:val="none"/>
        </w:rPr>
        <w:t xml:space="preserve">, relying on each institution to apply common guidelines, and TENK serves as </w:t>
      </w:r>
      <w:r w:rsidRPr="006D1EA6">
        <w:rPr>
          <w:rFonts w:ascii="Times New Roman" w:eastAsia="Times New Roman" w:hAnsi="Times New Roman" w:cs="Times New Roman"/>
          <w:kern w:val="0"/>
          <w:sz w:val="24"/>
          <w:szCs w:val="24"/>
          <w14:ligatures w14:val="none"/>
        </w:rPr>
        <w:lastRenderedPageBreak/>
        <w:t>a referee if things go awry. The Finnish process fosters a strong sense of ownership of research integrity at the local level, whereas the Swedish process emphasizes impartiality and uniformity by leveraging state authority for critical cases.</w:t>
      </w:r>
    </w:p>
    <w:p w14:paraId="3C12487E"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Codes of Conduct and Legal Framework</w:t>
      </w:r>
    </w:p>
    <w:p w14:paraId="2473D933"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Both countries anchor their research integrity efforts in </w:t>
      </w:r>
      <w:r w:rsidRPr="006D1EA6">
        <w:rPr>
          <w:rFonts w:ascii="Times New Roman" w:eastAsia="Times New Roman" w:hAnsi="Times New Roman" w:cs="Times New Roman"/>
          <w:b/>
          <w:bCs/>
          <w:kern w:val="0"/>
          <w:sz w:val="24"/>
          <w:szCs w:val="24"/>
          <w14:ligatures w14:val="none"/>
        </w:rPr>
        <w:t>codes of conduct</w:t>
      </w:r>
      <w:r w:rsidRPr="006D1EA6">
        <w:rPr>
          <w:rFonts w:ascii="Times New Roman" w:eastAsia="Times New Roman" w:hAnsi="Times New Roman" w:cs="Times New Roman"/>
          <w:kern w:val="0"/>
          <w:sz w:val="24"/>
          <w:szCs w:val="24"/>
          <w14:ligatures w14:val="none"/>
        </w:rPr>
        <w:t>, but their nature and enforcement differ:</w:t>
      </w:r>
    </w:p>
    <w:p w14:paraId="0B6041B0" w14:textId="77777777" w:rsidR="006D1EA6" w:rsidRPr="006D1EA6" w:rsidRDefault="006D1EA6" w:rsidP="006D1E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Sweden’s Codes &amp; Law:</w:t>
      </w:r>
      <w:r w:rsidRPr="006D1EA6">
        <w:rPr>
          <w:rFonts w:ascii="Times New Roman" w:eastAsia="Times New Roman" w:hAnsi="Times New Roman" w:cs="Times New Roman"/>
          <w:kern w:val="0"/>
          <w:sz w:val="24"/>
          <w:szCs w:val="24"/>
          <w14:ligatures w14:val="none"/>
        </w:rPr>
        <w:t xml:space="preserve"> Sweden’s only formal definition of misconduct is in law (limiting it to intentional/grossly negligent FFP) (</w:t>
      </w:r>
      <w:hyperlink r:id="rId225" w:anchor=":~:text=The%20Act%20on%20responsibility%20for,planning%2C%20conducting%20or%20reporting%20research%E2%80%9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xml:space="preserve">). However, Sweden has a rich array of </w:t>
      </w:r>
      <w:r w:rsidRPr="006D1EA6">
        <w:rPr>
          <w:rFonts w:ascii="Times New Roman" w:eastAsia="Times New Roman" w:hAnsi="Times New Roman" w:cs="Times New Roman"/>
          <w:b/>
          <w:bCs/>
          <w:kern w:val="0"/>
          <w:sz w:val="24"/>
          <w:szCs w:val="24"/>
          <w14:ligatures w14:val="none"/>
        </w:rPr>
        <w:t>guidelines and policies</w:t>
      </w:r>
      <w:r w:rsidRPr="006D1EA6">
        <w:rPr>
          <w:rFonts w:ascii="Times New Roman" w:eastAsia="Times New Roman" w:hAnsi="Times New Roman" w:cs="Times New Roman"/>
          <w:kern w:val="0"/>
          <w:sz w:val="24"/>
          <w:szCs w:val="24"/>
          <w14:ligatures w14:val="none"/>
        </w:rPr>
        <w:t xml:space="preserve"> that flesh out “good research practice.” The </w:t>
      </w:r>
      <w:r w:rsidRPr="006D1EA6">
        <w:rPr>
          <w:rFonts w:ascii="Times New Roman" w:eastAsia="Times New Roman" w:hAnsi="Times New Roman" w:cs="Times New Roman"/>
          <w:b/>
          <w:bCs/>
          <w:kern w:val="0"/>
          <w:sz w:val="24"/>
          <w:szCs w:val="24"/>
          <w14:ligatures w14:val="none"/>
        </w:rPr>
        <w:t>ALLEA European Code of Conduct</w:t>
      </w:r>
      <w:r w:rsidRPr="006D1EA6">
        <w:rPr>
          <w:rFonts w:ascii="Times New Roman" w:eastAsia="Times New Roman" w:hAnsi="Times New Roman" w:cs="Times New Roman"/>
          <w:kern w:val="0"/>
          <w:sz w:val="24"/>
          <w:szCs w:val="24"/>
          <w14:ligatures w14:val="none"/>
        </w:rPr>
        <w:t xml:space="preserve"> is influential and widely adopted by Swedish academia (</w:t>
      </w:r>
      <w:hyperlink r:id="rId226" w:anchor=":~:text=A%20key%20document%20which%20Stockholm,code%20was%20published%20in%202023"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Additionally, the Swedish Research Council’s guide on good research practice (which covers things like data management, publication ethics, etc.) is a key reference (</w:t>
      </w:r>
      <w:hyperlink r:id="rId227" w:anchor=":~:text=You%20can%20learn%20more%20about,currently%20only%20available%20in%20Swedish"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xml:space="preserve">). The universities often incorporate these principles into their internal regulations. There is also an association of Swedish universities (SUHF) that had issued ethical guidelines (and now aligns with the new law). That said, these codes by themselves didn’t have legal force until the Act. The </w:t>
      </w:r>
      <w:r w:rsidRPr="006D1EA6">
        <w:rPr>
          <w:rFonts w:ascii="Times New Roman" w:eastAsia="Times New Roman" w:hAnsi="Times New Roman" w:cs="Times New Roman"/>
          <w:b/>
          <w:bCs/>
          <w:kern w:val="0"/>
          <w:sz w:val="24"/>
          <w:szCs w:val="24"/>
          <w14:ligatures w14:val="none"/>
        </w:rPr>
        <w:t>legal framework</w:t>
      </w:r>
      <w:r w:rsidRPr="006D1EA6">
        <w:rPr>
          <w:rFonts w:ascii="Times New Roman" w:eastAsia="Times New Roman" w:hAnsi="Times New Roman" w:cs="Times New Roman"/>
          <w:kern w:val="0"/>
          <w:sz w:val="24"/>
          <w:szCs w:val="24"/>
          <w14:ligatures w14:val="none"/>
        </w:rPr>
        <w:t xml:space="preserve"> now explicitly references “good research practice” but leaves it open to be defined by the research community over time (</w:t>
      </w:r>
      <w:hyperlink r:id="rId228" w:anchor=":~:text=While%20misconduct%20is%20defined%20as,The%20proposition"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Essentially, Sweden uses </w:t>
      </w:r>
      <w:r w:rsidRPr="006D1EA6">
        <w:rPr>
          <w:rFonts w:ascii="Times New Roman" w:eastAsia="Times New Roman" w:hAnsi="Times New Roman" w:cs="Times New Roman"/>
          <w:i/>
          <w:iCs/>
          <w:kern w:val="0"/>
          <w:sz w:val="24"/>
          <w:szCs w:val="24"/>
          <w14:ligatures w14:val="none"/>
        </w:rPr>
        <w:t>hard law for the broad strokes</w:t>
      </w:r>
      <w:r w:rsidRPr="006D1EA6">
        <w:rPr>
          <w:rFonts w:ascii="Times New Roman" w:eastAsia="Times New Roman" w:hAnsi="Times New Roman" w:cs="Times New Roman"/>
          <w:kern w:val="0"/>
          <w:sz w:val="24"/>
          <w:szCs w:val="24"/>
          <w14:ligatures w14:val="none"/>
        </w:rPr>
        <w:t xml:space="preserve"> (duty to follow good practice; what misconduct is) and </w:t>
      </w:r>
      <w:r w:rsidRPr="006D1EA6">
        <w:rPr>
          <w:rFonts w:ascii="Times New Roman" w:eastAsia="Times New Roman" w:hAnsi="Times New Roman" w:cs="Times New Roman"/>
          <w:i/>
          <w:iCs/>
          <w:kern w:val="0"/>
          <w:sz w:val="24"/>
          <w:szCs w:val="24"/>
          <w14:ligatures w14:val="none"/>
        </w:rPr>
        <w:t>soft law for the details</w:t>
      </w:r>
      <w:r w:rsidRPr="006D1EA6">
        <w:rPr>
          <w:rFonts w:ascii="Times New Roman" w:eastAsia="Times New Roman" w:hAnsi="Times New Roman" w:cs="Times New Roman"/>
          <w:kern w:val="0"/>
          <w:sz w:val="24"/>
          <w:szCs w:val="24"/>
          <w14:ligatures w14:val="none"/>
        </w:rPr>
        <w:t xml:space="preserve"> (thousands of discipline-specific and general guidelines on best practices) (</w:t>
      </w:r>
      <w:hyperlink r:id="rId229" w:anchor=":~:text=While%20misconduct%20is%20defined%20as,legal%20entities%20that%20through%20practice"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xml:space="preserve">). The Ethical Review Act is another piece of hard law relevant to integrity (non-compliance with ethical review is unlawful). So Sweden’s framework is a </w:t>
      </w:r>
      <w:r w:rsidRPr="006D1EA6">
        <w:rPr>
          <w:rFonts w:ascii="Times New Roman" w:eastAsia="Times New Roman" w:hAnsi="Times New Roman" w:cs="Times New Roman"/>
          <w:b/>
          <w:bCs/>
          <w:kern w:val="0"/>
          <w:sz w:val="24"/>
          <w:szCs w:val="24"/>
          <w14:ligatures w14:val="none"/>
        </w:rPr>
        <w:t>mix</w:t>
      </w:r>
      <w:r w:rsidRPr="006D1EA6">
        <w:rPr>
          <w:rFonts w:ascii="Times New Roman" w:eastAsia="Times New Roman" w:hAnsi="Times New Roman" w:cs="Times New Roman"/>
          <w:kern w:val="0"/>
          <w:sz w:val="24"/>
          <w:szCs w:val="24"/>
          <w14:ligatures w14:val="none"/>
        </w:rPr>
        <w:t>: a strong legal backbone with supportive ethical codes. One could say Swedish researchers now have a legal obligation to follow good practice and specific legal duties (like seeking ethics approval), whereas before 2020 it was mostly a moral obligation.</w:t>
      </w:r>
    </w:p>
    <w:p w14:paraId="06C4AD58" w14:textId="77777777" w:rsidR="006D1EA6" w:rsidRPr="006D1EA6" w:rsidRDefault="006D1EA6" w:rsidP="006D1E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Finland’s Codes &amp; Framework:</w:t>
      </w:r>
      <w:r w:rsidRPr="006D1EA6">
        <w:rPr>
          <w:rFonts w:ascii="Times New Roman" w:eastAsia="Times New Roman" w:hAnsi="Times New Roman" w:cs="Times New Roman"/>
          <w:kern w:val="0"/>
          <w:sz w:val="24"/>
          <w:szCs w:val="24"/>
          <w14:ligatures w14:val="none"/>
        </w:rPr>
        <w:t xml:space="preserve"> Finland’s </w:t>
      </w:r>
      <w:r w:rsidRPr="006D1EA6">
        <w:rPr>
          <w:rFonts w:ascii="Times New Roman" w:eastAsia="Times New Roman" w:hAnsi="Times New Roman" w:cs="Times New Roman"/>
          <w:b/>
          <w:bCs/>
          <w:kern w:val="0"/>
          <w:sz w:val="24"/>
          <w:szCs w:val="24"/>
          <w14:ligatures w14:val="none"/>
        </w:rPr>
        <w:t>RCR Code (TENK guidelines)</w:t>
      </w:r>
      <w:r w:rsidRPr="006D1EA6">
        <w:rPr>
          <w:rFonts w:ascii="Times New Roman" w:eastAsia="Times New Roman" w:hAnsi="Times New Roman" w:cs="Times New Roman"/>
          <w:kern w:val="0"/>
          <w:sz w:val="24"/>
          <w:szCs w:val="24"/>
          <w14:ligatures w14:val="none"/>
        </w:rPr>
        <w:t xml:space="preserve"> is a comprehensive document that effectively serves as the national code of conduct (</w:t>
      </w:r>
      <w:hyperlink r:id="rId230" w:anchor=":~:text=The%20University%20of%20Jyv%C3%A4skyl%C3%A4%20is,all%20disciplines%20at%20the%20University"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xml:space="preserve">). It is not a law but its authority comes from universal buy-in among research institutions. The code lays out both principles and the procedure, making it a one-stop reference for integrity. Because it’s consensus-based, it can be updated more nimbly (as in 2023) than a law could. The </w:t>
      </w:r>
      <w:r w:rsidRPr="006D1EA6">
        <w:rPr>
          <w:rFonts w:ascii="Times New Roman" w:eastAsia="Times New Roman" w:hAnsi="Times New Roman" w:cs="Times New Roman"/>
          <w:b/>
          <w:bCs/>
          <w:kern w:val="0"/>
          <w:sz w:val="24"/>
          <w:szCs w:val="24"/>
          <w14:ligatures w14:val="none"/>
        </w:rPr>
        <w:t>legal framework</w:t>
      </w:r>
      <w:r w:rsidRPr="006D1EA6">
        <w:rPr>
          <w:rFonts w:ascii="Times New Roman" w:eastAsia="Times New Roman" w:hAnsi="Times New Roman" w:cs="Times New Roman"/>
          <w:kern w:val="0"/>
          <w:sz w:val="24"/>
          <w:szCs w:val="24"/>
          <w14:ligatures w14:val="none"/>
        </w:rPr>
        <w:t xml:space="preserve"> in Finland in terms of misconduct is minimal; there’s an indirect reference in the Universities Act that universities should promote high quality and ethical standards, but nothing as specific as the Swedish Act. The system is underpinned by general laws (Administrative, Openness, etc.) to ensure fairness and transparency, but not by a dedicated misconduct statute. In practice, the RCR guidelines have a quasi-binding status: for those institutions that signed on, following the procedures is </w:t>
      </w:r>
      <w:r w:rsidRPr="006D1EA6">
        <w:rPr>
          <w:rFonts w:ascii="Times New Roman" w:eastAsia="Times New Roman" w:hAnsi="Times New Roman" w:cs="Times New Roman"/>
          <w:i/>
          <w:iCs/>
          <w:kern w:val="0"/>
          <w:sz w:val="24"/>
          <w:szCs w:val="24"/>
          <w14:ligatures w14:val="none"/>
        </w:rPr>
        <w:t>in effect mandatory</w:t>
      </w:r>
      <w:r w:rsidRPr="006D1EA6">
        <w:rPr>
          <w:rFonts w:ascii="Times New Roman" w:eastAsia="Times New Roman" w:hAnsi="Times New Roman" w:cs="Times New Roman"/>
          <w:kern w:val="0"/>
          <w:sz w:val="24"/>
          <w:szCs w:val="24"/>
          <w14:ligatures w14:val="none"/>
        </w:rPr>
        <w:t xml:space="preserve"> (</w:t>
      </w:r>
      <w:hyperlink r:id="rId231" w:anchor=":~:text=research%20practices%20in%20accordance%20with,described%20in%20the%20RI%20Guidelin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(they have obligated themselves). Non-compliance could result in public censure by TENK or loss of credibility. Another component is that Finnish funding agencies and academies often </w:t>
      </w:r>
      <w:r w:rsidRPr="006D1EA6">
        <w:rPr>
          <w:rFonts w:ascii="Times New Roman" w:eastAsia="Times New Roman" w:hAnsi="Times New Roman" w:cs="Times New Roman"/>
          <w:kern w:val="0"/>
          <w:sz w:val="24"/>
          <w:szCs w:val="24"/>
          <w14:ligatures w14:val="none"/>
        </w:rPr>
        <w:lastRenderedPageBreak/>
        <w:t xml:space="preserve">require that any host institution must adhere to TENK guidelines; this creates a de facto enforceability via funding conditions. As for external codes, Finland also recognizes the ALLEA code; indeed, the 2023 revision of TENK guidelines aligned with the updated ALLEA principles to maintain consistency. Overall, Finland relies on </w:t>
      </w:r>
      <w:r w:rsidRPr="006D1EA6">
        <w:rPr>
          <w:rFonts w:ascii="Times New Roman" w:eastAsia="Times New Roman" w:hAnsi="Times New Roman" w:cs="Times New Roman"/>
          <w:b/>
          <w:bCs/>
          <w:kern w:val="0"/>
          <w:sz w:val="24"/>
          <w:szCs w:val="24"/>
          <w14:ligatures w14:val="none"/>
        </w:rPr>
        <w:t>“soft law with teeth”</w:t>
      </w:r>
      <w:r w:rsidRPr="006D1EA6">
        <w:rPr>
          <w:rFonts w:ascii="Times New Roman" w:eastAsia="Times New Roman" w:hAnsi="Times New Roman" w:cs="Times New Roman"/>
          <w:kern w:val="0"/>
          <w:sz w:val="24"/>
          <w:szCs w:val="24"/>
          <w14:ligatures w14:val="none"/>
        </w:rPr>
        <w:t xml:space="preserve"> – the teeth being the collective agreement and oversight by TENK, rather than state enforcement.</w:t>
      </w:r>
    </w:p>
    <w:p w14:paraId="423AC97B" w14:textId="77777777" w:rsidR="006D1EA6" w:rsidRPr="006D1EA6" w:rsidRDefault="006D1EA6" w:rsidP="006D1E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Misconduct Definitions:</w:t>
      </w:r>
      <w:r w:rsidRPr="006D1EA6">
        <w:rPr>
          <w:rFonts w:ascii="Times New Roman" w:eastAsia="Times New Roman" w:hAnsi="Times New Roman" w:cs="Times New Roman"/>
          <w:kern w:val="0"/>
          <w:sz w:val="24"/>
          <w:szCs w:val="24"/>
          <w14:ligatures w14:val="none"/>
        </w:rPr>
        <w:t xml:space="preserve"> Both countries center on FFP as the most serious integrity breaches. Sweden’s legal definition is tightly FFP with intent/gross negligence (</w:t>
      </w:r>
      <w:hyperlink r:id="rId232" w:anchor=":~:text=The%20Act%20on%20responsibility%20for,planning%2C%20conducting%20or%20reporting%20research%E2%80%9D"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Finland’s definition in the code is FFP as misconduct (no explicit intent clause, but in practice reckless disregard is considered) (</w:t>
      </w:r>
      <w:hyperlink r:id="rId233" w:anchor=":~:text=,in%20accordance%20with%20international%20practice"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Finland’s code explicitly enumerates other bad behaviors (plagiarism has gradations, self-plagiarism is flagged, misusing one’s position, etc.) as “disregard” (</w:t>
      </w:r>
      <w:hyperlink r:id="rId234" w:anchor=":~:text=Examples%20of%20disregard%20include%3A"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 whereas Sweden’s law doesn’t catalog those – it leaves them under the umbrella of “other deviations” to be handled by universities (</w:t>
      </w:r>
      <w:hyperlink r:id="rId235" w:anchor=":~:text=Breaches%20of%20good%20research%20practice%2C,the%20Board%20once%20a%20yea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In essence, Finland’s code is more granular in naming various unethical practices as part of the integrity spectrum, while Sweden’s legal approach is binary (either it’s misconduct = FFP or it’s not misconduct and then up to local treatment). However, both systems agree on what FFP means and why it’s wrong, and both adhere to international norms there (</w:t>
      </w:r>
      <w:hyperlink r:id="rId236" w:anchor=":~:text=,performance%20or%20reporting%20of%20research8"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w:t>
      </w:r>
      <w:hyperlink r:id="rId237" w:anchor=":~:text=,in%20accordance%20with%20international%20practice" w:history="1">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hyperlink>
      <w:r w:rsidRPr="006D1EA6">
        <w:rPr>
          <w:rFonts w:ascii="Times New Roman" w:eastAsia="Times New Roman" w:hAnsi="Times New Roman" w:cs="Times New Roman"/>
          <w:kern w:val="0"/>
          <w:sz w:val="24"/>
          <w:szCs w:val="24"/>
          <w14:ligatures w14:val="none"/>
        </w:rPr>
        <w:t>).</w:t>
      </w:r>
    </w:p>
    <w:p w14:paraId="64505C95" w14:textId="77777777" w:rsidR="006D1EA6" w:rsidRPr="006D1EA6" w:rsidRDefault="006D1EA6" w:rsidP="006D1E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Legal vs Voluntary Nature:</w:t>
      </w:r>
      <w:r w:rsidRPr="006D1EA6">
        <w:rPr>
          <w:rFonts w:ascii="Times New Roman" w:eastAsia="Times New Roman" w:hAnsi="Times New Roman" w:cs="Times New Roman"/>
          <w:kern w:val="0"/>
          <w:sz w:val="24"/>
          <w:szCs w:val="24"/>
          <w14:ligatures w14:val="none"/>
        </w:rPr>
        <w:t xml:space="preserve"> The stark difference is legal force. Sweden’s integrity system for misconduct is backed by </w:t>
      </w:r>
      <w:r w:rsidRPr="006D1EA6">
        <w:rPr>
          <w:rFonts w:ascii="Times New Roman" w:eastAsia="Times New Roman" w:hAnsi="Times New Roman" w:cs="Times New Roman"/>
          <w:i/>
          <w:iCs/>
          <w:kern w:val="0"/>
          <w:sz w:val="24"/>
          <w:szCs w:val="24"/>
          <w14:ligatures w14:val="none"/>
        </w:rPr>
        <w:t>state authority and the possibility of legal appeal</w:t>
      </w:r>
      <w:r w:rsidRPr="006D1EA6">
        <w:rPr>
          <w:rFonts w:ascii="Times New Roman" w:eastAsia="Times New Roman" w:hAnsi="Times New Roman" w:cs="Times New Roman"/>
          <w:kern w:val="0"/>
          <w:sz w:val="24"/>
          <w:szCs w:val="24"/>
          <w14:ligatures w14:val="none"/>
        </w:rPr>
        <w:t xml:space="preserve">, making it a formal administrative matter when triggered. Finland’s system is </w:t>
      </w:r>
      <w:r w:rsidRPr="006D1EA6">
        <w:rPr>
          <w:rFonts w:ascii="Times New Roman" w:eastAsia="Times New Roman" w:hAnsi="Times New Roman" w:cs="Times New Roman"/>
          <w:i/>
          <w:iCs/>
          <w:kern w:val="0"/>
          <w:sz w:val="24"/>
          <w:szCs w:val="24"/>
          <w14:ligatures w14:val="none"/>
        </w:rPr>
        <w:t>voluntary but universally adopted</w:t>
      </w:r>
      <w:r w:rsidRPr="006D1EA6">
        <w:rPr>
          <w:rFonts w:ascii="Times New Roman" w:eastAsia="Times New Roman" w:hAnsi="Times New Roman" w:cs="Times New Roman"/>
          <w:kern w:val="0"/>
          <w:sz w:val="24"/>
          <w:szCs w:val="24"/>
          <w14:ligatures w14:val="none"/>
        </w:rPr>
        <w:t xml:space="preserve">, making it functionally uniform but without direct government intervention in each case. This means, for instance, a Swedish university </w:t>
      </w:r>
      <w:r w:rsidRPr="006D1EA6">
        <w:rPr>
          <w:rFonts w:ascii="Times New Roman" w:eastAsia="Times New Roman" w:hAnsi="Times New Roman" w:cs="Times New Roman"/>
          <w:i/>
          <w:iCs/>
          <w:kern w:val="0"/>
          <w:sz w:val="24"/>
          <w:szCs w:val="24"/>
          <w14:ligatures w14:val="none"/>
        </w:rPr>
        <w:t>must</w:t>
      </w:r>
      <w:r w:rsidRPr="006D1EA6">
        <w:rPr>
          <w:rFonts w:ascii="Times New Roman" w:eastAsia="Times New Roman" w:hAnsi="Times New Roman" w:cs="Times New Roman"/>
          <w:kern w:val="0"/>
          <w:sz w:val="24"/>
          <w:szCs w:val="24"/>
          <w14:ligatures w14:val="none"/>
        </w:rPr>
        <w:t xml:space="preserve"> report an FFP suspicion to Npof by law (</w:t>
      </w:r>
      <w:hyperlink r:id="rId238" w:anchor=":~:text=According%20to%20the%20Act%20on,the%20higher%20education%20institutions%20themselves" w:history="1">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hyperlink>
      <w:r w:rsidRPr="006D1EA6">
        <w:rPr>
          <w:rFonts w:ascii="Times New Roman" w:eastAsia="Times New Roman" w:hAnsi="Times New Roman" w:cs="Times New Roman"/>
          <w:kern w:val="0"/>
          <w:sz w:val="24"/>
          <w:szCs w:val="24"/>
          <w14:ligatures w14:val="none"/>
        </w:rPr>
        <w:t xml:space="preserve">), whereas a Finnish university </w:t>
      </w:r>
      <w:r w:rsidRPr="006D1EA6">
        <w:rPr>
          <w:rFonts w:ascii="Times New Roman" w:eastAsia="Times New Roman" w:hAnsi="Times New Roman" w:cs="Times New Roman"/>
          <w:i/>
          <w:iCs/>
          <w:kern w:val="0"/>
          <w:sz w:val="24"/>
          <w:szCs w:val="24"/>
          <w14:ligatures w14:val="none"/>
        </w:rPr>
        <w:t>must</w:t>
      </w:r>
      <w:r w:rsidRPr="006D1EA6">
        <w:rPr>
          <w:rFonts w:ascii="Times New Roman" w:eastAsia="Times New Roman" w:hAnsi="Times New Roman" w:cs="Times New Roman"/>
          <w:kern w:val="0"/>
          <w:sz w:val="24"/>
          <w:szCs w:val="24"/>
          <w14:ligatures w14:val="none"/>
        </w:rPr>
        <w:t xml:space="preserve"> investigate a suspicion by commitment, not by a specific law (though arguably if it did not, it could be seen as violating general duties or lose face).</w:t>
      </w:r>
    </w:p>
    <w:p w14:paraId="79FCA55B" w14:textId="77777777" w:rsidR="006D1EA6" w:rsidRPr="006D1EA6" w:rsidRDefault="006D1EA6" w:rsidP="006D1EA6">
      <w:pPr>
        <w:numPr>
          <w:ilvl w:val="0"/>
          <w:numId w:val="3"/>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Sanctions and Enforcement:</w:t>
      </w:r>
      <w:r w:rsidRPr="006D1EA6">
        <w:rPr>
          <w:rFonts w:ascii="Times New Roman" w:eastAsia="Times New Roman" w:hAnsi="Times New Roman" w:cs="Times New Roman"/>
          <w:kern w:val="0"/>
          <w:sz w:val="24"/>
          <w:szCs w:val="24"/>
          <w14:ligatures w14:val="none"/>
        </w:rPr>
        <w:t xml:space="preserve"> In Sweden, because the finding is by a state agency, enforcing sanctions (like firing someone) might actually be easier post-finding – the university has a clear, externally validated misconduct verdict. In Finland, the university must internally justify sanctions; some have noted that Finnish universities at times hesitate to punish beyond a reprimand or recommendation to retract, especially if the person is a tenured academic (they might opt for softer measures like not promoting the person or not assigning them students). There is also a cultural aspect: Finnish academia emphasizes remediation (correct the literature, educate the researcher) rather than punishment, whereas the Swedish approach, by involving a legal label of “misconduct,” may carry a somewhat heavier stigma and expectation of consequence.</w:t>
      </w:r>
    </w:p>
    <w:p w14:paraId="6C607D1B" w14:textId="77777777" w:rsidR="006D1EA6" w:rsidRPr="006D1EA6" w:rsidRDefault="006D1EA6" w:rsidP="006D1EA6">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6D1EA6">
        <w:rPr>
          <w:rFonts w:ascii="Times New Roman" w:eastAsia="Times New Roman" w:hAnsi="Times New Roman" w:cs="Times New Roman"/>
          <w:b/>
          <w:bCs/>
          <w:kern w:val="0"/>
          <w:sz w:val="27"/>
          <w:szCs w:val="27"/>
          <w14:ligatures w14:val="none"/>
        </w:rPr>
        <w:t>Appeals and Oversight Mechanisms</w:t>
      </w:r>
    </w:p>
    <w:p w14:paraId="4CAC681F"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The oversight and appeals in the two systems highlight a </w:t>
      </w:r>
      <w:r w:rsidRPr="006D1EA6">
        <w:rPr>
          <w:rFonts w:ascii="Times New Roman" w:eastAsia="Times New Roman" w:hAnsi="Times New Roman" w:cs="Times New Roman"/>
          <w:b/>
          <w:bCs/>
          <w:kern w:val="0"/>
          <w:sz w:val="24"/>
          <w:szCs w:val="24"/>
          <w14:ligatures w14:val="none"/>
        </w:rPr>
        <w:t>centralized legal oversight vs. collegial advisory oversight</w:t>
      </w:r>
      <w:r w:rsidRPr="006D1EA6">
        <w:rPr>
          <w:rFonts w:ascii="Times New Roman" w:eastAsia="Times New Roman" w:hAnsi="Times New Roman" w:cs="Times New Roman"/>
          <w:kern w:val="0"/>
          <w:sz w:val="24"/>
          <w:szCs w:val="24"/>
          <w14:ligatures w14:val="none"/>
        </w:rPr>
        <w:t xml:space="preserve"> dichotomy:</w:t>
      </w:r>
    </w:p>
    <w:p w14:paraId="0D235C16" w14:textId="77777777" w:rsidR="006D1EA6" w:rsidRPr="006D1EA6" w:rsidRDefault="006D1EA6" w:rsidP="006D1E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lastRenderedPageBreak/>
        <w:t>Sweden:</w:t>
      </w:r>
      <w:r w:rsidRPr="006D1EA6">
        <w:rPr>
          <w:rFonts w:ascii="Times New Roman" w:eastAsia="Times New Roman" w:hAnsi="Times New Roman" w:cs="Times New Roman"/>
          <w:kern w:val="0"/>
          <w:sz w:val="24"/>
          <w:szCs w:val="24"/>
          <w14:ligatures w14:val="none"/>
        </w:rPr>
        <w:t xml:space="preserve"> Oversight is primarily through the </w:t>
      </w:r>
      <w:r w:rsidRPr="006D1EA6">
        <w:rPr>
          <w:rFonts w:ascii="Times New Roman" w:eastAsia="Times New Roman" w:hAnsi="Times New Roman" w:cs="Times New Roman"/>
          <w:b/>
          <w:bCs/>
          <w:kern w:val="0"/>
          <w:sz w:val="24"/>
          <w:szCs w:val="24"/>
          <w14:ligatures w14:val="none"/>
        </w:rPr>
        <w:t>administrative court system</w:t>
      </w:r>
      <w:r w:rsidRPr="006D1EA6">
        <w:rPr>
          <w:rFonts w:ascii="Times New Roman" w:eastAsia="Times New Roman" w:hAnsi="Times New Roman" w:cs="Times New Roman"/>
          <w:kern w:val="0"/>
          <w:sz w:val="24"/>
          <w:szCs w:val="24"/>
          <w14:ligatures w14:val="none"/>
        </w:rPr>
        <w:t xml:space="preserve"> for appeals (</w:t>
      </w:r>
      <w:hyperlink r:id="rId239" w:anchor=":~:text=The%20three%20primary%20actors%20discussed,matter%20of%20exerting%20one%E2%80%99s%20moral" w:history="1">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hyperlink>
      <w:r w:rsidRPr="006D1EA6">
        <w:rPr>
          <w:rFonts w:ascii="Times New Roman" w:eastAsia="Times New Roman" w:hAnsi="Times New Roman" w:cs="Times New Roman"/>
          <w:kern w:val="0"/>
          <w:sz w:val="24"/>
          <w:szCs w:val="24"/>
          <w14:ligatures w14:val="none"/>
        </w:rPr>
        <w:t>). This provides an independent legal check on Npof’s decisions, ensuring they can be scrutinized for fairness and correctness under law. Additionally, Npof itself keeps oversight on institutions by requiring them to report back on actions taken in response to misconduct findings (</w:t>
      </w:r>
      <w:hyperlink r:id="rId240" w:anchor=":~:text=The%20entity%20responsible%20for%20research,routines%20for%20the%20entity%20responsible"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and by collecting data on cases of lesser deviations annually (</w:t>
      </w:r>
      <w:hyperlink r:id="rId241" w:anchor=":~:text=Breaches%20of%20good%20research%20practice%2C,the%20Board%20once%20a%20year"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xml:space="preserve">). The Swedish system thereby has a feedback loop: the national board oversees serious cases and learns about minor cases, and the courts oversee the board. There is no routine </w:t>
      </w:r>
      <w:r w:rsidRPr="006D1EA6">
        <w:rPr>
          <w:rFonts w:ascii="Times New Roman" w:eastAsia="Times New Roman" w:hAnsi="Times New Roman" w:cs="Times New Roman"/>
          <w:i/>
          <w:iCs/>
          <w:kern w:val="0"/>
          <w:sz w:val="24"/>
          <w:szCs w:val="24"/>
          <w14:ligatures w14:val="none"/>
        </w:rPr>
        <w:t>academic peer review</w:t>
      </w:r>
      <w:r w:rsidRPr="006D1EA6">
        <w:rPr>
          <w:rFonts w:ascii="Times New Roman" w:eastAsia="Times New Roman" w:hAnsi="Times New Roman" w:cs="Times New Roman"/>
          <w:kern w:val="0"/>
          <w:sz w:val="24"/>
          <w:szCs w:val="24"/>
          <w14:ligatures w14:val="none"/>
        </w:rPr>
        <w:t xml:space="preserve"> of decisions apart from these mechanisms. Npof’s composition (with a judge as chair and experts as members) is intended to embed oversight into the decision-making itself (</w:t>
      </w:r>
      <w:hyperlink r:id="rId242" w:anchor=":~:text=Composition" w:history="1">
        <w:r w:rsidRPr="006D1EA6">
          <w:rPr>
            <w:rFonts w:ascii="Times New Roman" w:eastAsia="Times New Roman" w:hAnsi="Times New Roman" w:cs="Times New Roman"/>
            <w:color w:val="0000FF"/>
            <w:kern w:val="0"/>
            <w:sz w:val="24"/>
            <w:szCs w:val="24"/>
            <w:u w:val="single"/>
            <w14:ligatures w14:val="none"/>
          </w:rPr>
          <w:t>Sweden - ENRIO</w:t>
        </w:r>
      </w:hyperlink>
      <w:r w:rsidRPr="006D1EA6">
        <w:rPr>
          <w:rFonts w:ascii="Times New Roman" w:eastAsia="Times New Roman" w:hAnsi="Times New Roman" w:cs="Times New Roman"/>
          <w:kern w:val="0"/>
          <w:sz w:val="24"/>
          <w:szCs w:val="24"/>
          <w14:ligatures w14:val="none"/>
        </w:rPr>
        <w:t>). Also, since Npof only deals with misconduct, any appeal is strictly on whether misconduct (FFP) did or did not occur. Broader ethical issues, if they weren’t considered misconduct, wouldn’t be in Npof’s remit and thus not subject to appeal – those remain within universities (a professor unhappy with a university’s handling of an authorship dispute, for example, doesn’t have Npof or court to appeal to, except perhaps general administrative complaint routes).</w:t>
      </w:r>
    </w:p>
    <w:p w14:paraId="20905DE8" w14:textId="77777777" w:rsidR="006D1EA6" w:rsidRPr="006D1EA6" w:rsidRDefault="006D1EA6" w:rsidP="006D1E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Finland:</w:t>
      </w:r>
      <w:r w:rsidRPr="006D1EA6">
        <w:rPr>
          <w:rFonts w:ascii="Times New Roman" w:eastAsia="Times New Roman" w:hAnsi="Times New Roman" w:cs="Times New Roman"/>
          <w:kern w:val="0"/>
          <w:sz w:val="24"/>
          <w:szCs w:val="24"/>
          <w14:ligatures w14:val="none"/>
        </w:rPr>
        <w:t xml:space="preserve"> Oversight is largely </w:t>
      </w:r>
      <w:r w:rsidRPr="006D1EA6">
        <w:rPr>
          <w:rFonts w:ascii="Times New Roman" w:eastAsia="Times New Roman" w:hAnsi="Times New Roman" w:cs="Times New Roman"/>
          <w:b/>
          <w:bCs/>
          <w:kern w:val="0"/>
          <w:sz w:val="24"/>
          <w:szCs w:val="24"/>
          <w14:ligatures w14:val="none"/>
        </w:rPr>
        <w:t>intramural via TENK</w:t>
      </w:r>
      <w:r w:rsidRPr="006D1EA6">
        <w:rPr>
          <w:rFonts w:ascii="Times New Roman" w:eastAsia="Times New Roman" w:hAnsi="Times New Roman" w:cs="Times New Roman"/>
          <w:kern w:val="0"/>
          <w:sz w:val="24"/>
          <w:szCs w:val="24"/>
          <w14:ligatures w14:val="none"/>
        </w:rPr>
        <w:t>. After a case, TENK stands ready to ensure the RCR guidelines were followed. TENK’s authority comes from expertise and the fact that it’s seen as neutral (its members are experienced academics and legal experts on research integrity, appointed by the government but independent in function). While TENK’s statements aren’t legally binding, in practice they have a decisive influence – a university that ignored a TENK recommendation could be publicly called out and would risk reputational damage and possibly funding issues. TENK also proactively issues guidance to improve processes (for example, reminding institutions to conduct proceedings in English if needed, as seen in a case) (</w:t>
      </w:r>
      <w:hyperlink r:id="rId243" w:anchor=":~:text=In%20its%20statement%2C%20with%20regard,the%20investigation%20should%20be%20reopened" w:history="1">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hyperlink>
      <w:r w:rsidRPr="006D1EA6">
        <w:rPr>
          <w:rFonts w:ascii="Times New Roman" w:eastAsia="Times New Roman" w:hAnsi="Times New Roman" w:cs="Times New Roman"/>
          <w:kern w:val="0"/>
          <w:sz w:val="24"/>
          <w:szCs w:val="24"/>
          <w14:ligatures w14:val="none"/>
        </w:rPr>
        <w:t>). Because there’s no court involved typically, the resolution tends to be faster (legal appeals can take a year or more; TENK usually gives a statement within a few months). However, TENK’s review is confined to whether the process and decision adhered to the agreed standards (</w:t>
      </w:r>
      <w:hyperlink r:id="rId244" w:anchor=":~:text=TENK%20comments%20in%20its%20opinions,TENK%E2%80%99s%20statements%20is%20not%20possible"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It doesn’t itself hold a trial de novo. If criminal or civil issues are at stake separately (say, someone committed fraud with grants), those would go to the courts independently of TENK. So TENK’s oversight is specialized and within the research context.</w:t>
      </w:r>
    </w:p>
    <w:p w14:paraId="5D6F63AC" w14:textId="77777777" w:rsidR="006D1EA6" w:rsidRPr="006D1EA6" w:rsidRDefault="006D1EA6" w:rsidP="006D1E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Role of Community vs Law:</w:t>
      </w:r>
      <w:r w:rsidRPr="006D1EA6">
        <w:rPr>
          <w:rFonts w:ascii="Times New Roman" w:eastAsia="Times New Roman" w:hAnsi="Times New Roman" w:cs="Times New Roman"/>
          <w:kern w:val="0"/>
          <w:sz w:val="24"/>
          <w:szCs w:val="24"/>
          <w14:ligatures w14:val="none"/>
        </w:rPr>
        <w:t xml:space="preserve"> Finland’s appeal mechanism keeps the matter within the scientific community’s self-regulation sphere – peers judging peers – which can increase acceptance of outcomes (the accused might feel a panel of fellow scientists was more understanding of context than a court). Sweden’s mechanism formalizes the outcome – giving the accused an avenue outside the scientific hierarchy, which might protect their legal rights more robustly. For example, an administrative court could overturn a misconduct finding if procedures were not correctly followed, even if TENK might have let it stand; on the other hand, an administrative court might be more limited to procedural aspects and legality, whereas TENK can opine on the science itself to some degree.</w:t>
      </w:r>
    </w:p>
    <w:p w14:paraId="154FA7E3" w14:textId="77777777" w:rsidR="006D1EA6" w:rsidRPr="006D1EA6" w:rsidRDefault="006D1EA6" w:rsidP="006D1E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Frequency and Use:</w:t>
      </w:r>
      <w:r w:rsidRPr="006D1EA6">
        <w:rPr>
          <w:rFonts w:ascii="Times New Roman" w:eastAsia="Times New Roman" w:hAnsi="Times New Roman" w:cs="Times New Roman"/>
          <w:kern w:val="0"/>
          <w:sz w:val="24"/>
          <w:szCs w:val="24"/>
          <w14:ligatures w14:val="none"/>
        </w:rPr>
        <w:t xml:space="preserve"> In Sweden, by making appeals possible, only a handful of cases have likely gone to court (as of 2025, data might show few appeals because many researchers accept Npof’s decision or perhaps because misconduct cases are relatively clear-cut). In Finland, TENK gets several requests for statements each year – indeed, </w:t>
      </w:r>
      <w:r w:rsidRPr="006D1EA6">
        <w:rPr>
          <w:rFonts w:ascii="Times New Roman" w:eastAsia="Times New Roman" w:hAnsi="Times New Roman" w:cs="Times New Roman"/>
          <w:b/>
          <w:bCs/>
          <w:kern w:val="0"/>
          <w:sz w:val="24"/>
          <w:szCs w:val="24"/>
          <w14:ligatures w14:val="none"/>
        </w:rPr>
        <w:lastRenderedPageBreak/>
        <w:t>TENK is essentially the national appeal body</w:t>
      </w:r>
      <w:r w:rsidRPr="006D1EA6">
        <w:rPr>
          <w:rFonts w:ascii="Times New Roman" w:eastAsia="Times New Roman" w:hAnsi="Times New Roman" w:cs="Times New Roman"/>
          <w:kern w:val="0"/>
          <w:sz w:val="24"/>
          <w:szCs w:val="24"/>
          <w14:ligatures w14:val="none"/>
        </w:rPr>
        <w:t xml:space="preserve"> for research misconduct cases (</w:t>
      </w:r>
      <w:hyperlink r:id="rId245" w:anchor=":~:text=Finland%20,notify%20TENK%20of%20all"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xml:space="preserve">). According to ENRIO, </w:t>
      </w:r>
      <w:r w:rsidRPr="006D1EA6">
        <w:rPr>
          <w:rFonts w:ascii="Times New Roman" w:eastAsia="Times New Roman" w:hAnsi="Times New Roman" w:cs="Times New Roman"/>
          <w:i/>
          <w:iCs/>
          <w:kern w:val="0"/>
          <w:sz w:val="24"/>
          <w:szCs w:val="24"/>
          <w14:ligatures w14:val="none"/>
        </w:rPr>
        <w:t>“Finland has a national appeal body for research misconduct cases, TENK”</w:t>
      </w:r>
      <w:r w:rsidRPr="006D1EA6">
        <w:rPr>
          <w:rFonts w:ascii="Times New Roman" w:eastAsia="Times New Roman" w:hAnsi="Times New Roman" w:cs="Times New Roman"/>
          <w:kern w:val="0"/>
          <w:sz w:val="24"/>
          <w:szCs w:val="24"/>
          <w14:ligatures w14:val="none"/>
        </w:rPr>
        <w:t xml:space="preserve"> (</w:t>
      </w:r>
      <w:hyperlink r:id="rId246" w:anchor=":~:text=Finland%20,notify%20TENK%20of%20all"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 and all signatory organizations must accept this. Typically, if a case is clear and both parties accept the outcome, it ends at the university; if not, it goes to TENK. TENK’s annual reports often summarize around 5–15 statement requests per year, indicating a moderate use of this oversight.</w:t>
      </w:r>
    </w:p>
    <w:p w14:paraId="2BE8603F" w14:textId="77777777" w:rsidR="006D1EA6" w:rsidRPr="006D1EA6" w:rsidRDefault="006D1EA6" w:rsidP="006D1EA6">
      <w:pPr>
        <w:numPr>
          <w:ilvl w:val="0"/>
          <w:numId w:val="4"/>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b/>
          <w:bCs/>
          <w:kern w:val="0"/>
          <w:sz w:val="24"/>
          <w:szCs w:val="24"/>
          <w14:ligatures w14:val="none"/>
        </w:rPr>
        <w:t>Preventive Oversight:</w:t>
      </w:r>
      <w:r w:rsidRPr="006D1EA6">
        <w:rPr>
          <w:rFonts w:ascii="Times New Roman" w:eastAsia="Times New Roman" w:hAnsi="Times New Roman" w:cs="Times New Roman"/>
          <w:kern w:val="0"/>
          <w:sz w:val="24"/>
          <w:szCs w:val="24"/>
          <w14:ligatures w14:val="none"/>
        </w:rPr>
        <w:t xml:space="preserve"> Another aspect is that both countries engage in </w:t>
      </w:r>
      <w:r w:rsidRPr="006D1EA6">
        <w:rPr>
          <w:rFonts w:ascii="Times New Roman" w:eastAsia="Times New Roman" w:hAnsi="Times New Roman" w:cs="Times New Roman"/>
          <w:b/>
          <w:bCs/>
          <w:kern w:val="0"/>
          <w:sz w:val="24"/>
          <w:szCs w:val="24"/>
          <w14:ligatures w14:val="none"/>
        </w:rPr>
        <w:t>prevention and education</w:t>
      </w:r>
      <w:r w:rsidRPr="006D1EA6">
        <w:rPr>
          <w:rFonts w:ascii="Times New Roman" w:eastAsia="Times New Roman" w:hAnsi="Times New Roman" w:cs="Times New Roman"/>
          <w:kern w:val="0"/>
          <w:sz w:val="24"/>
          <w:szCs w:val="24"/>
          <w14:ligatures w14:val="none"/>
        </w:rPr>
        <w:t xml:space="preserve"> as oversight. Finland’s TENK actively promotes training and issues guidelines (e.g., on authorship, on data citation), functioning as a custodian of integrity beyond just handling cases. Sweden’s Npof by design does not have a promotional or training mandate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"https://www.enrio.eu/country-reports/sweden/" \l ":~:text=It%20is%20not%20a%20task,Board%20has%20no%20sanctioning%20powers"</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Sweden - ENRIO</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xml:space="preserve">); instead, other bodies like the Swedish Research Council and universities themselves handle education on research integrity. This means Finland’s oversight has a more </w:t>
      </w:r>
      <w:r w:rsidRPr="006D1EA6">
        <w:rPr>
          <w:rFonts w:ascii="Times New Roman" w:eastAsia="Times New Roman" w:hAnsi="Times New Roman" w:cs="Times New Roman"/>
          <w:i/>
          <w:iCs/>
          <w:kern w:val="0"/>
          <w:sz w:val="24"/>
          <w:szCs w:val="24"/>
          <w14:ligatures w14:val="none"/>
        </w:rPr>
        <w:t>pedagogical and policy-shaping role</w:t>
      </w:r>
      <w:r w:rsidRPr="006D1EA6">
        <w:rPr>
          <w:rFonts w:ascii="Times New Roman" w:eastAsia="Times New Roman" w:hAnsi="Times New Roman" w:cs="Times New Roman"/>
          <w:kern w:val="0"/>
          <w:sz w:val="24"/>
          <w:szCs w:val="24"/>
          <w14:ligatures w14:val="none"/>
        </w:rPr>
        <w:t xml:space="preserve">, whereas Sweden’s oversight is more </w:t>
      </w:r>
      <w:r w:rsidRPr="006D1EA6">
        <w:rPr>
          <w:rFonts w:ascii="Times New Roman" w:eastAsia="Times New Roman" w:hAnsi="Times New Roman" w:cs="Times New Roman"/>
          <w:i/>
          <w:iCs/>
          <w:kern w:val="0"/>
          <w:sz w:val="24"/>
          <w:szCs w:val="24"/>
          <w14:ligatures w14:val="none"/>
        </w:rPr>
        <w:t>reactive and enforcement-focused</w:t>
      </w:r>
      <w:r w:rsidRPr="006D1EA6">
        <w:rPr>
          <w:rFonts w:ascii="Times New Roman" w:eastAsia="Times New Roman" w:hAnsi="Times New Roman" w:cs="Times New Roman"/>
          <w:kern w:val="0"/>
          <w:sz w:val="24"/>
          <w:szCs w:val="24"/>
          <w14:ligatures w14:val="none"/>
        </w:rPr>
        <w:t xml:space="preserve"> for misconduct, with educational roles left to separate entities (e.g., universities implementing the ALLEA Code training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"https://medarbetare.su.se/en/research/research-integrity-ethics-and-legal-aspects/good-research-practice/good-research-practice-and-research-misconduct" \l ":~:text=The%20ethics%20support%20function%20at,in%20different%20areas%20of%20research"</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0CC10DE2"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 xml:space="preserve">In conclusion, Sweden and Finland both ensure that research integrity is maintained through clearly defined structures, but Sweden leans on </w:t>
      </w:r>
      <w:r w:rsidRPr="006D1EA6">
        <w:rPr>
          <w:rFonts w:ascii="Times New Roman" w:eastAsia="Times New Roman" w:hAnsi="Times New Roman" w:cs="Times New Roman"/>
          <w:b/>
          <w:bCs/>
          <w:kern w:val="0"/>
          <w:sz w:val="24"/>
          <w:szCs w:val="24"/>
          <w14:ligatures w14:val="none"/>
        </w:rPr>
        <w:t>legal centralization</w:t>
      </w:r>
      <w:r w:rsidRPr="006D1EA6">
        <w:rPr>
          <w:rFonts w:ascii="Times New Roman" w:eastAsia="Times New Roman" w:hAnsi="Times New Roman" w:cs="Times New Roman"/>
          <w:kern w:val="0"/>
          <w:sz w:val="24"/>
          <w:szCs w:val="24"/>
          <w14:ligatures w14:val="none"/>
        </w:rPr>
        <w:t xml:space="preserve"> (a national board, a law, court appeals) to guarantee impartial handling of misconduct, while Finland leans on </w:t>
      </w:r>
      <w:r w:rsidRPr="006D1EA6">
        <w:rPr>
          <w:rFonts w:ascii="Times New Roman" w:eastAsia="Times New Roman" w:hAnsi="Times New Roman" w:cs="Times New Roman"/>
          <w:b/>
          <w:bCs/>
          <w:kern w:val="0"/>
          <w:sz w:val="24"/>
          <w:szCs w:val="24"/>
          <w14:ligatures w14:val="none"/>
        </w:rPr>
        <w:t>collective self-regulation</w:t>
      </w:r>
      <w:r w:rsidRPr="006D1EA6">
        <w:rPr>
          <w:rFonts w:ascii="Times New Roman" w:eastAsia="Times New Roman" w:hAnsi="Times New Roman" w:cs="Times New Roman"/>
          <w:kern w:val="0"/>
          <w:sz w:val="24"/>
          <w:szCs w:val="24"/>
          <w14:ligatures w14:val="none"/>
        </w:rPr>
        <w:t xml:space="preserve"> (a national code, institutional responsibility, and TENK’s collegial oversight) to foster a culture of integrity. Each has mechanisms to cover all bases: from promoting good conduct to handling allegations and enforcing consequences, to reviewing decisions for fairness.</w:t>
      </w:r>
    </w:p>
    <w:p w14:paraId="653E4508"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Both systems aim for the same ultimate goals – ethical, reliable, high-quality research – but via different governance philosophies. Sweden’s is somewhat akin to a regulatory compliance model ensuring standardization and legal recourse, whereas Finland’s is akin to a professional self-governance model ensuring community standards and mutual accountability. Researchers in both countries are expected to know and abide by principles of honesty, rigor, transparency, and respect in their work, whether those expectations come in the form of a law or a signed code of conduct. And in both contexts, integrity breaches can have serious career and reputational repercussions, demonstrating the high value placed on research integrity in the Nordic research environment.</w:t>
      </w:r>
    </w:p>
    <w:p w14:paraId="20EB2B03" w14:textId="77777777" w:rsidR="006D1EA6" w:rsidRPr="006D1EA6" w:rsidRDefault="006D1EA6" w:rsidP="006D1EA6">
      <w:pPr>
        <w:spacing w:before="100" w:beforeAutospacing="1" w:after="100" w:afterAutospacing="1" w:line="240" w:lineRule="auto"/>
        <w:rPr>
          <w:rFonts w:ascii="Times New Roman" w:eastAsia="Times New Roman" w:hAnsi="Times New Roman" w:cs="Times New Roman"/>
          <w:kern w:val="0"/>
          <w:sz w:val="24"/>
          <w:szCs w:val="24"/>
          <w:lang w:val="nl-NL"/>
          <w14:ligatures w14:val="none"/>
        </w:rPr>
      </w:pPr>
      <w:r w:rsidRPr="006D1EA6">
        <w:rPr>
          <w:rFonts w:ascii="Times New Roman" w:eastAsia="Times New Roman" w:hAnsi="Times New Roman" w:cs="Times New Roman"/>
          <w:b/>
          <w:bCs/>
          <w:kern w:val="0"/>
          <w:sz w:val="24"/>
          <w:szCs w:val="24"/>
          <w:lang w:val="nl-NL"/>
          <w14:ligatures w14:val="none"/>
        </w:rPr>
        <w:t>Sources:</w:t>
      </w:r>
    </w:p>
    <w:p w14:paraId="78DDC32A"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Swedish Act (2019:504) and National Board for Assessment of Research Misconduct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"https://medarbetare.su.se/en/research/research-integrity-ethics-and-legal-aspects/good-research-practice/good-research-practice-and-research-misconduct" \l ":~:text=The%20Act%20on%20responsibility%20for,planning%2C%20conducting%20or%20reporting%20research%E2%80%9D"</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"https://medarbetare.su.se/en/research/research-integrity-ethics-and-legal-aspects/good-research-practice/good-research-practice-and-research-misconduct" \l ":~:text=According%20to%20the%20Act%20on,the%20higher%20education%20institutions%20themselves"</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6E95217C"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Stockholm University – Research Misconduct procedures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"https://medarbetare.su.se/en/research/research-integrity-ethics-and-legal-aspects/good-research-practice/good-research-practice-and-research-misconduct" \l ":~:text=According%20to%20the%20Act%20on,the%20higher%20education%20institutions%20themselves"</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"https://medarbetare.su.se/en/research/research-integrity-ethics-and-legal-aspects/good-research-practice/good-research-practice-and-research-misconduct" \l ":~:text=From%20January%201st%202020%2C%20Stockholm,misconduct%20directly%20to%20the%20board"</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Good research practice and research misconduct - Medarbetarwebben</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6A327C5E"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Empowering the Research Community in Scandinavia (discussion of Swedish law’s purpose and scope)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"https://pmc.ncbi.nlm.nih.gov/articles/PMC9671971/" \l ":~:text=The%20Swedish%20law%20is%20titled,introduction%20of%20the%20new%20law"</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Misconduct and Promote Research Integrity and Ethics: New Regulation in Scandinavia - PMC </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"https://pmc.ncbi.nlm.nih.gov/articles/PMC9671971/" \l ":~:text=The%20national%20board%20is%20responsible,up%20of%20the"</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 xml:space="preserve"> Empowering the Research Community to Investigate </w:t>
      </w:r>
      <w:r w:rsidRPr="006D1EA6">
        <w:rPr>
          <w:rFonts w:ascii="Times New Roman" w:eastAsia="Times New Roman" w:hAnsi="Times New Roman" w:cs="Times New Roman"/>
          <w:color w:val="0000FF"/>
          <w:kern w:val="0"/>
          <w:sz w:val="24"/>
          <w:szCs w:val="24"/>
          <w:u w:val="single"/>
          <w14:ligatures w14:val="none"/>
        </w:rPr>
        <w:lastRenderedPageBreak/>
        <w:t xml:space="preserve">Misconduct and Promote Research Integrity and Ethics: New Regulation in Scandinavia - PMC </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2DDA18C3"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ENRIO Country Report – Sweden (overview of 2020 reforms and responsibilities)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"https://www.enrio.eu/country-reports/sweden/" \l ":~:text=The%20Act%20and%20the%20Board,which%20had%20not%20been%20possible"</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Sweden - ENRIO</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"https://www.enrio.eu/country-reports/sweden/" \l ":~:text=Research%20misconduct%20is%20defined%20in,%E2%80%9D%20%28Section%202"</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Sweden - ENRIO</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22F4B8EC"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Karolinska Institutet News – Npof decision example (Dahlman-Wright case)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"https://news.ki.se/decision-on-scientific-misconduct-case" \l ":~:text=Decision%20on%20scientific%20misconduct%20case"</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Decision on scientific misconduct case | Karolinska Institutet</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21670589"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Retraction Watch – Macchiarini case details (KI investigation and outcome)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"https://retractionwatch.com/2018/06/25/karolinska-finds-macchiarini-six-other-researchers-guilty-of-misconduct/" \l ":~:text=KI%20is%20also%20calling%20to,patients%20between%202011%20and%202013"</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"https://retractionwatch.com/2018/06/25/karolinska-finds-macchiarini-six-other-researchers-guilty-of-misconduct/" \l ":~:text=The%20finding%20is%20a%20long,more%20details%2C%20check%20out%20our"</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Karolinska finds Macchiarini, six other researchers guilty of misconduct – Retraction Watch</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084C1D68"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Finnish National Board on Research Integrity (TENK) – RCR Guidelines (2023)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"https://www.jyu.fi/en/research/responsible-science/research-integrity" \l ":~:text=The%20University%20of%20Jyv%C3%A4skyl%C3%A4%20is,all%20disciplines%20at%20the%20University"</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"https://www.jyu.fi/en/research/responsible-science/research-integrity" \l ":~:text=,in%20accordance%20with%20international%20practice"</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6B10E0F1"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University of Jyväskylä – RCR process description (reporting and procedure)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"https://www.jyu.fi/en/research/responsible-science/research-integrity" \l ":~:text=1,Rector"</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"https://www.jyu.fi/en/research/responsible-science/research-integrity" \l ":~:text=,itself%20be%20an%20RI%20violation"</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Research integrity (RI) and handling of alleged RI violations at the University of Jyväskylä | University of Jyväskylä</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0192664E"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ENRIO Country Report – Finland (detailed process and TENK role)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"https://www.enrio.eu/country-reports/finland/" \l ":~:text=Procedure"</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Finland - ENRIO</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r w:rsidRPr="006D1EA6">
        <w:rPr>
          <w:rFonts w:ascii="Times New Roman" w:eastAsia="Times New Roman" w:hAnsi="Times New Roman" w:cs="Times New Roman"/>
          <w:kern w:val="0"/>
          <w:sz w:val="24"/>
          <w:szCs w:val="24"/>
          <w:lang w:val="nl-NL"/>
          <w14:ligatures w14:val="none"/>
        </w:rPr>
        <w:fldChar w:fldCharType="begin"/>
      </w:r>
      <w:r w:rsidRPr="006D1EA6">
        <w:rPr>
          <w:rFonts w:ascii="Times New Roman" w:eastAsia="Times New Roman" w:hAnsi="Times New Roman" w:cs="Times New Roman"/>
          <w:kern w:val="0"/>
          <w:sz w:val="24"/>
          <w:szCs w:val="24"/>
          <w14:ligatures w14:val="none"/>
        </w:rPr>
        <w:instrText>HYPERLINK "https://www.enrio.eu/country-reports/finland/" \l ":~:text=TENK%20comments%20in%20its%20opinions,TENK%E2%80%99s%20statements%20is%20not%20possible"</w:instrText>
      </w:r>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r w:rsidRPr="006D1EA6">
        <w:rPr>
          <w:rFonts w:ascii="Times New Roman" w:eastAsia="Times New Roman" w:hAnsi="Times New Roman" w:cs="Times New Roman"/>
          <w:color w:val="0000FF"/>
          <w:kern w:val="0"/>
          <w:sz w:val="24"/>
          <w:szCs w:val="24"/>
          <w:u w:val="single"/>
          <w14:ligatures w14:val="none"/>
        </w:rPr>
        <w:t>Finland - ENRIO</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686B6F69"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TENK Case Summary – example of TENK statement on a fabrication case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"https://tenk.fi/en/research-misconduct/tenks-statement-summaries/fabrication-and-disregard-good-scientific-practice" \l ":~:text=A%20case%20of%20suspected%20fraud,violation%20of%20good%20scientific%20practice"</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"https://tenk.fi/en/research-misconduct/tenks-statement-summaries/fabrication-and-disregard-good-scientific-practice" \l ":~:text=However%2C%20the%20Advisory%20Board%20did,when%20the%20research%20was%20undertaken"</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Fabrication and disregard for good scientific practice, and shortcomings in the investigative process for good scientific practice | Finnish National Board on Research Integrity TENK</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7C9E0E5F"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Retraction Watch – VTT/Orešič case (illustration of investigation scope)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"https://retractionwatch.com/2016/09/22/finnish-institute-finds-no-evidence-to-support-misconduct-in-diabetes-paper/" \l ":~:text=We%20previously%20reported%20on%20the,VTT%20to%20reopen%20the%20case"</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Finnish institute finds no evidence to support misconduct in diabetes paper – Retraction Watch</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 (</w:t>
      </w:r>
      <w:proofErr w:type="spellStart"/>
      <w:r w:rsidRPr="006D1EA6">
        <w:rPr>
          <w:rFonts w:ascii="Times New Roman" w:eastAsia="Times New Roman" w:hAnsi="Times New Roman" w:cs="Times New Roman"/>
          <w:kern w:val="0"/>
          <w:sz w:val="24"/>
          <w:szCs w:val="24"/>
          <w:lang w:val="nl-NL"/>
          <w14:ligatures w14:val="none"/>
        </w:rPr>
        <w:fldChar w:fldCharType="begin"/>
      </w:r>
      <w:proofErr w:type="spellEnd"/>
      <w:r w:rsidRPr="006D1EA6">
        <w:rPr>
          <w:rFonts w:ascii="Times New Roman" w:eastAsia="Times New Roman" w:hAnsi="Times New Roman" w:cs="Times New Roman"/>
          <w:kern w:val="0"/>
          <w:sz w:val="24"/>
          <w:szCs w:val="24"/>
          <w14:ligatures w14:val="none"/>
        </w:rPr>
        <w:instrText>HYPERLINK "https://retractionwatch.com/2016/09/22/finnish-institute-finds-no-evidence-to-support-misconduct-in-diabetes-paper/" \l ":~:text=One%20of%20the%20investigators%2C%20Ville,Adelaide%2C%20says%20in%20the%20report"</w:instrText>
      </w:r>
      <w:proofErr w:type="spellStart"/>
      <w:r w:rsidRPr="006D1EA6">
        <w:rPr>
          <w:rFonts w:ascii="Times New Roman" w:eastAsia="Times New Roman" w:hAnsi="Times New Roman" w:cs="Times New Roman"/>
          <w:kern w:val="0"/>
          <w:sz w:val="24"/>
          <w:szCs w:val="24"/>
          <w:lang w:val="nl-NL"/>
          <w14:ligatures w14:val="none"/>
        </w:rPr>
      </w:r>
      <w:r w:rsidRPr="006D1EA6">
        <w:rPr>
          <w:rFonts w:ascii="Times New Roman" w:eastAsia="Times New Roman" w:hAnsi="Times New Roman" w:cs="Times New Roman"/>
          <w:kern w:val="0"/>
          <w:sz w:val="24"/>
          <w:szCs w:val="24"/>
          <w:lang w:val="nl-NL"/>
          <w14:ligatures w14:val="none"/>
        </w:rPr>
        <w:fldChar w:fldCharType="separate"/>
      </w:r>
      <w:proofErr w:type="spellEnd"/>
      <w:r w:rsidRPr="006D1EA6">
        <w:rPr>
          <w:rFonts w:ascii="Times New Roman" w:eastAsia="Times New Roman" w:hAnsi="Times New Roman" w:cs="Times New Roman"/>
          <w:color w:val="0000FF"/>
          <w:kern w:val="0"/>
          <w:sz w:val="24"/>
          <w:szCs w:val="24"/>
          <w:u w:val="single"/>
          <w14:ligatures w14:val="none"/>
        </w:rPr>
        <w:t>Finnish institute finds no evidence to support misconduct in diabetes paper – Retraction Watch</w:t>
      </w:r>
      <w:r w:rsidRPr="006D1EA6">
        <w:rPr>
          <w:rFonts w:ascii="Times New Roman" w:eastAsia="Times New Roman" w:hAnsi="Times New Roman" w:cs="Times New Roman"/>
          <w:kern w:val="0"/>
          <w:sz w:val="24"/>
          <w:szCs w:val="24"/>
          <w:lang w:val="nl-NL"/>
          <w14:ligatures w14:val="none"/>
        </w:rPr>
        <w:fldChar w:fldCharType="end"/>
      </w:r>
      <w:r w:rsidRPr="006D1EA6">
        <w:rPr>
          <w:rFonts w:ascii="Times New Roman" w:eastAsia="Times New Roman" w:hAnsi="Times New Roman" w:cs="Times New Roman"/>
          <w:kern w:val="0"/>
          <w:sz w:val="24"/>
          <w:szCs w:val="24"/>
          <w14:ligatures w14:val="none"/>
        </w:rPr>
        <w:t>)</w:t>
      </w:r>
    </w:p>
    <w:p w14:paraId="569A4826"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TENK slide (E. Kaila, 2023) – appeals to TENK within 30 days, TENK statements not appealable (</w:t>
      </w:r>
      <w:hyperlink r:id="rId247" w:anchor=":~:text=" w:history="1">
        <w:r w:rsidRPr="006D1EA6">
          <w:rPr>
            <w:rFonts w:ascii="Times New Roman" w:eastAsia="Times New Roman" w:hAnsi="Times New Roman" w:cs="Times New Roman"/>
            <w:color w:val="0000FF"/>
            <w:kern w:val="0"/>
            <w:sz w:val="24"/>
            <w:szCs w:val="24"/>
            <w:u w:val="single"/>
            <w14:ligatures w14:val="none"/>
          </w:rPr>
          <w:t>PowerPoint-esitys</w:t>
        </w:r>
      </w:hyperlink>
      <w:r w:rsidRPr="006D1EA6">
        <w:rPr>
          <w:rFonts w:ascii="Times New Roman" w:eastAsia="Times New Roman" w:hAnsi="Times New Roman" w:cs="Times New Roman"/>
          <w:kern w:val="0"/>
          <w:sz w:val="24"/>
          <w:szCs w:val="24"/>
          <w14:ligatures w14:val="none"/>
        </w:rPr>
        <w:t>) (</w:t>
      </w:r>
      <w:hyperlink r:id="rId248" w:anchor=":~:text=%E2%80%A2%20The%20statements%20made%20by,are%20published%20on%20TENK%E2%80%99s%20website" w:history="1">
        <w:r w:rsidRPr="006D1EA6">
          <w:rPr>
            <w:rFonts w:ascii="Times New Roman" w:eastAsia="Times New Roman" w:hAnsi="Times New Roman" w:cs="Times New Roman"/>
            <w:color w:val="0000FF"/>
            <w:kern w:val="0"/>
            <w:sz w:val="24"/>
            <w:szCs w:val="24"/>
            <w:u w:val="single"/>
            <w14:ligatures w14:val="none"/>
          </w:rPr>
          <w:t>PowerPoint-esitys</w:t>
        </w:r>
      </w:hyperlink>
      <w:r w:rsidRPr="006D1EA6">
        <w:rPr>
          <w:rFonts w:ascii="Times New Roman" w:eastAsia="Times New Roman" w:hAnsi="Times New Roman" w:cs="Times New Roman"/>
          <w:kern w:val="0"/>
          <w:sz w:val="24"/>
          <w:szCs w:val="24"/>
          <w14:ligatures w14:val="none"/>
        </w:rPr>
        <w:t>)</w:t>
      </w:r>
    </w:p>
    <w:p w14:paraId="77CEBA89" w14:textId="77777777" w:rsidR="006D1EA6" w:rsidRPr="006D1EA6" w:rsidRDefault="006D1EA6" w:rsidP="006D1EA6">
      <w:pPr>
        <w:numPr>
          <w:ilvl w:val="0"/>
          <w:numId w:val="5"/>
        </w:numPr>
        <w:spacing w:before="100" w:beforeAutospacing="1" w:after="100" w:afterAutospacing="1" w:line="240" w:lineRule="auto"/>
        <w:rPr>
          <w:rFonts w:ascii="Times New Roman" w:eastAsia="Times New Roman" w:hAnsi="Times New Roman" w:cs="Times New Roman"/>
          <w:kern w:val="0"/>
          <w:sz w:val="24"/>
          <w:szCs w:val="24"/>
          <w14:ligatures w14:val="none"/>
        </w:rPr>
      </w:pPr>
      <w:r w:rsidRPr="006D1EA6">
        <w:rPr>
          <w:rFonts w:ascii="Times New Roman" w:eastAsia="Times New Roman" w:hAnsi="Times New Roman" w:cs="Times New Roman"/>
          <w:kern w:val="0"/>
          <w:sz w:val="24"/>
          <w:szCs w:val="24"/>
          <w14:ligatures w14:val="none"/>
        </w:rPr>
        <w:t>ENRIO summary – TENK as national appeal body and commitment of organizations (</w:t>
      </w:r>
      <w:hyperlink r:id="rId249" w:anchor=":~:text=part%20of%20the%20ethical%20self,described%20in%20the%20RI%20Guidelines" w:history="1">
        <w:r w:rsidRPr="006D1EA6">
          <w:rPr>
            <w:rFonts w:ascii="Times New Roman" w:eastAsia="Times New Roman" w:hAnsi="Times New Roman" w:cs="Times New Roman"/>
            <w:color w:val="0000FF"/>
            <w:kern w:val="0"/>
            <w:sz w:val="24"/>
            <w:szCs w:val="24"/>
            <w:u w:val="single"/>
            <w14:ligatures w14:val="none"/>
          </w:rPr>
          <w:t>Finland - ENRIO</w:t>
        </w:r>
      </w:hyperlink>
      <w:r w:rsidRPr="006D1EA6">
        <w:rPr>
          <w:rFonts w:ascii="Times New Roman" w:eastAsia="Times New Roman" w:hAnsi="Times New Roman" w:cs="Times New Roman"/>
          <w:kern w:val="0"/>
          <w:sz w:val="24"/>
          <w:szCs w:val="24"/>
          <w14:ligatures w14:val="none"/>
        </w:rPr>
        <w:t>)</w:t>
      </w:r>
    </w:p>
    <w:p w14:paraId="6AD70D90" w14:textId="77777777" w:rsidR="00407C7C" w:rsidRDefault="00407C7C"/>
    <w:sectPr w:rsidR="00407C7C" w:rsidSect="007A24A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0E022E"/>
    <w:multiLevelType w:val="multilevel"/>
    <w:tmpl w:val="97448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532B4"/>
    <w:multiLevelType w:val="multilevel"/>
    <w:tmpl w:val="C62AB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AF5A56"/>
    <w:multiLevelType w:val="multilevel"/>
    <w:tmpl w:val="A0CE9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6D6780D"/>
    <w:multiLevelType w:val="multilevel"/>
    <w:tmpl w:val="C26C6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B112080"/>
    <w:multiLevelType w:val="multilevel"/>
    <w:tmpl w:val="063A2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56227624">
    <w:abstractNumId w:val="0"/>
  </w:num>
  <w:num w:numId="2" w16cid:durableId="637540310">
    <w:abstractNumId w:val="4"/>
  </w:num>
  <w:num w:numId="3" w16cid:durableId="505637479">
    <w:abstractNumId w:val="2"/>
  </w:num>
  <w:num w:numId="4" w16cid:durableId="1094866309">
    <w:abstractNumId w:val="3"/>
  </w:num>
  <w:num w:numId="5" w16cid:durableId="31307189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048"/>
    <w:rsid w:val="0023427A"/>
    <w:rsid w:val="002F7048"/>
    <w:rsid w:val="0036154D"/>
    <w:rsid w:val="00392002"/>
    <w:rsid w:val="00407C7C"/>
    <w:rsid w:val="004E2765"/>
    <w:rsid w:val="006D1EA6"/>
    <w:rsid w:val="007A24AA"/>
    <w:rsid w:val="009F306F"/>
  </w:rsids>
  <m:mathPr>
    <m:mathFont m:val="Cambria Math"/>
    <m:brkBin m:val="before"/>
    <m:brkBinSub m:val="--"/>
    <m:smallFrac m:val="0"/>
    <m:dispDef/>
    <m:lMargin m:val="0"/>
    <m:rMargin m:val="0"/>
    <m:defJc m:val="centerGroup"/>
    <m:wrapIndent m:val="1440"/>
    <m:intLim m:val="subSup"/>
    <m:naryLim m:val="undOvr"/>
  </m:mathPr>
  <w:themeFontLang w:val="nl-NL" w:eastAsia="ko-K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C64997"/>
  <w15:chartTrackingRefBased/>
  <w15:docId w15:val="{C4CBD339-8648-4A46-A795-7652186731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ko-KR"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6D1EA6"/>
    <w:pPr>
      <w:spacing w:before="100" w:beforeAutospacing="1" w:after="100" w:afterAutospacing="1" w:line="240" w:lineRule="auto"/>
      <w:outlineLvl w:val="0"/>
    </w:pPr>
    <w:rPr>
      <w:rFonts w:ascii="Times New Roman" w:eastAsia="Times New Roman" w:hAnsi="Times New Roman" w:cs="Times New Roman"/>
      <w:b/>
      <w:bCs/>
      <w:kern w:val="36"/>
      <w:sz w:val="48"/>
      <w:szCs w:val="48"/>
      <w:lang w:val="nl-NL"/>
      <w14:ligatures w14:val="none"/>
    </w:rPr>
  </w:style>
  <w:style w:type="paragraph" w:styleId="Heading2">
    <w:name w:val="heading 2"/>
    <w:basedOn w:val="Normal"/>
    <w:link w:val="Heading2Char"/>
    <w:uiPriority w:val="9"/>
    <w:qFormat/>
    <w:rsid w:val="006D1EA6"/>
    <w:pPr>
      <w:spacing w:before="100" w:beforeAutospacing="1" w:after="100" w:afterAutospacing="1" w:line="240" w:lineRule="auto"/>
      <w:outlineLvl w:val="1"/>
    </w:pPr>
    <w:rPr>
      <w:rFonts w:ascii="Times New Roman" w:eastAsia="Times New Roman" w:hAnsi="Times New Roman" w:cs="Times New Roman"/>
      <w:b/>
      <w:bCs/>
      <w:kern w:val="0"/>
      <w:sz w:val="36"/>
      <w:szCs w:val="36"/>
      <w:lang w:val="nl-NL"/>
      <w14:ligatures w14:val="none"/>
    </w:rPr>
  </w:style>
  <w:style w:type="paragraph" w:styleId="Heading3">
    <w:name w:val="heading 3"/>
    <w:basedOn w:val="Normal"/>
    <w:link w:val="Heading3Char"/>
    <w:uiPriority w:val="9"/>
    <w:qFormat/>
    <w:rsid w:val="006D1EA6"/>
    <w:pPr>
      <w:spacing w:before="100" w:beforeAutospacing="1" w:after="100" w:afterAutospacing="1" w:line="240" w:lineRule="auto"/>
      <w:outlineLvl w:val="2"/>
    </w:pPr>
    <w:rPr>
      <w:rFonts w:ascii="Times New Roman" w:eastAsia="Times New Roman" w:hAnsi="Times New Roman" w:cs="Times New Roman"/>
      <w:b/>
      <w:bCs/>
      <w:kern w:val="0"/>
      <w:sz w:val="27"/>
      <w:szCs w:val="27"/>
      <w:lang w:val="nl-NL"/>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EA6"/>
    <w:rPr>
      <w:rFonts w:ascii="Times New Roman" w:eastAsia="Times New Roman" w:hAnsi="Times New Roman" w:cs="Times New Roman"/>
      <w:b/>
      <w:bCs/>
      <w:kern w:val="36"/>
      <w:sz w:val="48"/>
      <w:szCs w:val="48"/>
      <w:lang w:val="nl-NL"/>
      <w14:ligatures w14:val="none"/>
    </w:rPr>
  </w:style>
  <w:style w:type="character" w:customStyle="1" w:styleId="Heading2Char">
    <w:name w:val="Heading 2 Char"/>
    <w:basedOn w:val="DefaultParagraphFont"/>
    <w:link w:val="Heading2"/>
    <w:uiPriority w:val="9"/>
    <w:rsid w:val="006D1EA6"/>
    <w:rPr>
      <w:rFonts w:ascii="Times New Roman" w:eastAsia="Times New Roman" w:hAnsi="Times New Roman" w:cs="Times New Roman"/>
      <w:b/>
      <w:bCs/>
      <w:kern w:val="0"/>
      <w:sz w:val="36"/>
      <w:szCs w:val="36"/>
      <w:lang w:val="nl-NL"/>
      <w14:ligatures w14:val="none"/>
    </w:rPr>
  </w:style>
  <w:style w:type="character" w:customStyle="1" w:styleId="Heading3Char">
    <w:name w:val="Heading 3 Char"/>
    <w:basedOn w:val="DefaultParagraphFont"/>
    <w:link w:val="Heading3"/>
    <w:uiPriority w:val="9"/>
    <w:rsid w:val="006D1EA6"/>
    <w:rPr>
      <w:rFonts w:ascii="Times New Roman" w:eastAsia="Times New Roman" w:hAnsi="Times New Roman" w:cs="Times New Roman"/>
      <w:b/>
      <w:bCs/>
      <w:kern w:val="0"/>
      <w:sz w:val="27"/>
      <w:szCs w:val="27"/>
      <w:lang w:val="nl-NL"/>
      <w14:ligatures w14:val="none"/>
    </w:rPr>
  </w:style>
  <w:style w:type="paragraph" w:customStyle="1" w:styleId="msonormal0">
    <w:name w:val="msonormal"/>
    <w:basedOn w:val="Normal"/>
    <w:rsid w:val="006D1EA6"/>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paragraph" w:styleId="NormalWeb">
    <w:name w:val="Normal (Web)"/>
    <w:basedOn w:val="Normal"/>
    <w:uiPriority w:val="99"/>
    <w:semiHidden/>
    <w:unhideWhenUsed/>
    <w:rsid w:val="006D1EA6"/>
    <w:pPr>
      <w:spacing w:before="100" w:beforeAutospacing="1" w:after="100" w:afterAutospacing="1" w:line="240" w:lineRule="auto"/>
    </w:pPr>
    <w:rPr>
      <w:rFonts w:ascii="Times New Roman" w:eastAsia="Times New Roman" w:hAnsi="Times New Roman" w:cs="Times New Roman"/>
      <w:kern w:val="0"/>
      <w:sz w:val="24"/>
      <w:szCs w:val="24"/>
      <w:lang w:val="nl-NL"/>
      <w14:ligatures w14:val="none"/>
    </w:rPr>
  </w:style>
  <w:style w:type="character" w:styleId="Strong">
    <w:name w:val="Strong"/>
    <w:basedOn w:val="DefaultParagraphFont"/>
    <w:uiPriority w:val="22"/>
    <w:qFormat/>
    <w:rsid w:val="006D1EA6"/>
    <w:rPr>
      <w:b/>
      <w:bCs/>
    </w:rPr>
  </w:style>
  <w:style w:type="character" w:styleId="Emphasis">
    <w:name w:val="Emphasis"/>
    <w:basedOn w:val="DefaultParagraphFont"/>
    <w:uiPriority w:val="20"/>
    <w:qFormat/>
    <w:rsid w:val="006D1EA6"/>
    <w:rPr>
      <w:i/>
      <w:iCs/>
    </w:rPr>
  </w:style>
  <w:style w:type="character" w:styleId="Hyperlink">
    <w:name w:val="Hyperlink"/>
    <w:basedOn w:val="DefaultParagraphFont"/>
    <w:uiPriority w:val="99"/>
    <w:semiHidden/>
    <w:unhideWhenUsed/>
    <w:rsid w:val="006D1EA6"/>
    <w:rPr>
      <w:color w:val="0000FF"/>
      <w:u w:val="single"/>
    </w:rPr>
  </w:style>
  <w:style w:type="character" w:styleId="FollowedHyperlink">
    <w:name w:val="FollowedHyperlink"/>
    <w:basedOn w:val="DefaultParagraphFont"/>
    <w:uiPriority w:val="99"/>
    <w:semiHidden/>
    <w:unhideWhenUsed/>
    <w:rsid w:val="006D1EA6"/>
    <w:rPr>
      <w:color w:val="800080"/>
      <w:u w:val="single"/>
    </w:rPr>
  </w:style>
  <w:style w:type="paragraph" w:styleId="HTMLPreformatted">
    <w:name w:val="HTML Preformatted"/>
    <w:basedOn w:val="Normal"/>
    <w:link w:val="HTMLPreformattedChar"/>
    <w:uiPriority w:val="99"/>
    <w:semiHidden/>
    <w:unhideWhenUsed/>
    <w:rsid w:val="006D1EA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val="nl-NL"/>
      <w14:ligatures w14:val="none"/>
    </w:rPr>
  </w:style>
  <w:style w:type="character" w:customStyle="1" w:styleId="HTMLPreformattedChar">
    <w:name w:val="HTML Preformatted Char"/>
    <w:basedOn w:val="DefaultParagraphFont"/>
    <w:link w:val="HTMLPreformatted"/>
    <w:uiPriority w:val="99"/>
    <w:semiHidden/>
    <w:rsid w:val="006D1EA6"/>
    <w:rPr>
      <w:rFonts w:ascii="Courier New" w:eastAsia="Times New Roman" w:hAnsi="Courier New" w:cs="Courier New"/>
      <w:kern w:val="0"/>
      <w:sz w:val="20"/>
      <w:szCs w:val="20"/>
      <w:lang w:val="nl-NL"/>
      <w14:ligatures w14:val="none"/>
    </w:rPr>
  </w:style>
  <w:style w:type="character" w:styleId="HTMLCode">
    <w:name w:val="HTML Code"/>
    <w:basedOn w:val="DefaultParagraphFont"/>
    <w:uiPriority w:val="99"/>
    <w:semiHidden/>
    <w:unhideWhenUsed/>
    <w:rsid w:val="006D1EA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0279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tenk.fi/sites/default/files/2023-05/Research%20Integrity%20Morning_Eero%20Kaila_24052023.pdf" TargetMode="External"/><Relationship Id="rId21" Type="http://schemas.openxmlformats.org/officeDocument/2006/relationships/hyperlink" Target="https://medarbetare.su.se/en/research/research-integrity-ethics-and-legal-aspects/good-research-practice/good-research-practice-and-research-misconduct" TargetMode="External"/><Relationship Id="rId42" Type="http://schemas.openxmlformats.org/officeDocument/2006/relationships/hyperlink" Target="https://news.ki.se/decision-on-scientific-misconduct-case" TargetMode="External"/><Relationship Id="rId63" Type="http://schemas.openxmlformats.org/officeDocument/2006/relationships/hyperlink" Target="https://retractionwatch.com/2018/06/25/karolinska-finds-macchiarini-six-other-researchers-guilty-of-misconduct/" TargetMode="External"/><Relationship Id="rId84" Type="http://schemas.openxmlformats.org/officeDocument/2006/relationships/hyperlink" Target="https://www.enrio.eu/country-reports/finland/" TargetMode="External"/><Relationship Id="rId138" Type="http://schemas.openxmlformats.org/officeDocument/2006/relationships/hyperlink" Target="https://www.enrio.eu/country-reports/finland/" TargetMode="External"/><Relationship Id="rId159" Type="http://schemas.openxmlformats.org/officeDocument/2006/relationships/hyperlink" Target="https://retractionwatch.com/2016/09/22/finnish-institute-finds-no-evidence-to-support-misconduct-in-diabetes-paper/" TargetMode="External"/><Relationship Id="rId170" Type="http://schemas.openxmlformats.org/officeDocument/2006/relationships/hyperlink" Target="https://medarbetare.su.se/en/research/research-integrity-ethics-and-legal-aspects/good-research-practice/good-research-practice-and-research-misconduct" TargetMode="External"/><Relationship Id="rId191" Type="http://schemas.openxmlformats.org/officeDocument/2006/relationships/hyperlink" Target="https://medarbetare.su.se/en/research/research-integrity-ethics-and-legal-aspects/good-research-practice/good-research-practice-and-research-misconduct" TargetMode="External"/><Relationship Id="rId205" Type="http://schemas.openxmlformats.org/officeDocument/2006/relationships/hyperlink" Target="https://www.enrio.eu/country-reports/finland/" TargetMode="External"/><Relationship Id="rId226" Type="http://schemas.openxmlformats.org/officeDocument/2006/relationships/hyperlink" Target="https://medarbetare.su.se/en/research/research-integrity-ethics-and-legal-aspects/good-research-practice/good-research-practice-and-research-misconduct" TargetMode="External"/><Relationship Id="rId247" Type="http://schemas.openxmlformats.org/officeDocument/2006/relationships/hyperlink" Target="https://tenk.fi/sites/default/files/2023-05/Research%20Integrity%20Morning_Eero%20Kaila_24052023.pdf" TargetMode="External"/><Relationship Id="rId107" Type="http://schemas.openxmlformats.org/officeDocument/2006/relationships/hyperlink" Target="https://www.enrio.eu/country-reports/finland/" TargetMode="External"/><Relationship Id="rId11" Type="http://schemas.openxmlformats.org/officeDocument/2006/relationships/hyperlink" Target="https://medarbetare.su.se/en/research/research-integrity-ethics-and-legal-aspects/good-research-practice/good-research-practice-and-research-misconduct" TargetMode="External"/><Relationship Id="rId32" Type="http://schemas.openxmlformats.org/officeDocument/2006/relationships/hyperlink" Target="https://www.enrio.eu/country-reports/finland/" TargetMode="External"/><Relationship Id="rId53" Type="http://schemas.openxmlformats.org/officeDocument/2006/relationships/hyperlink" Target="https://www.enrio.eu/country-reports/sweden/" TargetMode="External"/><Relationship Id="rId74" Type="http://schemas.openxmlformats.org/officeDocument/2006/relationships/hyperlink" Target="https://www.enrio.eu/country-reports/finland/" TargetMode="External"/><Relationship Id="rId128" Type="http://schemas.openxmlformats.org/officeDocument/2006/relationships/hyperlink" Target="https://www.enrio.eu/country-reports/finland/" TargetMode="External"/><Relationship Id="rId149" Type="http://schemas.openxmlformats.org/officeDocument/2006/relationships/hyperlink" Target="https://tenk.fi/en/research-misconduct/tenks-statement-summaries/fabrication-and-disregard-good-scientific-practice" TargetMode="External"/><Relationship Id="rId5" Type="http://schemas.openxmlformats.org/officeDocument/2006/relationships/hyperlink" Target="https://medarbetare.su.se/en/research/research-integrity-ethics-and-legal-aspects/good-research-practice/good-research-practice-and-research-misconduct" TargetMode="External"/><Relationship Id="rId95" Type="http://schemas.openxmlformats.org/officeDocument/2006/relationships/hyperlink" Target="https://www.jyu.fi/en/research/responsible-science/research-integrity" TargetMode="External"/><Relationship Id="rId160" Type="http://schemas.openxmlformats.org/officeDocument/2006/relationships/hyperlink" Target="https://www.enrio.eu/country-reports/sweden/" TargetMode="External"/><Relationship Id="rId181" Type="http://schemas.openxmlformats.org/officeDocument/2006/relationships/hyperlink" Target="https://pmc.ncbi.nlm.nih.gov/articles/PMC9671971/" TargetMode="External"/><Relationship Id="rId216" Type="http://schemas.openxmlformats.org/officeDocument/2006/relationships/hyperlink" Target="https://www.enrio.eu/country-reports/sweden/" TargetMode="External"/><Relationship Id="rId237" Type="http://schemas.openxmlformats.org/officeDocument/2006/relationships/hyperlink" Target="https://www.jyu.fi/en/research/responsible-science/research-integrity" TargetMode="External"/><Relationship Id="rId22" Type="http://schemas.openxmlformats.org/officeDocument/2006/relationships/hyperlink" Target="https://medarbetare.su.se/en/research/research-integrity-ethics-and-legal-aspects/good-research-practice/good-research-practice-and-research-misconduct" TargetMode="External"/><Relationship Id="rId43" Type="http://schemas.openxmlformats.org/officeDocument/2006/relationships/hyperlink" Target="https://www.enrio.eu/country-reports/sweden/" TargetMode="External"/><Relationship Id="rId64" Type="http://schemas.openxmlformats.org/officeDocument/2006/relationships/hyperlink" Target="https://retractionwatch.com/2018/06/25/karolinska-finds-macchiarini-six-other-researchers-guilty-of-misconduct/" TargetMode="External"/><Relationship Id="rId118" Type="http://schemas.openxmlformats.org/officeDocument/2006/relationships/hyperlink" Target="https://www.enrio.eu/country-reports/finland/" TargetMode="External"/><Relationship Id="rId139" Type="http://schemas.openxmlformats.org/officeDocument/2006/relationships/hyperlink" Target="https://www.enrio.eu/country-reports/finland/" TargetMode="External"/><Relationship Id="rId85" Type="http://schemas.openxmlformats.org/officeDocument/2006/relationships/hyperlink" Target="https://www.enrio.eu/country-reports/finland/" TargetMode="External"/><Relationship Id="rId150" Type="http://schemas.openxmlformats.org/officeDocument/2006/relationships/hyperlink" Target="https://tenk.fi/en/research-misconduct/tenks-statement-summaries/fabrication-and-disregard-good-scientific-practice" TargetMode="External"/><Relationship Id="rId171" Type="http://schemas.openxmlformats.org/officeDocument/2006/relationships/hyperlink" Target="https://www.jyu.fi/en/research/responsible-science/research-integrity" TargetMode="External"/><Relationship Id="rId192" Type="http://schemas.openxmlformats.org/officeDocument/2006/relationships/hyperlink" Target="https://www.enrio.eu/country-reports/sweden/" TargetMode="External"/><Relationship Id="rId206" Type="http://schemas.openxmlformats.org/officeDocument/2006/relationships/hyperlink" Target="https://www.enrio.eu/country-reports/sweden/" TargetMode="External"/><Relationship Id="rId227" Type="http://schemas.openxmlformats.org/officeDocument/2006/relationships/hyperlink" Target="https://medarbetare.su.se/en/research/research-integrity-ethics-and-legal-aspects/good-research-practice/good-research-practice-and-research-misconduct" TargetMode="External"/><Relationship Id="rId248" Type="http://schemas.openxmlformats.org/officeDocument/2006/relationships/hyperlink" Target="https://tenk.fi/sites/default/files/2023-05/Research%20Integrity%20Morning_Eero%20Kaila_24052023.pdf" TargetMode="External"/><Relationship Id="rId12" Type="http://schemas.openxmlformats.org/officeDocument/2006/relationships/hyperlink" Target="https://medarbetare.su.se/en/research/research-integrity-ethics-and-legal-aspects/good-research-practice/good-research-practice-and-research-misconduct" TargetMode="External"/><Relationship Id="rId17" Type="http://schemas.openxmlformats.org/officeDocument/2006/relationships/hyperlink" Target="https://medarbetare.su.se/en/research/research-integrity-ethics-and-legal-aspects/good-research-practice/good-research-practice-and-research-misconduct" TargetMode="External"/><Relationship Id="rId33" Type="http://schemas.openxmlformats.org/officeDocument/2006/relationships/hyperlink" Target="https://www.enrio.eu/country-reports/sweden/" TargetMode="External"/><Relationship Id="rId38" Type="http://schemas.openxmlformats.org/officeDocument/2006/relationships/hyperlink" Target="https://www.enrio.eu/country-reports/sweden/" TargetMode="External"/><Relationship Id="rId59" Type="http://schemas.openxmlformats.org/officeDocument/2006/relationships/hyperlink" Target="https://pmc.ncbi.nlm.nih.gov/articles/PMC9671971/" TargetMode="External"/><Relationship Id="rId103" Type="http://schemas.openxmlformats.org/officeDocument/2006/relationships/hyperlink" Target="https://www.jyu.fi/en/research/responsible-science/research-integrity" TargetMode="External"/><Relationship Id="rId108" Type="http://schemas.openxmlformats.org/officeDocument/2006/relationships/hyperlink" Target="https://www.enrio.eu/country-reports/finland/" TargetMode="External"/><Relationship Id="rId124" Type="http://schemas.openxmlformats.org/officeDocument/2006/relationships/hyperlink" Target="https://www.enrio.eu/country-reports/finland/" TargetMode="External"/><Relationship Id="rId129" Type="http://schemas.openxmlformats.org/officeDocument/2006/relationships/hyperlink" Target="https://tenk.fi/sites/default/files/2023-05/Research%20Integrity%20Morning_Eero%20Kaila_24052023.pdf" TargetMode="External"/><Relationship Id="rId54" Type="http://schemas.openxmlformats.org/officeDocument/2006/relationships/hyperlink" Target="https://www.enrio.eu/country-reports/sweden/" TargetMode="External"/><Relationship Id="rId70" Type="http://schemas.openxmlformats.org/officeDocument/2006/relationships/hyperlink" Target="https://www.nature.com/articles/d41586-021-02451-4" TargetMode="External"/><Relationship Id="rId75" Type="http://schemas.openxmlformats.org/officeDocument/2006/relationships/hyperlink" Target="https://www.enrio.eu/country-reports/finland/" TargetMode="External"/><Relationship Id="rId91" Type="http://schemas.openxmlformats.org/officeDocument/2006/relationships/hyperlink" Target="https://www.jyu.fi/en/research/responsible-science/research-integrity" TargetMode="External"/><Relationship Id="rId96" Type="http://schemas.openxmlformats.org/officeDocument/2006/relationships/hyperlink" Target="https://www.jyu.fi/en/research/responsible-science/research-integrity" TargetMode="External"/><Relationship Id="rId140" Type="http://schemas.openxmlformats.org/officeDocument/2006/relationships/hyperlink" Target="https://www.jyu.fi/en/research/responsible-science/research-integrity" TargetMode="External"/><Relationship Id="rId145" Type="http://schemas.openxmlformats.org/officeDocument/2006/relationships/hyperlink" Target="https://tenk.fi/en/research-integrity/research-misconduct" TargetMode="External"/><Relationship Id="rId161" Type="http://schemas.openxmlformats.org/officeDocument/2006/relationships/hyperlink" Target="https://www.enrio.eu/country-reports/sweden/" TargetMode="External"/><Relationship Id="rId166" Type="http://schemas.openxmlformats.org/officeDocument/2006/relationships/hyperlink" Target="https://www.enrio.eu/country-reports/finland/" TargetMode="External"/><Relationship Id="rId182" Type="http://schemas.openxmlformats.org/officeDocument/2006/relationships/hyperlink" Target="https://www.enrio.eu/country-reports/sweden/" TargetMode="External"/><Relationship Id="rId187" Type="http://schemas.openxmlformats.org/officeDocument/2006/relationships/hyperlink" Target="https://www.enrio.eu/country-reports/finland/" TargetMode="External"/><Relationship Id="rId217" Type="http://schemas.openxmlformats.org/officeDocument/2006/relationships/hyperlink" Target="https://tenk.fi/sites/default/files/2023-05/Research%20Integrity%20Morning_Eero%20Kaila_24052023.pdf" TargetMode="External"/><Relationship Id="rId1" Type="http://schemas.openxmlformats.org/officeDocument/2006/relationships/numbering" Target="numbering.xml"/><Relationship Id="rId6" Type="http://schemas.openxmlformats.org/officeDocument/2006/relationships/hyperlink" Target="https://www.enrio.eu/country-reports/sweden/" TargetMode="External"/><Relationship Id="rId212" Type="http://schemas.openxmlformats.org/officeDocument/2006/relationships/hyperlink" Target="https://www.enrio.eu/country-reports/sweden/" TargetMode="External"/><Relationship Id="rId233" Type="http://schemas.openxmlformats.org/officeDocument/2006/relationships/hyperlink" Target="https://www.jyu.fi/en/research/responsible-science/research-integrity" TargetMode="External"/><Relationship Id="rId238" Type="http://schemas.openxmlformats.org/officeDocument/2006/relationships/hyperlink" Target="https://medarbetare.su.se/en/research/research-integrity-ethics-and-legal-aspects/good-research-practice/good-research-practice-and-research-misconduct" TargetMode="External"/><Relationship Id="rId23" Type="http://schemas.openxmlformats.org/officeDocument/2006/relationships/hyperlink" Target="https://www.enrio.eu/country-reports/sweden/" TargetMode="External"/><Relationship Id="rId28" Type="http://schemas.openxmlformats.org/officeDocument/2006/relationships/hyperlink" Target="https://www.enrio.eu/country-reports/sweden/" TargetMode="External"/><Relationship Id="rId49" Type="http://schemas.openxmlformats.org/officeDocument/2006/relationships/hyperlink" Target="https://www.enrio.eu/country-reports/sweden/" TargetMode="External"/><Relationship Id="rId114" Type="http://schemas.openxmlformats.org/officeDocument/2006/relationships/hyperlink" Target="https://tenk.fi/en/research-integrity/research-misconduct" TargetMode="External"/><Relationship Id="rId119" Type="http://schemas.openxmlformats.org/officeDocument/2006/relationships/hyperlink" Target="https://www.enrio.eu/country-reports/finland/" TargetMode="External"/><Relationship Id="rId44" Type="http://schemas.openxmlformats.org/officeDocument/2006/relationships/hyperlink" Target="https://www.enrio.eu/country-reports/sweden/" TargetMode="External"/><Relationship Id="rId60" Type="http://schemas.openxmlformats.org/officeDocument/2006/relationships/hyperlink" Target="https://www.enrio.eu/country-reports/sweden/" TargetMode="External"/><Relationship Id="rId65" Type="http://schemas.openxmlformats.org/officeDocument/2006/relationships/hyperlink" Target="https://retractionwatch.com/2018/06/25/karolinska-finds-macchiarini-six-other-researchers-guilty-of-misconduct/" TargetMode="External"/><Relationship Id="rId81" Type="http://schemas.openxmlformats.org/officeDocument/2006/relationships/hyperlink" Target="https://www.jyu.fi/en/research/responsible-science/research-integrity" TargetMode="External"/><Relationship Id="rId86" Type="http://schemas.openxmlformats.org/officeDocument/2006/relationships/hyperlink" Target="https://www.enrio.eu/country-reports/finland/" TargetMode="External"/><Relationship Id="rId130" Type="http://schemas.openxmlformats.org/officeDocument/2006/relationships/hyperlink" Target="https://www.enrio.eu/country-reports/finland/" TargetMode="External"/><Relationship Id="rId135" Type="http://schemas.openxmlformats.org/officeDocument/2006/relationships/hyperlink" Target="https://www.enrio.eu/country-reports/finland/" TargetMode="External"/><Relationship Id="rId151" Type="http://schemas.openxmlformats.org/officeDocument/2006/relationships/hyperlink" Target="https://tenk.fi/en/research-misconduct/tenks-statement-summaries/fabrication-and-disregard-good-scientific-practice" TargetMode="External"/><Relationship Id="rId156" Type="http://schemas.openxmlformats.org/officeDocument/2006/relationships/hyperlink" Target="https://retractionwatch.com/2016/09/22/finnish-institute-finds-no-evidence-to-support-misconduct-in-diabetes-paper/" TargetMode="External"/><Relationship Id="rId177" Type="http://schemas.openxmlformats.org/officeDocument/2006/relationships/hyperlink" Target="https://www.enrio.eu/country-reports/sweden/" TargetMode="External"/><Relationship Id="rId198" Type="http://schemas.openxmlformats.org/officeDocument/2006/relationships/hyperlink" Target="https://medarbetare.su.se/en/research/research-integrity-ethics-and-legal-aspects/good-research-practice/good-research-practice-and-research-misconduct" TargetMode="External"/><Relationship Id="rId172" Type="http://schemas.openxmlformats.org/officeDocument/2006/relationships/hyperlink" Target="https://www.enrio.eu/country-reports/finland/" TargetMode="External"/><Relationship Id="rId193" Type="http://schemas.openxmlformats.org/officeDocument/2006/relationships/hyperlink" Target="https://www.enrio.eu/country-reports/sweden/" TargetMode="External"/><Relationship Id="rId202" Type="http://schemas.openxmlformats.org/officeDocument/2006/relationships/hyperlink" Target="https://www.jyu.fi/en/research/responsible-science/research-integrity" TargetMode="External"/><Relationship Id="rId207" Type="http://schemas.openxmlformats.org/officeDocument/2006/relationships/hyperlink" Target="https://www.enrio.eu/country-reports/sweden/" TargetMode="External"/><Relationship Id="rId223" Type="http://schemas.openxmlformats.org/officeDocument/2006/relationships/hyperlink" Target="https://www.enrio.eu/country-reports/sweden/" TargetMode="External"/><Relationship Id="rId228" Type="http://schemas.openxmlformats.org/officeDocument/2006/relationships/hyperlink" Target="https://pmc.ncbi.nlm.nih.gov/articles/PMC9671971/" TargetMode="External"/><Relationship Id="rId244" Type="http://schemas.openxmlformats.org/officeDocument/2006/relationships/hyperlink" Target="https://www.enrio.eu/country-reports/finland/" TargetMode="External"/><Relationship Id="rId249" Type="http://schemas.openxmlformats.org/officeDocument/2006/relationships/hyperlink" Target="https://www.enrio.eu/country-reports/finland/" TargetMode="External"/><Relationship Id="rId13" Type="http://schemas.openxmlformats.org/officeDocument/2006/relationships/hyperlink" Target="https://medarbetare.su.se/en/research/research-integrity-ethics-and-legal-aspects/good-research-practice/good-research-practice-and-research-misconduct" TargetMode="External"/><Relationship Id="rId18" Type="http://schemas.openxmlformats.org/officeDocument/2006/relationships/hyperlink" Target="https://medarbetare.su.se/en/research/research-integrity-ethics-and-legal-aspects/good-research-practice/good-research-practice-and-research-misconduct" TargetMode="External"/><Relationship Id="rId39" Type="http://schemas.openxmlformats.org/officeDocument/2006/relationships/hyperlink" Target="https://pmc.ncbi.nlm.nih.gov/articles/PMC9671971/" TargetMode="External"/><Relationship Id="rId109" Type="http://schemas.openxmlformats.org/officeDocument/2006/relationships/hyperlink" Target="https://www.enrio.eu/country-reports/finland/" TargetMode="External"/><Relationship Id="rId34" Type="http://schemas.openxmlformats.org/officeDocument/2006/relationships/hyperlink" Target="https://www.enrio.eu/country-reports/sweden/" TargetMode="External"/><Relationship Id="rId50" Type="http://schemas.openxmlformats.org/officeDocument/2006/relationships/hyperlink" Target="https://pmc.ncbi.nlm.nih.gov/articles/PMC9671971/" TargetMode="External"/><Relationship Id="rId55" Type="http://schemas.openxmlformats.org/officeDocument/2006/relationships/hyperlink" Target="https://www.enrio.eu/country-reports/sweden/" TargetMode="External"/><Relationship Id="rId76" Type="http://schemas.openxmlformats.org/officeDocument/2006/relationships/hyperlink" Target="https://www.jyu.fi/en/research/responsible-science/research-integrity" TargetMode="External"/><Relationship Id="rId97" Type="http://schemas.openxmlformats.org/officeDocument/2006/relationships/hyperlink" Target="https://www.jyu.fi/en/research/responsible-science/research-integrity" TargetMode="External"/><Relationship Id="rId104" Type="http://schemas.openxmlformats.org/officeDocument/2006/relationships/hyperlink" Target="https://www.enrio.eu/country-reports/finland/" TargetMode="External"/><Relationship Id="rId120" Type="http://schemas.openxmlformats.org/officeDocument/2006/relationships/hyperlink" Target="https://www.enrio.eu/country-reports/finland/" TargetMode="External"/><Relationship Id="rId125" Type="http://schemas.openxmlformats.org/officeDocument/2006/relationships/hyperlink" Target="https://tenk.fi/en/research-misconduct/tenks-statement-summaries/fabrication-and-disregard-good-scientific-practice" TargetMode="External"/><Relationship Id="rId141" Type="http://schemas.openxmlformats.org/officeDocument/2006/relationships/hyperlink" Target="https://www.enrio.eu/country-reports/finland/" TargetMode="External"/><Relationship Id="rId146" Type="http://schemas.openxmlformats.org/officeDocument/2006/relationships/hyperlink" Target="https://tenk.fi/en/research-misconduct/tenks-statement-summaries/fabrication-and-disregard-good-scientific-practice" TargetMode="External"/><Relationship Id="rId167" Type="http://schemas.openxmlformats.org/officeDocument/2006/relationships/hyperlink" Target="https://www.enrio.eu/country-reports/finland/" TargetMode="External"/><Relationship Id="rId188" Type="http://schemas.openxmlformats.org/officeDocument/2006/relationships/hyperlink" Target="https://www.enrio.eu/country-reports/finland/" TargetMode="External"/><Relationship Id="rId7" Type="http://schemas.openxmlformats.org/officeDocument/2006/relationships/hyperlink" Target="https://medarbetare.su.se/en/research/research-integrity-ethics-and-legal-aspects/good-research-practice/good-research-practice-and-research-misconduct" TargetMode="External"/><Relationship Id="rId71" Type="http://schemas.openxmlformats.org/officeDocument/2006/relationships/hyperlink" Target="https://news.ki.se/decision-on-scientific-misconduct-case" TargetMode="External"/><Relationship Id="rId92" Type="http://schemas.openxmlformats.org/officeDocument/2006/relationships/hyperlink" Target="https://www.enrio.eu/country-reports/finland/" TargetMode="External"/><Relationship Id="rId162" Type="http://schemas.openxmlformats.org/officeDocument/2006/relationships/hyperlink" Target="https://pmc.ncbi.nlm.nih.gov/articles/PMC9671971/" TargetMode="External"/><Relationship Id="rId183" Type="http://schemas.openxmlformats.org/officeDocument/2006/relationships/hyperlink" Target="https://pmc.ncbi.nlm.nih.gov/articles/PMC9671971/" TargetMode="External"/><Relationship Id="rId213" Type="http://schemas.openxmlformats.org/officeDocument/2006/relationships/hyperlink" Target="https://pmc.ncbi.nlm.nih.gov/articles/PMC9671971/" TargetMode="External"/><Relationship Id="rId218" Type="http://schemas.openxmlformats.org/officeDocument/2006/relationships/hyperlink" Target="https://www.enrio.eu/country-reports/finland/" TargetMode="External"/><Relationship Id="rId234" Type="http://schemas.openxmlformats.org/officeDocument/2006/relationships/hyperlink" Target="https://www.jyu.fi/en/research/responsible-science/research-integrity" TargetMode="External"/><Relationship Id="rId239" Type="http://schemas.openxmlformats.org/officeDocument/2006/relationships/hyperlink" Target="https://pmc.ncbi.nlm.nih.gov/articles/PMC9671971/" TargetMode="External"/><Relationship Id="rId2" Type="http://schemas.openxmlformats.org/officeDocument/2006/relationships/styles" Target="styles.xml"/><Relationship Id="rId29" Type="http://schemas.openxmlformats.org/officeDocument/2006/relationships/hyperlink" Target="https://pmc.ncbi.nlm.nih.gov/articles/PMC9671971/" TargetMode="External"/><Relationship Id="rId250" Type="http://schemas.openxmlformats.org/officeDocument/2006/relationships/fontTable" Target="fontTable.xml"/><Relationship Id="rId24" Type="http://schemas.openxmlformats.org/officeDocument/2006/relationships/hyperlink" Target="https://www.enrio.eu/country-reports/sweden/" TargetMode="External"/><Relationship Id="rId40" Type="http://schemas.openxmlformats.org/officeDocument/2006/relationships/hyperlink" Target="https://www.enrio.eu/country-reports/sweden/" TargetMode="External"/><Relationship Id="rId45" Type="http://schemas.openxmlformats.org/officeDocument/2006/relationships/hyperlink" Target="https://pmc.ncbi.nlm.nih.gov/articles/PMC9671971/" TargetMode="External"/><Relationship Id="rId66" Type="http://schemas.openxmlformats.org/officeDocument/2006/relationships/hyperlink" Target="https://retractionwatch.com/2018/06/25/karolinska-finds-macchiarini-six-other-researchers-guilty-of-misconduct/" TargetMode="External"/><Relationship Id="rId87" Type="http://schemas.openxmlformats.org/officeDocument/2006/relationships/hyperlink" Target="https://www.jyu.fi/en/research/responsible-science/research-integrity" TargetMode="External"/><Relationship Id="rId110" Type="http://schemas.openxmlformats.org/officeDocument/2006/relationships/hyperlink" Target="https://www.enrio.eu/country-reports/finland/" TargetMode="External"/><Relationship Id="rId115" Type="http://schemas.openxmlformats.org/officeDocument/2006/relationships/hyperlink" Target="https://tenk.fi/sites/default/files/2023-05/Research%20Integrity%20Morning_Eero%20Kaila_24052023.pdf" TargetMode="External"/><Relationship Id="rId131" Type="http://schemas.openxmlformats.org/officeDocument/2006/relationships/hyperlink" Target="https://tenk.fi/sites/default/files/2023-05/Research%20Integrity%20Morning_Eero%20Kaila_24052023.pdf" TargetMode="External"/><Relationship Id="rId136" Type="http://schemas.openxmlformats.org/officeDocument/2006/relationships/hyperlink" Target="https://www.enrio.eu/country-reports/finland/" TargetMode="External"/><Relationship Id="rId157" Type="http://schemas.openxmlformats.org/officeDocument/2006/relationships/hyperlink" Target="https://retractionwatch.com/2016/09/22/finnish-institute-finds-no-evidence-to-support-misconduct-in-diabetes-paper/" TargetMode="External"/><Relationship Id="rId178" Type="http://schemas.openxmlformats.org/officeDocument/2006/relationships/hyperlink" Target="https://www.enrio.eu/country-reports/finland/" TargetMode="External"/><Relationship Id="rId61" Type="http://schemas.openxmlformats.org/officeDocument/2006/relationships/hyperlink" Target="https://www.enrio.eu/country-reports/sweden/" TargetMode="External"/><Relationship Id="rId82" Type="http://schemas.openxmlformats.org/officeDocument/2006/relationships/hyperlink" Target="https://tenk.fi/en/research-integrity/research-misconduct" TargetMode="External"/><Relationship Id="rId152" Type="http://schemas.openxmlformats.org/officeDocument/2006/relationships/hyperlink" Target="https://tenk.fi/en/research-misconduct/tenks-statement-summaries/fabrication-and-disregard-good-scientific-practice" TargetMode="External"/><Relationship Id="rId173" Type="http://schemas.openxmlformats.org/officeDocument/2006/relationships/hyperlink" Target="https://medarbetare.su.se/en/research/research-integrity-ethics-and-legal-aspects/good-research-practice/good-research-practice-and-research-misconduct" TargetMode="External"/><Relationship Id="rId194" Type="http://schemas.openxmlformats.org/officeDocument/2006/relationships/hyperlink" Target="https://www.enrio.eu/country-reports/finland/" TargetMode="External"/><Relationship Id="rId199" Type="http://schemas.openxmlformats.org/officeDocument/2006/relationships/hyperlink" Target="https://medarbetare.su.se/en/research/research-integrity-ethics-and-legal-aspects/good-research-practice/good-research-practice-and-research-misconduct" TargetMode="External"/><Relationship Id="rId203" Type="http://schemas.openxmlformats.org/officeDocument/2006/relationships/hyperlink" Target="https://www.jyu.fi/en/research/responsible-science/research-integrity" TargetMode="External"/><Relationship Id="rId208" Type="http://schemas.openxmlformats.org/officeDocument/2006/relationships/hyperlink" Target="https://www.enrio.eu/country-reports/finland/" TargetMode="External"/><Relationship Id="rId229" Type="http://schemas.openxmlformats.org/officeDocument/2006/relationships/hyperlink" Target="https://pmc.ncbi.nlm.nih.gov/articles/PMC9671971/" TargetMode="External"/><Relationship Id="rId19" Type="http://schemas.openxmlformats.org/officeDocument/2006/relationships/hyperlink" Target="https://medarbetare.su.se/en/research/research-integrity-ethics-and-legal-aspects/good-research-practice/good-research-practice-and-research-misconduct" TargetMode="External"/><Relationship Id="rId224" Type="http://schemas.openxmlformats.org/officeDocument/2006/relationships/hyperlink" Target="https://www.jyu.fi/en/research/responsible-science/research-integrity" TargetMode="External"/><Relationship Id="rId240" Type="http://schemas.openxmlformats.org/officeDocument/2006/relationships/hyperlink" Target="https://www.enrio.eu/country-reports/sweden/" TargetMode="External"/><Relationship Id="rId245" Type="http://schemas.openxmlformats.org/officeDocument/2006/relationships/hyperlink" Target="https://www.enrio.eu/country-reports/finland/" TargetMode="External"/><Relationship Id="rId14" Type="http://schemas.openxmlformats.org/officeDocument/2006/relationships/hyperlink" Target="https://www.enrio.eu/country-reports/sweden/" TargetMode="External"/><Relationship Id="rId30" Type="http://schemas.openxmlformats.org/officeDocument/2006/relationships/hyperlink" Target="https://www.enrio.eu/country-reports/sweden/" TargetMode="External"/><Relationship Id="rId35" Type="http://schemas.openxmlformats.org/officeDocument/2006/relationships/hyperlink" Target="https://www.enrio.eu/country-reports/sweden/" TargetMode="External"/><Relationship Id="rId56" Type="http://schemas.openxmlformats.org/officeDocument/2006/relationships/hyperlink" Target="https://www.enrio.eu/country-reports/sweden/" TargetMode="External"/><Relationship Id="rId77" Type="http://schemas.openxmlformats.org/officeDocument/2006/relationships/hyperlink" Target="https://www.jyu.fi/en/research/responsible-science/research-integrity" TargetMode="External"/><Relationship Id="rId100" Type="http://schemas.openxmlformats.org/officeDocument/2006/relationships/hyperlink" Target="https://www.jyu.fi/en/research/responsible-science/research-integrity" TargetMode="External"/><Relationship Id="rId105" Type="http://schemas.openxmlformats.org/officeDocument/2006/relationships/hyperlink" Target="https://www.enrio.eu/country-reports/finland/" TargetMode="External"/><Relationship Id="rId126" Type="http://schemas.openxmlformats.org/officeDocument/2006/relationships/hyperlink" Target="https://www.enrio.eu/country-reports/finland/" TargetMode="External"/><Relationship Id="rId147" Type="http://schemas.openxmlformats.org/officeDocument/2006/relationships/hyperlink" Target="https://tenk.fi/en/research-misconduct/tenks-statement-summaries/fabrication-and-disregard-good-scientific-practice" TargetMode="External"/><Relationship Id="rId168" Type="http://schemas.openxmlformats.org/officeDocument/2006/relationships/hyperlink" Target="https://www.enrio.eu/country-reports/finland/" TargetMode="External"/><Relationship Id="rId8" Type="http://schemas.openxmlformats.org/officeDocument/2006/relationships/hyperlink" Target="https://www.enrio.eu/country-reports/sweden/" TargetMode="External"/><Relationship Id="rId51" Type="http://schemas.openxmlformats.org/officeDocument/2006/relationships/hyperlink" Target="https://pmc.ncbi.nlm.nih.gov/articles/PMC9671971/" TargetMode="External"/><Relationship Id="rId72" Type="http://schemas.openxmlformats.org/officeDocument/2006/relationships/hyperlink" Target="https://nordiclifescience.org/karin-dahlman-wright-found-guilty-of-misconduct-in-research/" TargetMode="External"/><Relationship Id="rId93" Type="http://schemas.openxmlformats.org/officeDocument/2006/relationships/hyperlink" Target="https://www.enrio.eu/country-reports/finland/" TargetMode="External"/><Relationship Id="rId98" Type="http://schemas.openxmlformats.org/officeDocument/2006/relationships/hyperlink" Target="https://www.jyu.fi/en/research/responsible-science/research-integrity" TargetMode="External"/><Relationship Id="rId121" Type="http://schemas.openxmlformats.org/officeDocument/2006/relationships/hyperlink" Target="https://www.enrio.eu/country-reports/finland/" TargetMode="External"/><Relationship Id="rId142" Type="http://schemas.openxmlformats.org/officeDocument/2006/relationships/hyperlink" Target="https://www.enrio.eu/country-reports/finland/" TargetMode="External"/><Relationship Id="rId163" Type="http://schemas.openxmlformats.org/officeDocument/2006/relationships/hyperlink" Target="https://www.enrio.eu/country-reports/sweden/" TargetMode="External"/><Relationship Id="rId184" Type="http://schemas.openxmlformats.org/officeDocument/2006/relationships/hyperlink" Target="https://tenk.fi/sites/default/files/2023-05/Research%20Integrity%20Morning_Eero%20Kaila_24052023.pdf" TargetMode="External"/><Relationship Id="rId189" Type="http://schemas.openxmlformats.org/officeDocument/2006/relationships/hyperlink" Target="https://www.jyu.fi/en/research/responsible-science/research-integrity" TargetMode="External"/><Relationship Id="rId219" Type="http://schemas.openxmlformats.org/officeDocument/2006/relationships/hyperlink" Target="https://www.enrio.eu/country-reports/finland/" TargetMode="External"/><Relationship Id="rId3" Type="http://schemas.openxmlformats.org/officeDocument/2006/relationships/settings" Target="settings.xml"/><Relationship Id="rId214" Type="http://schemas.openxmlformats.org/officeDocument/2006/relationships/hyperlink" Target="https://www.enrio.eu/country-reports/sweden/" TargetMode="External"/><Relationship Id="rId230" Type="http://schemas.openxmlformats.org/officeDocument/2006/relationships/hyperlink" Target="https://www.jyu.fi/en/research/responsible-science/research-integrity" TargetMode="External"/><Relationship Id="rId235" Type="http://schemas.openxmlformats.org/officeDocument/2006/relationships/hyperlink" Target="https://www.enrio.eu/country-reports/sweden/" TargetMode="External"/><Relationship Id="rId251" Type="http://schemas.openxmlformats.org/officeDocument/2006/relationships/theme" Target="theme/theme1.xml"/><Relationship Id="rId25" Type="http://schemas.openxmlformats.org/officeDocument/2006/relationships/hyperlink" Target="https://www.enrio.eu/country-reports/sweden/" TargetMode="External"/><Relationship Id="rId46" Type="http://schemas.openxmlformats.org/officeDocument/2006/relationships/hyperlink" Target="https://pmc.ncbi.nlm.nih.gov/articles/PMC9671971/" TargetMode="External"/><Relationship Id="rId67" Type="http://schemas.openxmlformats.org/officeDocument/2006/relationships/hyperlink" Target="https://retractionwatch.com/2018/06/25/karolinska-finds-macchiarini-six-other-researchers-guilty-of-misconduct/" TargetMode="External"/><Relationship Id="rId116" Type="http://schemas.openxmlformats.org/officeDocument/2006/relationships/hyperlink" Target="https://tenk.fi/sites/default/files/2023-05/Research%20Integrity%20Morning_Eero%20Kaila_24052023.pdf" TargetMode="External"/><Relationship Id="rId137" Type="http://schemas.openxmlformats.org/officeDocument/2006/relationships/hyperlink" Target="https://www.enrio.eu/country-reports/finland/" TargetMode="External"/><Relationship Id="rId158" Type="http://schemas.openxmlformats.org/officeDocument/2006/relationships/hyperlink" Target="https://retractionwatch.com/2016/09/22/finnish-institute-finds-no-evidence-to-support-misconduct-in-diabetes-paper/" TargetMode="External"/><Relationship Id="rId20" Type="http://schemas.openxmlformats.org/officeDocument/2006/relationships/hyperlink" Target="https://pmc.ncbi.nlm.nih.gov/articles/PMC9671971/" TargetMode="External"/><Relationship Id="rId41" Type="http://schemas.openxmlformats.org/officeDocument/2006/relationships/hyperlink" Target="https://www.enrio.eu/country-reports/sweden/" TargetMode="External"/><Relationship Id="rId62" Type="http://schemas.openxmlformats.org/officeDocument/2006/relationships/hyperlink" Target="https://retractionwatch.com/2018/06/25/karolinska-finds-macchiarini-six-other-researchers-guilty-of-misconduct/" TargetMode="External"/><Relationship Id="rId83" Type="http://schemas.openxmlformats.org/officeDocument/2006/relationships/hyperlink" Target="https://www.jyu.fi/en/research/responsible-science/research-integrity" TargetMode="External"/><Relationship Id="rId88" Type="http://schemas.openxmlformats.org/officeDocument/2006/relationships/hyperlink" Target="https://www.jyu.fi/en/research/responsible-science/research-integrity" TargetMode="External"/><Relationship Id="rId111" Type="http://schemas.openxmlformats.org/officeDocument/2006/relationships/hyperlink" Target="https://www.enrio.eu/country-reports/finland/" TargetMode="External"/><Relationship Id="rId132" Type="http://schemas.openxmlformats.org/officeDocument/2006/relationships/hyperlink" Target="https://www.enrio.eu/country-reports/finland/" TargetMode="External"/><Relationship Id="rId153" Type="http://schemas.openxmlformats.org/officeDocument/2006/relationships/hyperlink" Target="https://tenk.fi/en/research-misconduct/tenks-statement-summaries/fabrication-and-disregard-good-scientific-practice" TargetMode="External"/><Relationship Id="rId174" Type="http://schemas.openxmlformats.org/officeDocument/2006/relationships/hyperlink" Target="https://www.enrio.eu/country-reports/sweden/" TargetMode="External"/><Relationship Id="rId179" Type="http://schemas.openxmlformats.org/officeDocument/2006/relationships/hyperlink" Target="https://www.enrio.eu/country-reports/sweden/" TargetMode="External"/><Relationship Id="rId195" Type="http://schemas.openxmlformats.org/officeDocument/2006/relationships/hyperlink" Target="https://www.enrio.eu/country-reports/finland/" TargetMode="External"/><Relationship Id="rId209" Type="http://schemas.openxmlformats.org/officeDocument/2006/relationships/hyperlink" Target="https://www.enrio.eu/country-reports/finland/" TargetMode="External"/><Relationship Id="rId190" Type="http://schemas.openxmlformats.org/officeDocument/2006/relationships/hyperlink" Target="https://medarbetare.su.se/en/research/research-integrity-ethics-and-legal-aspects/good-research-practice/good-research-practice-and-research-misconduct" TargetMode="External"/><Relationship Id="rId204" Type="http://schemas.openxmlformats.org/officeDocument/2006/relationships/hyperlink" Target="https://www.jyu.fi/en/research/responsible-science/research-integrity" TargetMode="External"/><Relationship Id="rId220" Type="http://schemas.openxmlformats.org/officeDocument/2006/relationships/hyperlink" Target="https://tenk.fi/sites/default/files/2023-05/Research%20Integrity%20Morning_Eero%20Kaila_24052023.pdf" TargetMode="External"/><Relationship Id="rId225" Type="http://schemas.openxmlformats.org/officeDocument/2006/relationships/hyperlink" Target="https://medarbetare.su.se/en/research/research-integrity-ethics-and-legal-aspects/good-research-practice/good-research-practice-and-research-misconduct" TargetMode="External"/><Relationship Id="rId241" Type="http://schemas.openxmlformats.org/officeDocument/2006/relationships/hyperlink" Target="https://www.enrio.eu/country-reports/sweden/" TargetMode="External"/><Relationship Id="rId246" Type="http://schemas.openxmlformats.org/officeDocument/2006/relationships/hyperlink" Target="https://www.enrio.eu/country-reports/finland/" TargetMode="External"/><Relationship Id="rId15" Type="http://schemas.openxmlformats.org/officeDocument/2006/relationships/hyperlink" Target="https://www.enrio.eu/country-reports/sweden/" TargetMode="External"/><Relationship Id="rId36" Type="http://schemas.openxmlformats.org/officeDocument/2006/relationships/hyperlink" Target="https://www.enrio.eu/country-reports/sweden/" TargetMode="External"/><Relationship Id="rId57" Type="http://schemas.openxmlformats.org/officeDocument/2006/relationships/hyperlink" Target="https://www.enrio.eu/country-reports/sweden/" TargetMode="External"/><Relationship Id="rId106" Type="http://schemas.openxmlformats.org/officeDocument/2006/relationships/hyperlink" Target="https://www.enrio.eu/country-reports/finland/" TargetMode="External"/><Relationship Id="rId127" Type="http://schemas.openxmlformats.org/officeDocument/2006/relationships/hyperlink" Target="https://www.enrio.eu/country-reports/finland/" TargetMode="External"/><Relationship Id="rId10" Type="http://schemas.openxmlformats.org/officeDocument/2006/relationships/hyperlink" Target="https://www.enrio.eu/country-reports/sweden/" TargetMode="External"/><Relationship Id="rId31" Type="http://schemas.openxmlformats.org/officeDocument/2006/relationships/hyperlink" Target="https://pmc.ncbi.nlm.nih.gov/articles/PMC9671971/" TargetMode="External"/><Relationship Id="rId52" Type="http://schemas.openxmlformats.org/officeDocument/2006/relationships/hyperlink" Target="https://pmc.ncbi.nlm.nih.gov/articles/PMC9671971/" TargetMode="External"/><Relationship Id="rId73" Type="http://schemas.openxmlformats.org/officeDocument/2006/relationships/hyperlink" Target="https://www.enrio.eu/country-reports/finland/" TargetMode="External"/><Relationship Id="rId78" Type="http://schemas.openxmlformats.org/officeDocument/2006/relationships/hyperlink" Target="https://www.jyu.fi/en/research/responsible-science/research-integrity" TargetMode="External"/><Relationship Id="rId94" Type="http://schemas.openxmlformats.org/officeDocument/2006/relationships/hyperlink" Target="https://www.jyu.fi/en/research/responsible-science/research-integrity" TargetMode="External"/><Relationship Id="rId99" Type="http://schemas.openxmlformats.org/officeDocument/2006/relationships/hyperlink" Target="https://www.enrio.eu/country-reports/finland/" TargetMode="External"/><Relationship Id="rId101" Type="http://schemas.openxmlformats.org/officeDocument/2006/relationships/hyperlink" Target="https://www.jyu.fi/en/research/responsible-science/research-integrity" TargetMode="External"/><Relationship Id="rId122" Type="http://schemas.openxmlformats.org/officeDocument/2006/relationships/hyperlink" Target="https://www.enrio.eu/country-reports/finland/" TargetMode="External"/><Relationship Id="rId143" Type="http://schemas.openxmlformats.org/officeDocument/2006/relationships/hyperlink" Target="https://tenk.fi/sites/default/files/2023-05/Research%20Integrity%20Morning_Eero%20Kaila_24052023.pdf" TargetMode="External"/><Relationship Id="rId148" Type="http://schemas.openxmlformats.org/officeDocument/2006/relationships/hyperlink" Target="https://tenk.fi/en/research-misconduct/tenks-statement-summaries/fabrication-and-disregard-good-scientific-practice" TargetMode="External"/><Relationship Id="rId164" Type="http://schemas.openxmlformats.org/officeDocument/2006/relationships/hyperlink" Target="https://www.enrio.eu/country-reports/sweden/" TargetMode="External"/><Relationship Id="rId169" Type="http://schemas.openxmlformats.org/officeDocument/2006/relationships/hyperlink" Target="https://tenk.fi/sites/default/files/2023-05/Research%20Integrity%20Morning_Eero%20Kaila_24052023.pdf" TargetMode="External"/><Relationship Id="rId185" Type="http://schemas.openxmlformats.org/officeDocument/2006/relationships/hyperlink" Target="https://www.enrio.eu/country-reports/finland/" TargetMode="External"/><Relationship Id="rId4" Type="http://schemas.openxmlformats.org/officeDocument/2006/relationships/webSettings" Target="webSettings.xml"/><Relationship Id="rId9" Type="http://schemas.openxmlformats.org/officeDocument/2006/relationships/hyperlink" Target="https://pmc.ncbi.nlm.nih.gov/articles/PMC9671971/" TargetMode="External"/><Relationship Id="rId180" Type="http://schemas.openxmlformats.org/officeDocument/2006/relationships/hyperlink" Target="https://www.enrio.eu/country-reports/finland/" TargetMode="External"/><Relationship Id="rId210" Type="http://schemas.openxmlformats.org/officeDocument/2006/relationships/hyperlink" Target="https://www.enrio.eu/country-reports/sweden/" TargetMode="External"/><Relationship Id="rId215" Type="http://schemas.openxmlformats.org/officeDocument/2006/relationships/hyperlink" Target="https://pmc.ncbi.nlm.nih.gov/articles/PMC9671971/" TargetMode="External"/><Relationship Id="rId236" Type="http://schemas.openxmlformats.org/officeDocument/2006/relationships/hyperlink" Target="https://pmc.ncbi.nlm.nih.gov/articles/PMC9671971/" TargetMode="External"/><Relationship Id="rId26" Type="http://schemas.openxmlformats.org/officeDocument/2006/relationships/hyperlink" Target="https://www.enrio.eu/country-reports/sweden/" TargetMode="External"/><Relationship Id="rId231" Type="http://schemas.openxmlformats.org/officeDocument/2006/relationships/hyperlink" Target="https://www.enrio.eu/country-reports/finland/" TargetMode="External"/><Relationship Id="rId47" Type="http://schemas.openxmlformats.org/officeDocument/2006/relationships/hyperlink" Target="https://pmc.ncbi.nlm.nih.gov/articles/PMC9671971/" TargetMode="External"/><Relationship Id="rId68" Type="http://schemas.openxmlformats.org/officeDocument/2006/relationships/hyperlink" Target="https://www.enrio.eu/country-reports/sweden/" TargetMode="External"/><Relationship Id="rId89" Type="http://schemas.openxmlformats.org/officeDocument/2006/relationships/hyperlink" Target="https://www.jyu.fi/en/research/responsible-science/research-integrity" TargetMode="External"/><Relationship Id="rId112" Type="http://schemas.openxmlformats.org/officeDocument/2006/relationships/hyperlink" Target="https://www.enrio.eu/country-reports/finland/" TargetMode="External"/><Relationship Id="rId133" Type="http://schemas.openxmlformats.org/officeDocument/2006/relationships/hyperlink" Target="https://www.jyu.fi/en/research/responsible-science/research-integrity" TargetMode="External"/><Relationship Id="rId154" Type="http://schemas.openxmlformats.org/officeDocument/2006/relationships/hyperlink" Target="https://retractionwatch.com/2016/09/22/finnish-institute-finds-no-evidence-to-support-misconduct-in-diabetes-paper/" TargetMode="External"/><Relationship Id="rId175" Type="http://schemas.openxmlformats.org/officeDocument/2006/relationships/hyperlink" Target="https://www.enrio.eu/country-reports/finland/" TargetMode="External"/><Relationship Id="rId196" Type="http://schemas.openxmlformats.org/officeDocument/2006/relationships/hyperlink" Target="https://medarbetare.su.se/en/research/research-integrity-ethics-and-legal-aspects/good-research-practice/good-research-practice-and-research-misconduct" TargetMode="External"/><Relationship Id="rId200" Type="http://schemas.openxmlformats.org/officeDocument/2006/relationships/hyperlink" Target="https://medarbetare.su.se/en/research/research-integrity-ethics-and-legal-aspects/good-research-practice/good-research-practice-and-research-misconduct" TargetMode="External"/><Relationship Id="rId16" Type="http://schemas.openxmlformats.org/officeDocument/2006/relationships/hyperlink" Target="https://medarbetare.su.se/en/research/research-integrity-ethics-and-legal-aspects/good-research-practice/good-research-practice-and-research-misconduct" TargetMode="External"/><Relationship Id="rId221" Type="http://schemas.openxmlformats.org/officeDocument/2006/relationships/hyperlink" Target="https://www.enrio.eu/country-reports/sweden/" TargetMode="External"/><Relationship Id="rId242" Type="http://schemas.openxmlformats.org/officeDocument/2006/relationships/hyperlink" Target="https://www.enrio.eu/country-reports/sweden/" TargetMode="External"/><Relationship Id="rId37" Type="http://schemas.openxmlformats.org/officeDocument/2006/relationships/hyperlink" Target="https://www.enrio.eu/country-reports/sweden/" TargetMode="External"/><Relationship Id="rId58" Type="http://schemas.openxmlformats.org/officeDocument/2006/relationships/hyperlink" Target="https://pmc.ncbi.nlm.nih.gov/articles/PMC9671971/" TargetMode="External"/><Relationship Id="rId79" Type="http://schemas.openxmlformats.org/officeDocument/2006/relationships/hyperlink" Target="https://www.jyu.fi/en/research/responsible-science/research-integrity" TargetMode="External"/><Relationship Id="rId102" Type="http://schemas.openxmlformats.org/officeDocument/2006/relationships/hyperlink" Target="https://www.jyu.fi/en/research/responsible-science/research-integrity" TargetMode="External"/><Relationship Id="rId123" Type="http://schemas.openxmlformats.org/officeDocument/2006/relationships/hyperlink" Target="https://www.enrio.eu/country-reports/finland/" TargetMode="External"/><Relationship Id="rId144" Type="http://schemas.openxmlformats.org/officeDocument/2006/relationships/hyperlink" Target="https://www.enrio.eu/country-reports/finland/" TargetMode="External"/><Relationship Id="rId90" Type="http://schemas.openxmlformats.org/officeDocument/2006/relationships/hyperlink" Target="https://www.jyu.fi/en/research/responsible-science/research-integrity" TargetMode="External"/><Relationship Id="rId165" Type="http://schemas.openxmlformats.org/officeDocument/2006/relationships/hyperlink" Target="https://www.enrio.eu/country-reports/sweden/" TargetMode="External"/><Relationship Id="rId186" Type="http://schemas.openxmlformats.org/officeDocument/2006/relationships/hyperlink" Target="https://www.enrio.eu/country-reports/finland/" TargetMode="External"/><Relationship Id="rId211" Type="http://schemas.openxmlformats.org/officeDocument/2006/relationships/hyperlink" Target="https://www.enrio.eu/country-reports/finland/" TargetMode="External"/><Relationship Id="rId232" Type="http://schemas.openxmlformats.org/officeDocument/2006/relationships/hyperlink" Target="https://medarbetare.su.se/en/research/research-integrity-ethics-and-legal-aspects/good-research-practice/good-research-practice-and-research-misconduct" TargetMode="External"/><Relationship Id="rId27" Type="http://schemas.openxmlformats.org/officeDocument/2006/relationships/hyperlink" Target="https://www.enrio.eu/country-reports/sweden/" TargetMode="External"/><Relationship Id="rId48" Type="http://schemas.openxmlformats.org/officeDocument/2006/relationships/hyperlink" Target="https://pmc.ncbi.nlm.nih.gov/articles/PMC9671971/" TargetMode="External"/><Relationship Id="rId69" Type="http://schemas.openxmlformats.org/officeDocument/2006/relationships/hyperlink" Target="https://news.ki.se/decision-on-scientific-misconduct-case" TargetMode="External"/><Relationship Id="rId113" Type="http://schemas.openxmlformats.org/officeDocument/2006/relationships/hyperlink" Target="https://www.jyu.fi/en/research/responsible-science/research-integrity" TargetMode="External"/><Relationship Id="rId134" Type="http://schemas.openxmlformats.org/officeDocument/2006/relationships/hyperlink" Target="https://www.enrio.eu/country-reports/finland/" TargetMode="External"/><Relationship Id="rId80" Type="http://schemas.openxmlformats.org/officeDocument/2006/relationships/hyperlink" Target="https://www.jyu.fi/en/research/responsible-science/research-integrity" TargetMode="External"/><Relationship Id="rId155" Type="http://schemas.openxmlformats.org/officeDocument/2006/relationships/hyperlink" Target="https://retractionwatch.com/2016/09/22/finnish-institute-finds-no-evidence-to-support-misconduct-in-diabetes-paper/" TargetMode="External"/><Relationship Id="rId176" Type="http://schemas.openxmlformats.org/officeDocument/2006/relationships/hyperlink" Target="https://pmc.ncbi.nlm.nih.gov/articles/PMC9671971/" TargetMode="External"/><Relationship Id="rId197" Type="http://schemas.openxmlformats.org/officeDocument/2006/relationships/hyperlink" Target="https://www.enrio.eu/country-reports/sweden/" TargetMode="External"/><Relationship Id="rId201" Type="http://schemas.openxmlformats.org/officeDocument/2006/relationships/hyperlink" Target="https://pmc.ncbi.nlm.nih.gov/articles/PMC9671971/" TargetMode="External"/><Relationship Id="rId222" Type="http://schemas.openxmlformats.org/officeDocument/2006/relationships/hyperlink" Target="https://www.enrio.eu/country-reports/finland/" TargetMode="External"/><Relationship Id="rId243" Type="http://schemas.openxmlformats.org/officeDocument/2006/relationships/hyperlink" Target="https://tenk.fi/en/research-misconduct/tenks-statement-summaries/fabrication-and-disregard-good-scientific-practic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24</Pages>
  <Words>20748</Words>
  <Characters>114115</Characters>
  <Application>Microsoft Office Word</Application>
  <DocSecurity>0</DocSecurity>
  <Lines>950</Lines>
  <Paragraphs>269</Paragraphs>
  <ScaleCrop>false</ScaleCrop>
  <Company/>
  <LinksUpToDate>false</LinksUpToDate>
  <CharactersWithSpaces>134594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Pet, L.A. (EPI)</dc:creator>
  <cp:keywords/>
  <dc:description/>
  <cp:lastModifiedBy>Pet, L.A. (EPI)</cp:lastModifiedBy>
  <cp:revision>2</cp:revision>
  <dcterms:created xsi:type="dcterms:W3CDTF">2025-04-14T14:29:00Z</dcterms:created>
  <dcterms:modified xsi:type="dcterms:W3CDTF">2025-04-14T14:30:00Z</dcterms:modified>
</cp:coreProperties>
</file>