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253FE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nl-NL"/>
          <w14:ligatures w14:val="none"/>
        </w:rPr>
        <w:t>Land: Zweden</w:t>
      </w:r>
    </w:p>
    <w:p w14:paraId="169CFB9C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1. Algemene Systeembeschrijving</w:t>
      </w:r>
    </w:p>
    <w:p w14:paraId="1F6D5C53" w14:textId="77777777" w:rsidR="00636426" w:rsidRPr="00636426" w:rsidRDefault="00636426" w:rsidP="006364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Type systeem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: Zweden hanteert een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hybride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model met een sterke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gecentraliseerde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component voor ernstige vormen van onderzoekswangedrag (FFP), gecombineerd met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decentrale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/institutionele verantwoordelijkheden voor minder ernstige schendingen.</w:t>
      </w:r>
    </w:p>
    <w:p w14:paraId="417BAF06" w14:textId="77777777" w:rsidR="00636426" w:rsidRPr="00636426" w:rsidRDefault="00636426" w:rsidP="006364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Basis van het systeem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: Het systeem is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wettelijk verankerd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door de “Act on Responsibility for Good Research Practice and the Examination of Research Misconduct (2019:504)”, die sinds 1 januari 2020 van kracht is. Daarnaast gebruiken instellingen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codes en richtlijnen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(o.a. van de Zweedse Onderzoeksraad en de ALLEA-code) om ‘good research practice’ te definiëren.</w:t>
      </w:r>
    </w:p>
    <w:p w14:paraId="40F64EF9" w14:textId="77777777" w:rsidR="00636426" w:rsidRPr="00636426" w:rsidRDefault="00636426" w:rsidP="006364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Kernfilosofie of nadruk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44407F79" w14:textId="77777777" w:rsidR="00636426" w:rsidRPr="00636426" w:rsidRDefault="00636426" w:rsidP="006364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Strikte,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juridische definitie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van ‘misconduct’ gericht op FFP (fabrication, falsification, plagiarism) met opzet of grove nalatigheid.</w:t>
      </w:r>
    </w:p>
    <w:p w14:paraId="796716B3" w14:textId="77777777" w:rsidR="00636426" w:rsidRPr="00636426" w:rsidRDefault="00636426" w:rsidP="006364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Onafhankelijke, nationale beoordeling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van ernstige gevallen via een landelijke instantie (Npof).</w:t>
      </w:r>
    </w:p>
    <w:p w14:paraId="02DED7C1" w14:textId="77777777" w:rsidR="00636426" w:rsidRPr="00636426" w:rsidRDefault="00636426" w:rsidP="006364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Instellingen blijven zelf verantwoordelijk voor het bevorderen van een cultuur van wetenschappelijke integriteit en het afhandelen van ‘andere afwijkingen van good research practice’.</w:t>
      </w:r>
    </w:p>
    <w:p w14:paraId="3A07AB01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2. Historische Ontwikkeling</w:t>
      </w:r>
    </w:p>
    <w:p w14:paraId="53381F6E" w14:textId="77777777" w:rsidR="00636426" w:rsidRPr="00636426" w:rsidRDefault="00636426" w:rsidP="00636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Ontstaan belangrijke onderdelen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2B1A962E" w14:textId="77777777" w:rsidR="00636426" w:rsidRPr="00636426" w:rsidRDefault="00636426" w:rsidP="006364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De wet (2019:504) is aangenomen in 2019 en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in werking getreden op 1 januari 2020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</w:p>
    <w:p w14:paraId="360026AC" w14:textId="77777777" w:rsidR="00636426" w:rsidRPr="00636426" w:rsidRDefault="00636426" w:rsidP="00636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Belangrijke mijlpalen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3ED864A8" w14:textId="77777777" w:rsidR="00636426" w:rsidRPr="00636426" w:rsidRDefault="00636426" w:rsidP="006364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De introductie van deze wet vormde een grote hervorming: vóór 2020 behandelden universiteiten zélf (ernstig) wangedrag.</w:t>
      </w:r>
    </w:p>
    <w:p w14:paraId="0E9A6883" w14:textId="77777777" w:rsidR="00636426" w:rsidRPr="00636426" w:rsidRDefault="00636426" w:rsidP="006364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Het schandaal rondom chirurg Paolo Macchiarini (Karolinska Institutet) speelde een belangrijke rol als katalysator voor de hervorming en het instellen van een onafhankelijke nationale instantie.</w:t>
      </w:r>
    </w:p>
    <w:p w14:paraId="54A81725" w14:textId="77777777" w:rsidR="00636426" w:rsidRPr="00636426" w:rsidRDefault="00636426" w:rsidP="00636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Aanleidingen voor ontwikkelingen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4F8CD110" w14:textId="77777777" w:rsidR="00636426" w:rsidRPr="00636426" w:rsidRDefault="00636426" w:rsidP="006364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Een aantal controversiële interne onderzoeken naar zeer ernstige casussen, waarbij onder meer de schijn van belangenconflicten ontstond (bv. Macchiarini-zaak).</w:t>
      </w:r>
    </w:p>
    <w:p w14:paraId="683D3EDB" w14:textId="77777777" w:rsidR="00636426" w:rsidRPr="00636426" w:rsidRDefault="00636426" w:rsidP="006364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De wens tot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uniformiteit en onafhankelijkheid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in de beoordeling van FFP-zaken.</w:t>
      </w:r>
    </w:p>
    <w:p w14:paraId="10A154EB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3. Betrokken Instellingen en Organen</w:t>
      </w:r>
    </w:p>
    <w:p w14:paraId="18436A6E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Nationaal Niveau</w:t>
      </w:r>
    </w:p>
    <w:p w14:paraId="6D56B422" w14:textId="77777777" w:rsidR="00636426" w:rsidRPr="00636426" w:rsidRDefault="00636426" w:rsidP="00636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Nationaal orgaan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324962B4" w14:textId="77777777" w:rsidR="00636426" w:rsidRPr="00636426" w:rsidRDefault="00636426" w:rsidP="006364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National Board for Assessment of Research Misconduct (Nämnden för prövning av oredlighet i forskning, Npof)</w:t>
      </w:r>
    </w:p>
    <w:p w14:paraId="445C7206" w14:textId="77777777" w:rsidR="00636426" w:rsidRPr="00636426" w:rsidRDefault="00636426" w:rsidP="0063642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Type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: Een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overheidsinstantie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met onderzoeks- en beoordelingsbevoegdheid voor FFP-zaken.</w:t>
      </w:r>
    </w:p>
    <w:p w14:paraId="298F39D5" w14:textId="77777777" w:rsidR="00636426" w:rsidRPr="00636426" w:rsidRDefault="00636426" w:rsidP="0063642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lastRenderedPageBreak/>
        <w:t>Mandaat, taken, bevoegdheden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76AA5833" w14:textId="77777777" w:rsidR="00636426" w:rsidRPr="00636426" w:rsidRDefault="00636426" w:rsidP="00636426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Voert formele onderzoeken uit naar vermeend wangedrag (FFP) bij Zweedse publieke onderzoeksinstellingen.</w:t>
      </w:r>
    </w:p>
    <w:p w14:paraId="000682BC" w14:textId="77777777" w:rsidR="00636426" w:rsidRPr="00636426" w:rsidRDefault="00636426" w:rsidP="00636426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Geeft een bindende uitspraak of er sprake is van wangedrag volgens de wettelijke definitie.</w:t>
      </w:r>
    </w:p>
    <w:p w14:paraId="14D2107C" w14:textId="77777777" w:rsidR="00636426" w:rsidRPr="00636426" w:rsidRDefault="00636426" w:rsidP="00636426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Kan zelf geen sancties opleggen; instelling voert na de uitspraak de maatregelen uit.</w:t>
      </w:r>
    </w:p>
    <w:p w14:paraId="59CF22A3" w14:textId="77777777" w:rsidR="00636426" w:rsidRPr="00636426" w:rsidRDefault="00636426" w:rsidP="0063642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Samenstelling en onafhankelijkheid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7A70BA8C" w14:textId="77777777" w:rsidR="00636426" w:rsidRPr="00636426" w:rsidRDefault="00636426" w:rsidP="00636426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Bestaat uit een voorzitter (rechter) en circa tien leden met brede onderzoeksexpertise.</w:t>
      </w:r>
    </w:p>
    <w:p w14:paraId="51B173BC" w14:textId="77777777" w:rsidR="00636426" w:rsidRPr="00636426" w:rsidRDefault="00636426" w:rsidP="00636426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Wordt benoemd door de regering, functioneert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onafhankelijk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van universiteiten.</w:t>
      </w:r>
    </w:p>
    <w:p w14:paraId="1FB1DC46" w14:textId="77777777" w:rsidR="00636426" w:rsidRPr="00636426" w:rsidRDefault="00636426" w:rsidP="00636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Ethical Review Authority (Etikprövningsmyndigheten, EPM)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55C2F44" w14:textId="77777777" w:rsidR="00636426" w:rsidRPr="00636426" w:rsidRDefault="00636426" w:rsidP="006364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Houdt toezicht op medisch/ethisch onderzoek met menselijke deelnemers (en aparte instanties voor proefdieren).</w:t>
      </w:r>
    </w:p>
    <w:p w14:paraId="3C8E0245" w14:textId="77777777" w:rsidR="00636426" w:rsidRPr="00636426" w:rsidRDefault="00636426" w:rsidP="006364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Niet direct verantwoordelijk voor ‘wetenschappelijke integriteit’ in de zin van FFP, maar naleving van ethische review is onderdeel van ‘good research practice’.</w:t>
      </w:r>
    </w:p>
    <w:p w14:paraId="2EF9DE3E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Institutioneel Niveau (Universiteiten, Onderzoeksinstituten)</w:t>
      </w:r>
    </w:p>
    <w:p w14:paraId="42CFCDCF" w14:textId="77777777" w:rsidR="00636426" w:rsidRPr="00636426" w:rsidRDefault="00636426" w:rsidP="006364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Interne organen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39175D82" w14:textId="77777777" w:rsidR="00636426" w:rsidRPr="00636426" w:rsidRDefault="00636426" w:rsidP="006364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Universiteiten hebben vaak een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lokale commissie of raad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voor onderzoeksintegriteit of ethische kwesties (bijv. ‘Council for Good Research Practice’).</w:t>
      </w:r>
    </w:p>
    <w:p w14:paraId="506B1FDD" w14:textId="77777777" w:rsidR="00636426" w:rsidRPr="00636426" w:rsidRDefault="00636426" w:rsidP="006364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Deze behandelen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klachten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of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conflicten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die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buiten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de formele juridische definitie van FFP vallen, zoals (kleinere) auteurschapsgeschillen.</w:t>
      </w:r>
    </w:p>
    <w:p w14:paraId="38B240BF" w14:textId="77777777" w:rsidR="00636426" w:rsidRPr="00636426" w:rsidRDefault="00636426" w:rsidP="006364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Rol instellingsbestuur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296AA299" w14:textId="77777777" w:rsidR="00636426" w:rsidRPr="00636426" w:rsidRDefault="00636426" w:rsidP="006364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De universiteit moet klachten ontvangen en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doorgeleiden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naar Npof als er sprake kan zijn van FFP.</w:t>
      </w:r>
    </w:p>
    <w:p w14:paraId="7AEC9ECC" w14:textId="77777777" w:rsidR="00636426" w:rsidRPr="00636426" w:rsidRDefault="00636426" w:rsidP="006364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Voor niet-FFP-zaken (bv. overtreden van ethische richtlijnen, kleine vormen van plagiaat) voert de universiteit zelf het onderzoek en de besluitvorming uit.</w:t>
      </w:r>
    </w:p>
    <w:p w14:paraId="6294E26E" w14:textId="77777777" w:rsidR="00636426" w:rsidRPr="00636426" w:rsidRDefault="00636426" w:rsidP="006364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Bestuur (Rector/President) neemt in die gevallen de uiteindelijke beslissing over wel/niet schending van integriteit en mogelijke maatregelen.</w:t>
      </w:r>
    </w:p>
    <w:p w14:paraId="04BF8C94" w14:textId="77777777" w:rsidR="00636426" w:rsidRPr="00636426" w:rsidRDefault="00636426" w:rsidP="006364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Rol decanen of faculteitsleiding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4380AB7C" w14:textId="77777777" w:rsidR="00636426" w:rsidRPr="00636426" w:rsidRDefault="00636426" w:rsidP="006364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Worden meestal betrokken als adviseurs of om de zaak inhoudelijk toe te lichten, maar de formele eindverantwoordelijkheid ligt vaak bij de universiteitstop.</w:t>
      </w:r>
    </w:p>
    <w:p w14:paraId="3A3F83D9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Financieringsorganisaties</w:t>
      </w:r>
    </w:p>
    <w:p w14:paraId="31B1E078" w14:textId="77777777" w:rsidR="00636426" w:rsidRPr="00636426" w:rsidRDefault="00636426" w:rsidP="006364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Belangrijkste financiers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: De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Swedish Research Council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en andere publieke financiers.</w:t>
      </w:r>
    </w:p>
    <w:p w14:paraId="0FFD1DC2" w14:textId="77777777" w:rsidR="00636426" w:rsidRPr="00636426" w:rsidRDefault="00636426" w:rsidP="006364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Rol in integriteit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7C6B5DDC" w14:textId="77777777" w:rsidR="00636426" w:rsidRPr="00636426" w:rsidRDefault="00636426" w:rsidP="006364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Verwachten dat onderzoeksinstellingen de nationale wet en richtlijnen naleven.</w:t>
      </w:r>
    </w:p>
    <w:p w14:paraId="3DFCBE94" w14:textId="77777777" w:rsidR="00636426" w:rsidRPr="00636426" w:rsidRDefault="00636426" w:rsidP="006364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Bij een vastgestelde FFP kan een financier grants intrekken of overige sancties toepassen.</w:t>
      </w:r>
    </w:p>
    <w:p w14:paraId="2427FEC5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Andere Relevante Organen</w:t>
      </w:r>
    </w:p>
    <w:p w14:paraId="2D659E97" w14:textId="77777777" w:rsidR="00636426" w:rsidRPr="00636426" w:rsidRDefault="00636426" w:rsidP="006364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lastRenderedPageBreak/>
        <w:t>Academies, rectorenconferenties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2E81C439" w14:textId="77777777" w:rsidR="00636426" w:rsidRPr="00636426" w:rsidRDefault="00636426" w:rsidP="006364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De “Association of Swedish Higher Education Institutions (SUHF)” heeft richtlijnen opgesteld ter bevordering van integriteit.</w:t>
      </w:r>
    </w:p>
    <w:p w14:paraId="43518F7B" w14:textId="77777777" w:rsidR="00636426" w:rsidRPr="00636426" w:rsidRDefault="00636426" w:rsidP="006364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De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Kungliga Vetenskapsakademien (KVA)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en andere academies hebben adviserende rollen, maar zijn niet direct betrokken bij klachtenafhandeling.</w:t>
      </w:r>
    </w:p>
    <w:p w14:paraId="2AFA342E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4. Wettelijk en Beleidskader</w:t>
      </w:r>
    </w:p>
    <w:p w14:paraId="5BB0A206" w14:textId="77777777" w:rsidR="00636426" w:rsidRPr="00636426" w:rsidRDefault="00636426" w:rsidP="006364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Specifieke wetgeving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2244ADCD" w14:textId="77777777" w:rsidR="00636426" w:rsidRPr="00636426" w:rsidRDefault="00636426" w:rsidP="006364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 (2019:504) on Responsibility for Good Research Practice and the Examination of Research Misconduct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CC6159" w14:textId="77777777" w:rsidR="00636426" w:rsidRPr="00636426" w:rsidRDefault="00636426" w:rsidP="006364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Deze wet is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bindend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voor (publiek) gefinancierde onderzoeksorganisaties.</w:t>
      </w:r>
    </w:p>
    <w:p w14:paraId="1EBF5EF0" w14:textId="77777777" w:rsidR="00636426" w:rsidRPr="00636426" w:rsidRDefault="00636426" w:rsidP="006364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Nationale gedragscodes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2EA9DB3B" w14:textId="77777777" w:rsidR="00636426" w:rsidRPr="00636426" w:rsidRDefault="00636426" w:rsidP="006364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Richtlijnen van de Zweedse Onderzoeksraad (‘Good Research Practice’) en verwijzing naar de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ALLEA Code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. Deze zijn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niet wettelijk bindend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, maar worden breed gevolgd.</w:t>
      </w:r>
    </w:p>
    <w:p w14:paraId="454C2932" w14:textId="77777777" w:rsidR="00636426" w:rsidRPr="00636426" w:rsidRDefault="00636426" w:rsidP="006364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Verwijzing naar ALLEA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15D536F0" w14:textId="77777777" w:rsidR="00636426" w:rsidRPr="00636426" w:rsidRDefault="00636426" w:rsidP="006364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Zweden hanteert de principes van ALLEA als basis, maar met een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juridisch verankerde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FFP-definitie.</w:t>
      </w:r>
    </w:p>
    <w:p w14:paraId="2FA94B83" w14:textId="77777777" w:rsidR="00636426" w:rsidRPr="00636426" w:rsidRDefault="00636426" w:rsidP="006364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Rol institutionele reglementen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0CC2AE85" w14:textId="77777777" w:rsidR="00636426" w:rsidRPr="00636426" w:rsidRDefault="00636426" w:rsidP="006364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Universiteiten hebben eigen reglementen om “other deviations from good research practice” te behandelen.</w:t>
      </w:r>
    </w:p>
    <w:p w14:paraId="23ADD433" w14:textId="77777777" w:rsidR="00636426" w:rsidRPr="00636426" w:rsidRDefault="00636426" w:rsidP="006364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Relevante algemene wetgeving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5EB25EA0" w14:textId="77777777" w:rsidR="00636426" w:rsidRPr="00636426" w:rsidRDefault="00636426" w:rsidP="006364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Administrative Procedure Act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Normeert de onderzoeksprocedures bij Npof (hoor en wederhoor, rechtmatigheid).</w:t>
      </w:r>
    </w:p>
    <w:p w14:paraId="7BE4FF81" w14:textId="77777777" w:rsidR="00636426" w:rsidRPr="00636426" w:rsidRDefault="00636426" w:rsidP="006364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Ethical Review Act (2003:460)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Verplichte goedkeuring voor mensgebonden onderzoek, niet naleven kan ook strafrechtelijk consequenties hebben.</w:t>
      </w:r>
    </w:p>
    <w:p w14:paraId="1B2B00D6" w14:textId="77777777" w:rsidR="00636426" w:rsidRPr="00636426" w:rsidRDefault="00636426" w:rsidP="006364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Arbeidsrechtelijke kaders (ontslagprocedures e.d.) zijn van toepassing als een instelling sancties oplegt.</w:t>
      </w:r>
    </w:p>
    <w:p w14:paraId="5BCBC6B7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5. Definities</w:t>
      </w:r>
    </w:p>
    <w:p w14:paraId="3393446E" w14:textId="77777777" w:rsidR="00636426" w:rsidRPr="00636426" w:rsidRDefault="00636426" w:rsidP="006364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Definitie “wetenschappelijk wangedrag”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33B503A8" w14:textId="77777777" w:rsidR="00636426" w:rsidRPr="00636426" w:rsidRDefault="00636426" w:rsidP="006364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Juridisch gedefinieerd als “een ernstige afwijking van good research practice in de vorm van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fabrication, falsification of plagiarism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(FFP), begaan met opzet of grove nalatigheid.”</w:t>
      </w:r>
    </w:p>
    <w:p w14:paraId="425A19C0" w14:textId="77777777" w:rsidR="00636426" w:rsidRPr="00636426" w:rsidRDefault="00636426" w:rsidP="006364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Onderscheid met minder ernstige schendingen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159AACCD" w14:textId="77777777" w:rsidR="00636426" w:rsidRPr="00636426" w:rsidRDefault="00636426" w:rsidP="006364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Ja, de wet spreekt specifiek alleen over FFP als “misconduct.”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Andere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vormen (bv. auteurschapsgeschillen, kleine plagiaatvormen, gebrekkige dataopslag) vallen onder “other deviations” en worden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niet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door Npof als “misconduct” beoordeeld, maar intern door de universiteiten.</w:t>
      </w:r>
    </w:p>
    <w:p w14:paraId="69E3E3FA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6. Procedurele Stroom van Klacht tot Besluit</w:t>
      </w:r>
    </w:p>
    <w:p w14:paraId="66ADCDCD" w14:textId="77777777" w:rsidR="00636426" w:rsidRPr="00636426" w:rsidRDefault="00636426" w:rsidP="006364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Melding/Klacht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34BD2576" w14:textId="77777777" w:rsidR="00636426" w:rsidRPr="00636426" w:rsidRDefault="00636426" w:rsidP="006364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Iedereen kan een klacht indienen. Dit kan bij de universiteit of rechtstreeks bij Npof.</w:t>
      </w:r>
    </w:p>
    <w:p w14:paraId="57530099" w14:textId="77777777" w:rsidR="00636426" w:rsidRPr="00636426" w:rsidRDefault="00636426" w:rsidP="006364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Whistleblower-bescherming is wettelijk vereist.</w:t>
      </w:r>
    </w:p>
    <w:p w14:paraId="264ADA88" w14:textId="77777777" w:rsidR="00636426" w:rsidRPr="00636426" w:rsidRDefault="00636426" w:rsidP="006364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Screening/Ontvankelijkheid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20AE4AEE" w14:textId="77777777" w:rsidR="00636426" w:rsidRPr="00636426" w:rsidRDefault="00636426" w:rsidP="006364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lastRenderedPageBreak/>
        <w:t>De universiteit controleert of de beschuldiging in aanmerking komt voor FFP (dan moet men het dossier doorsturen naar Npof). Is het geen FFP, dan doet de instelling zelf een onderzoek.</w:t>
      </w:r>
    </w:p>
    <w:p w14:paraId="597D56CA" w14:textId="77777777" w:rsidR="00636426" w:rsidRPr="00636426" w:rsidRDefault="00636426" w:rsidP="006364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Onderzoek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3877646A" w14:textId="77777777" w:rsidR="00636426" w:rsidRPr="00636426" w:rsidRDefault="00636426" w:rsidP="006364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Npof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voert een formeel, administratief onderzoek met een hoor-wederhoor-procedure.</w:t>
      </w:r>
    </w:p>
    <w:p w14:paraId="575418F6" w14:textId="77777777" w:rsidR="00636426" w:rsidRPr="00636426" w:rsidRDefault="00636426" w:rsidP="006364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Bij andere afwijkingen: een interne commissie van de universiteit onderzoekt de klacht.</w:t>
      </w:r>
    </w:p>
    <w:p w14:paraId="504E8921" w14:textId="77777777" w:rsidR="00636426" w:rsidRPr="00636426" w:rsidRDefault="00636426" w:rsidP="006364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Besluitvorming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6FEFA92D" w14:textId="77777777" w:rsidR="00636426" w:rsidRPr="00636426" w:rsidRDefault="00636426" w:rsidP="006364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Bij FFP: Npof besluit of er sprake is van (juridisch) wangedrag.</w:t>
      </w:r>
    </w:p>
    <w:p w14:paraId="583A1CA8" w14:textId="77777777" w:rsidR="00636426" w:rsidRPr="00636426" w:rsidRDefault="00636426" w:rsidP="006364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Bij andere klachten: de universiteit neemt het eindbesluit.</w:t>
      </w:r>
    </w:p>
    <w:p w14:paraId="486A35DE" w14:textId="77777777" w:rsidR="00636426" w:rsidRPr="00636426" w:rsidRDefault="00636426" w:rsidP="006364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Communicatie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2DA16183" w14:textId="77777777" w:rsidR="00636426" w:rsidRPr="00636426" w:rsidRDefault="00636426" w:rsidP="006364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Npof stuurt zijn formele uitspraak naar de betrokken onderzoeker en de instelling.</w:t>
      </w:r>
    </w:p>
    <w:p w14:paraId="2326AC98" w14:textId="77777777" w:rsidR="00636426" w:rsidRPr="00636426" w:rsidRDefault="00636426" w:rsidP="006364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De instelling communiceert de uitkomst naar relevante partijen (bv. financier, tijdschrift).</w:t>
      </w:r>
    </w:p>
    <w:p w14:paraId="1DB7FA12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7. Sancties en Maatregelen</w:t>
      </w:r>
    </w:p>
    <w:p w14:paraId="36013684" w14:textId="77777777" w:rsidR="00636426" w:rsidRPr="00636426" w:rsidRDefault="00636426" w:rsidP="006364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Soorten sancties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679545B6" w14:textId="77777777" w:rsidR="00636426" w:rsidRPr="00636426" w:rsidRDefault="00636426" w:rsidP="006364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Intrekking of correctie van publicaties, formele berisping, in extreme gevallen ontslag, intrekking diploma, etc.</w:t>
      </w:r>
    </w:p>
    <w:p w14:paraId="64A03633" w14:textId="77777777" w:rsidR="00636426" w:rsidRPr="00636426" w:rsidRDefault="00636426" w:rsidP="006364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Bevoegdheid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714C2F9F" w14:textId="77777777" w:rsidR="00636426" w:rsidRPr="00636426" w:rsidRDefault="00636426" w:rsidP="006364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Instellingen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zijn verantwoordelijk voor het opleggen van de sancties. Npof zelf legt geen straffen op.</w:t>
      </w:r>
    </w:p>
    <w:p w14:paraId="12CBD296" w14:textId="77777777" w:rsidR="00636426" w:rsidRPr="00636426" w:rsidRDefault="00636426" w:rsidP="006364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Correctieve vs. punitieve maatregelen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305A86A8" w14:textId="77777777" w:rsidR="00636426" w:rsidRPr="00636426" w:rsidRDefault="00636426" w:rsidP="006364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Er is ruimte voor beide; in de praktijk worden ook herstelmaatregelen (corrigeren/retractie) en educatieve acties toegepast, maar bij ernstige fraude is ontslag mogelijk.</w:t>
      </w:r>
    </w:p>
    <w:p w14:paraId="1BEC9D6C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8. Beroepsmogelijkheden en Herziening</w:t>
      </w:r>
    </w:p>
    <w:p w14:paraId="5F5FE929" w14:textId="77777777" w:rsidR="00636426" w:rsidRPr="00636426" w:rsidRDefault="00636426" w:rsidP="006364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Interne beroepsmogelijkheden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7D80BB2F" w14:textId="77777777" w:rsidR="00636426" w:rsidRPr="00636426" w:rsidRDefault="00636426" w:rsidP="0063642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Bij niet-FFP-zaken (intern afgehandeld) verschilt dit per universiteit; soms is heroverweging mogelijk, maar er is geen nationaal vastgelegd systeem voor “mildere” schendingen.</w:t>
      </w:r>
    </w:p>
    <w:p w14:paraId="4E99EC7D" w14:textId="77777777" w:rsidR="00636426" w:rsidRPr="00636426" w:rsidRDefault="00636426" w:rsidP="006364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Mogelijkheid voor beroep of second opinion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02125F57" w14:textId="77777777" w:rsidR="00636426" w:rsidRPr="00636426" w:rsidRDefault="00636426" w:rsidP="0063642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Bij een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Npof-besluit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(FFP) kunnen beklaagden en soms klagers in beroep bij de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administratieve rechter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</w:p>
    <w:p w14:paraId="15E03D9D" w14:textId="77777777" w:rsidR="00636426" w:rsidRPr="00636426" w:rsidRDefault="00636426" w:rsidP="006364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Status van uitkomst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56A85B92" w14:textId="77777777" w:rsidR="00636426" w:rsidRPr="00636426" w:rsidRDefault="00636426" w:rsidP="0063642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Een beroep bij de rechter kan de beslissing van Npof herroepen of wijzigen als deze niet volgens de wettelijke procedure tot stand is gekomen.</w:t>
      </w:r>
    </w:p>
    <w:p w14:paraId="13CDCEFA" w14:textId="77777777" w:rsidR="00636426" w:rsidRPr="00636426" w:rsidRDefault="00636426" w:rsidP="006364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Rechterlijk beroep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598A059D" w14:textId="77777777" w:rsidR="00636426" w:rsidRPr="00636426" w:rsidRDefault="00636426" w:rsidP="0063642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Ja, op zowel procedurele als inhoudelijke gronden.</w:t>
      </w:r>
    </w:p>
    <w:p w14:paraId="1F064C1A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9. Bescherming van Betrokkenen</w:t>
      </w:r>
    </w:p>
    <w:p w14:paraId="4FA242C8" w14:textId="77777777" w:rsidR="00636426" w:rsidRPr="00636426" w:rsidRDefault="00636426" w:rsidP="006364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Klokkenluiders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1EE8DB7C" w14:textId="77777777" w:rsidR="00636426" w:rsidRPr="00636426" w:rsidRDefault="00636426" w:rsidP="006364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Bescherming tegen represailles is verplicht en moet worden geborgd door de instelling.</w:t>
      </w:r>
    </w:p>
    <w:p w14:paraId="6638DBF1" w14:textId="77777777" w:rsidR="00636426" w:rsidRPr="00636426" w:rsidRDefault="00636426" w:rsidP="006364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lastRenderedPageBreak/>
        <w:t>Er bestaan beleid en (gedeeltelijk) wettelijke kaders die vertrouwelijkheid waarborgen.</w:t>
      </w:r>
    </w:p>
    <w:p w14:paraId="2E5A99B9" w14:textId="77777777" w:rsidR="00636426" w:rsidRPr="00636426" w:rsidRDefault="00636426" w:rsidP="006364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Beklaagden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64C81AA2" w14:textId="77777777" w:rsidR="00636426" w:rsidRPr="00636426" w:rsidRDefault="00636426" w:rsidP="006364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Recht op inzage in beschuldigingen en bewijsstukken.</w:t>
      </w:r>
    </w:p>
    <w:p w14:paraId="6BB29D2E" w14:textId="77777777" w:rsidR="00636426" w:rsidRPr="00636426" w:rsidRDefault="00636426" w:rsidP="006364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Recht op wederhoor, juridische bijstand, en eerbiediging van onschuldpresumptie totdat Npof oordeelt.</w:t>
      </w:r>
    </w:p>
    <w:p w14:paraId="3E44CFDE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10. Transparantie en Rapportage</w:t>
      </w:r>
    </w:p>
    <w:p w14:paraId="70E74FB0" w14:textId="77777777" w:rsidR="00636426" w:rsidRPr="00636426" w:rsidRDefault="00636426" w:rsidP="006364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Rapportage van zaken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74E8FD2F" w14:textId="77777777" w:rsidR="00636426" w:rsidRPr="00636426" w:rsidRDefault="00636426" w:rsidP="0063642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Npof publiceert (geanonimiseerde) jaarverslagen over onderzochte FFP-zaken.</w:t>
      </w:r>
    </w:p>
    <w:p w14:paraId="2945E3CB" w14:textId="77777777" w:rsidR="00636426" w:rsidRPr="00636426" w:rsidRDefault="00636426" w:rsidP="0063642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Universiteiten moeten jaarlijks het aantal “other deviations” melden bij Npof.</w:t>
      </w:r>
    </w:p>
    <w:p w14:paraId="7940B5FD" w14:textId="77777777" w:rsidR="00636426" w:rsidRPr="00636426" w:rsidRDefault="00636426" w:rsidP="006364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Regels rond vertrouwelijkheid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4292A38B" w14:textId="77777777" w:rsidR="00636426" w:rsidRPr="00636426" w:rsidRDefault="00636426" w:rsidP="0063642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Lopende onderzoeken zijn vertrouwelijk, uitkomsten worden echter in principe openbaar op verzoek, gezien Npof een overheidsinstantie is.</w:t>
      </w:r>
    </w:p>
    <w:p w14:paraId="0E98F66C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11. Omgang met Grensoverschrijdende Zaken</w:t>
      </w:r>
    </w:p>
    <w:p w14:paraId="1D32486E" w14:textId="77777777" w:rsidR="00636426" w:rsidRPr="00636426" w:rsidRDefault="00636426" w:rsidP="006364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Internationale dimensie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2D116A78" w14:textId="77777777" w:rsidR="00636426" w:rsidRPr="00636426" w:rsidRDefault="00636426" w:rsidP="0063642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Samenwerking en uitwisseling met buitenlandse instanties (via ENRIO) worden genoemd; Npof kan contact opnemen met buitenlandse zusterorganen als een zaak deels in een ander land plaatsvindt.</w:t>
      </w:r>
    </w:p>
    <w:p w14:paraId="102E5484" w14:textId="77777777" w:rsidR="00636426" w:rsidRPr="00636426" w:rsidRDefault="00636426" w:rsidP="0063642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Geen uitgebreide formele procedure in de wet beschreven, maar men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kan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afstemmen bij grensoverschrijdende onderzoeken.</w:t>
      </w:r>
    </w:p>
    <w:p w14:paraId="5C6CF40A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12. Regionale Variaties (indien van toepassing)</w:t>
      </w:r>
    </w:p>
    <w:p w14:paraId="5ADB044A" w14:textId="77777777" w:rsidR="00636426" w:rsidRPr="00636426" w:rsidRDefault="00636426" w:rsidP="006364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Informatie niet gevonden in het document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dat er binnen Zweden significante verschillen bestaan tussen regio’s of deelstaten.</w:t>
      </w:r>
    </w:p>
    <w:p w14:paraId="1F4070DD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13. Illustrative Cases/Voorbeelden</w:t>
      </w:r>
    </w:p>
    <w:p w14:paraId="063689EF" w14:textId="77777777" w:rsidR="00636426" w:rsidRPr="00636426" w:rsidRDefault="00636426" w:rsidP="006364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Paolo Macchiarini (Karolinska Institutet)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7556396A" w14:textId="77777777" w:rsidR="00636426" w:rsidRPr="00636426" w:rsidRDefault="00636426" w:rsidP="0063642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Interne fouten, uiteindelijk hernieuwd onderzoek → schuldig bevonden aan ernstig wangedrag.</w:t>
      </w:r>
    </w:p>
    <w:p w14:paraId="07E57C11" w14:textId="77777777" w:rsidR="00636426" w:rsidRPr="00636426" w:rsidRDefault="00636426" w:rsidP="0063642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Deze zaak was aanleiding tot de hervormingen in 2019/2020.</w:t>
      </w:r>
    </w:p>
    <w:p w14:paraId="09D542AA" w14:textId="77777777" w:rsidR="00636426" w:rsidRPr="00636426" w:rsidRDefault="00636426" w:rsidP="006364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Karin Dahlman-Wright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(voormalig vice-president KI):</w:t>
      </w:r>
    </w:p>
    <w:p w14:paraId="556B26DC" w14:textId="77777777" w:rsidR="00636426" w:rsidRPr="00636426" w:rsidRDefault="00636426" w:rsidP="0063642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Door Npof beoordeeld; schuldig bevonden aan manipulatie van afbeeldingen.</w:t>
      </w:r>
    </w:p>
    <w:p w14:paraId="0ABE9B1E" w14:textId="77777777" w:rsidR="00636426" w:rsidRPr="00636426" w:rsidRDefault="00636426" w:rsidP="0063642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Was een van de eerste prominente uitkomsten van Npof onder de nieuwe wet.</w:t>
      </w:r>
    </w:p>
    <w:p w14:paraId="4D519588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14. Vergelijking (indien van toepassing)</w:t>
      </w:r>
    </w:p>
    <w:p w14:paraId="4DE24EC2" w14:textId="77777777" w:rsidR="00636426" w:rsidRPr="00636426" w:rsidRDefault="00636426" w:rsidP="006364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Het rapport vergelijkt Zweden met Finland. Samengevat:</w:t>
      </w:r>
    </w:p>
    <w:p w14:paraId="7DF445D5" w14:textId="77777777" w:rsidR="00636426" w:rsidRPr="00636426" w:rsidRDefault="00636426" w:rsidP="0063642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Zweden heeft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sterke wettelijke centralisering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(Npof, bindende uitspraken, beroep bij rechter).</w:t>
      </w:r>
    </w:p>
    <w:p w14:paraId="1F280906" w14:textId="77777777" w:rsidR="00636426" w:rsidRPr="00636426" w:rsidRDefault="00636426" w:rsidP="0063642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Finland werkt meer met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zelfregulering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via TENK en institutionele verantwoordelijkheid.</w:t>
      </w:r>
    </w:p>
    <w:p w14:paraId="5DEEDC68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15. Bronnen</w:t>
      </w:r>
    </w:p>
    <w:p w14:paraId="2F8A6896" w14:textId="77777777" w:rsidR="00636426" w:rsidRPr="00636426" w:rsidRDefault="00636426" w:rsidP="006364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“Good research practice and research misconduct - Medarbetarwebben” (Stockholm University)</w:t>
      </w:r>
    </w:p>
    <w:p w14:paraId="6BDAFE0F" w14:textId="77777777" w:rsidR="00636426" w:rsidRPr="00636426" w:rsidRDefault="00636426" w:rsidP="006364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“Sweden - ENRIO” (European Network of Research Integrity Offices)</w:t>
      </w:r>
    </w:p>
    <w:p w14:paraId="4B516ECC" w14:textId="77777777" w:rsidR="00636426" w:rsidRPr="00636426" w:rsidRDefault="00636426" w:rsidP="006364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“Empowering the Research Community to Investigate Misconduct and Promote Research Integrity and Ethics: New Regulation in Scandinavia - PMC”</w:t>
      </w:r>
    </w:p>
    <w:p w14:paraId="0E1470F0" w14:textId="77777777" w:rsidR="00636426" w:rsidRPr="00636426" w:rsidRDefault="00636426" w:rsidP="006364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Diverse nieuwsberichten van Karolinska Institutet en Retraction Watch (Macchiarini-zaak, Dahlman-Wright-zaak)</w:t>
      </w:r>
    </w:p>
    <w:p w14:paraId="413D5F16" w14:textId="77777777" w:rsidR="00636426" w:rsidRPr="00636426" w:rsidRDefault="00636426" w:rsidP="006364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Higher Education Ordinance en Ethical Review Act (2003:460)</w:t>
      </w:r>
    </w:p>
    <w:p w14:paraId="6A7595CC" w14:textId="77777777" w:rsidR="00636426" w:rsidRPr="00636426" w:rsidRDefault="00636426" w:rsidP="006364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0829D438">
          <v:rect id="_x0000_i1025" style="width:0;height:1.5pt" o:hralign="center" o:hrstd="t" o:hr="t" fillcolor="#a0a0a0" stroked="f"/>
        </w:pict>
      </w:r>
    </w:p>
    <w:p w14:paraId="3C00A5E6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nl-NL"/>
          <w14:ligatures w14:val="none"/>
        </w:rPr>
        <w:t>Land: Finland</w:t>
      </w:r>
    </w:p>
    <w:p w14:paraId="7FE94CE1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1. Algemene Systeembeschrijving</w:t>
      </w:r>
    </w:p>
    <w:p w14:paraId="34375C42" w14:textId="77777777" w:rsidR="00636426" w:rsidRPr="00636426" w:rsidRDefault="00636426" w:rsidP="006364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Type systeem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: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Gedelegeerd/decentraal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systeem, waarin onderzoekinstellingen zelf primair verantwoordelijk zijn voor de behandeling van integriteitskwesties.</w:t>
      </w:r>
    </w:p>
    <w:p w14:paraId="4ADB2804" w14:textId="77777777" w:rsidR="00636426" w:rsidRPr="00636426" w:rsidRDefault="00636426" w:rsidP="006364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Basis van het systeem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: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Zelfregulering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op basis van de nationale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RCR-richtlijnen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van de Finnish National Board on Research Integrity (TENK). Geen specifieke aparte wet die onderzoeksmisconduct definieert.</w:t>
      </w:r>
    </w:p>
    <w:p w14:paraId="549B0BB3" w14:textId="77777777" w:rsidR="00636426" w:rsidRPr="00636426" w:rsidRDefault="00636426" w:rsidP="006364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Kernfilosofie of nadruk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5B1CC198" w14:textId="77777777" w:rsidR="00636426" w:rsidRPr="00636426" w:rsidRDefault="00636426" w:rsidP="0063642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Collectieve consensus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en breed gedragen principes van Responsible Conduct of Research (RCR).</w:t>
      </w:r>
    </w:p>
    <w:p w14:paraId="793BCFD0" w14:textId="77777777" w:rsidR="00636426" w:rsidRPr="00636426" w:rsidRDefault="00636426" w:rsidP="0063642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Ingebouwde controle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TENK fungeert als advies- en ‘appel’-orgaan, niet als primaire onderzoeker.</w:t>
      </w:r>
    </w:p>
    <w:p w14:paraId="06A0587A" w14:textId="77777777" w:rsidR="00636426" w:rsidRPr="00636426" w:rsidRDefault="00636426" w:rsidP="0063642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Sterke nadruk op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vertrouwen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en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instellingsautonomie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bij het afhandelen van klachten.</w:t>
      </w:r>
    </w:p>
    <w:p w14:paraId="506EE1D0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2. Historische Ontwikkeling</w:t>
      </w:r>
    </w:p>
    <w:p w14:paraId="48D9C9D2" w14:textId="77777777" w:rsidR="00636426" w:rsidRPr="00636426" w:rsidRDefault="00636426" w:rsidP="006364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Ontstaan belangrijke onderdelen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66204E49" w14:textId="77777777" w:rsidR="00636426" w:rsidRPr="00636426" w:rsidRDefault="00636426" w:rsidP="0063642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TENK-richtlijnen (Code of Conduct) bestaan sinds de jaren 90, herzien in 2002, 2012 en recentelijk in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2023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</w:p>
    <w:p w14:paraId="00682DED" w14:textId="77777777" w:rsidR="00636426" w:rsidRPr="00636426" w:rsidRDefault="00636426" w:rsidP="006364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Belangrijke mijlpalen, wetten, codes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37B683B0" w14:textId="77777777" w:rsidR="00636426" w:rsidRPr="00636426" w:rsidRDefault="00636426" w:rsidP="0063642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Het hele Finse onderzoeksveld (universiteiten, onderzoeksinstituten) heeft zich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vrijwillig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verbonden aan de TENK-Code of Conduct.</w:t>
      </w:r>
    </w:p>
    <w:p w14:paraId="6FE6BF51" w14:textId="77777777" w:rsidR="00636426" w:rsidRPr="00636426" w:rsidRDefault="00636426" w:rsidP="0063642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Medical Research Act (488/1999)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reguleert aparte ethische toetsing (TUKIJA-commissies) voor medisch onderzoek.</w:t>
      </w:r>
    </w:p>
    <w:p w14:paraId="0246807D" w14:textId="77777777" w:rsidR="00636426" w:rsidRPr="00636426" w:rsidRDefault="00636426" w:rsidP="006364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Aanleidingen voor ontwikkelingen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65BBEAD6" w14:textId="77777777" w:rsidR="00636426" w:rsidRPr="00636426" w:rsidRDefault="00636426" w:rsidP="0063642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Doorlopende wens tot harmonisering van integriteitsprocedures in heel Finland.</w:t>
      </w:r>
    </w:p>
    <w:p w14:paraId="752D131F" w14:textId="77777777" w:rsidR="00636426" w:rsidRPr="00636426" w:rsidRDefault="00636426" w:rsidP="0063642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Internationale tendensen (ALLEA) en open science-beweging.</w:t>
      </w:r>
    </w:p>
    <w:p w14:paraId="5D437503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3. Betrokken Instellingen en Organen</w:t>
      </w:r>
    </w:p>
    <w:p w14:paraId="7FECCB87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Nationaal Niveau</w:t>
      </w:r>
    </w:p>
    <w:p w14:paraId="3A48F946" w14:textId="77777777" w:rsidR="00636426" w:rsidRPr="00636426" w:rsidRDefault="00636426" w:rsidP="006364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Finnish National Board on Research Integrity (TENK)</w:t>
      </w:r>
    </w:p>
    <w:p w14:paraId="1C8FB664" w14:textId="77777777" w:rsidR="00636426" w:rsidRPr="00636426" w:rsidRDefault="00636426" w:rsidP="0063642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lastRenderedPageBreak/>
        <w:t>Type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Advies- en toezichtorgaan, aangesteld door het Ministerie van Onderwijs en Cultuur.</w:t>
      </w:r>
    </w:p>
    <w:p w14:paraId="5054EA80" w14:textId="77777777" w:rsidR="00636426" w:rsidRPr="00636426" w:rsidRDefault="00636426" w:rsidP="0063642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Mandaat, taken, bevoegdheden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64B517F9" w14:textId="77777777" w:rsidR="00636426" w:rsidRPr="00636426" w:rsidRDefault="00636426" w:rsidP="0063642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Stelt de nationale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RCR-richtlijnen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op en onderhoudt/actualiseert deze.</w:t>
      </w:r>
    </w:p>
    <w:p w14:paraId="1265A5BE" w14:textId="77777777" w:rsidR="00636426" w:rsidRPr="00636426" w:rsidRDefault="00636426" w:rsidP="0063642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Houdt overzicht op alle integriteitsklachten (moet door instellingen geïnformeerd worden).</w:t>
      </w:r>
    </w:p>
    <w:p w14:paraId="60942E48" w14:textId="77777777" w:rsidR="00636426" w:rsidRPr="00636426" w:rsidRDefault="00636426" w:rsidP="0063642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Kan op verzoek van klagers/beklaagden een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statement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(second opinion) uitbrengen over afgehandelde zaken.</w:t>
      </w:r>
    </w:p>
    <w:p w14:paraId="2FC06C34" w14:textId="77777777" w:rsidR="00636426" w:rsidRPr="00636426" w:rsidRDefault="00636426" w:rsidP="0063642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Heeft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geen sanctiebevoegdheid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; slechts moreel gezag en kan instellingen aansporen een heronderzoek te doen.</w:t>
      </w:r>
    </w:p>
    <w:p w14:paraId="0403DDE3" w14:textId="77777777" w:rsidR="00636426" w:rsidRPr="00636426" w:rsidRDefault="00636426" w:rsidP="0063642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Samenstelling en onafhankelijkheid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2363FC86" w14:textId="77777777" w:rsidR="00636426" w:rsidRPr="00636426" w:rsidRDefault="00636426" w:rsidP="0063642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Leden: experts uit de academische wereld en (soms) juridisch-ethische experts, benoemd door de regering.</w:t>
      </w:r>
    </w:p>
    <w:p w14:paraId="4DDB56DA" w14:textId="77777777" w:rsidR="00636426" w:rsidRPr="00636426" w:rsidRDefault="00636426" w:rsidP="0063642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Functioneert in de praktijk onafhankelijk, beschouwt zichzelf als hoeder van ‘good scientific practice’.</w:t>
      </w:r>
    </w:p>
    <w:p w14:paraId="729FCF8B" w14:textId="77777777" w:rsidR="00636426" w:rsidRPr="00636426" w:rsidRDefault="00636426" w:rsidP="006364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TUKIJA (Nationale Commissie Medisch Onderzoeksethiek)</w:t>
      </w:r>
    </w:p>
    <w:p w14:paraId="77EA0C57" w14:textId="77777777" w:rsidR="00636426" w:rsidRPr="00636426" w:rsidRDefault="00636426" w:rsidP="0063642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Houdt toezicht op medische (mensgebonden) studies en ethische toelating, parallel aan RCR.</w:t>
      </w:r>
    </w:p>
    <w:p w14:paraId="68E867C1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Institutioneel Niveau (Universiteiten, Onderzoeksinstituten)</w:t>
      </w:r>
    </w:p>
    <w:p w14:paraId="36E14496" w14:textId="77777777" w:rsidR="00636426" w:rsidRPr="00636426" w:rsidRDefault="00636426" w:rsidP="006364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Interne organen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7B10F06D" w14:textId="77777777" w:rsidR="00636426" w:rsidRPr="00636426" w:rsidRDefault="00636426" w:rsidP="0063642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Elke universiteit heeft formeel de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Rector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als eindverantwoordelijke voor het onderzoeken van (vermoedelijke) schendingen van de RCR.</w:t>
      </w:r>
    </w:p>
    <w:p w14:paraId="53E47FCE" w14:textId="77777777" w:rsidR="00636426" w:rsidRPr="00636426" w:rsidRDefault="00636426" w:rsidP="0063642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Er zijn vaak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RCR-adviseurs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of “ombudspersonen” die onderzoekers en klagers ondersteunen (informele adviesrol).</w:t>
      </w:r>
    </w:p>
    <w:p w14:paraId="0007E592" w14:textId="77777777" w:rsidR="00636426" w:rsidRPr="00636426" w:rsidRDefault="00636426" w:rsidP="006364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Rollen en verantwoordelijkheden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49FEBC73" w14:textId="77777777" w:rsidR="00636426" w:rsidRPr="00636426" w:rsidRDefault="00636426" w:rsidP="0063642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Rector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initieert en besluit over RCR-onderzoeken (voor zowel FFP als andere overtredingen).</w:t>
      </w:r>
    </w:p>
    <w:p w14:paraId="4C905A46" w14:textId="77777777" w:rsidR="00636426" w:rsidRPr="00636426" w:rsidRDefault="00636426" w:rsidP="0063642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Een speciale, door de Rector benoemde,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onderzoekscommissie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voert het feitelijke onderzoek uit.</w:t>
      </w:r>
    </w:p>
    <w:p w14:paraId="58E41661" w14:textId="77777777" w:rsidR="00636426" w:rsidRPr="00636426" w:rsidRDefault="00636426" w:rsidP="006364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Rol instellingsbestuur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413B771B" w14:textId="77777777" w:rsidR="00636426" w:rsidRPr="00636426" w:rsidRDefault="00636426" w:rsidP="0063642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De instellingen zijn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primair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verantwoordelijk voor de hele procedure: van eerste klacht tot eindbesluit.</w:t>
      </w:r>
    </w:p>
    <w:p w14:paraId="215527EB" w14:textId="77777777" w:rsidR="00636426" w:rsidRPr="00636426" w:rsidRDefault="00636426" w:rsidP="006364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Rol decanen/faculteiten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5AE9256E" w14:textId="77777777" w:rsidR="00636426" w:rsidRPr="00636426" w:rsidRDefault="00636426" w:rsidP="0063642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Kunnen betrokken zijn bij het samenstellen van een onderzoekscommissie of als inhoudelijke experts, maar het formele besluit ligt bij de Rector.</w:t>
      </w:r>
    </w:p>
    <w:p w14:paraId="3D4DDC9B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Financieringsorganisaties</w:t>
      </w:r>
    </w:p>
    <w:p w14:paraId="6F14F282" w14:textId="77777777" w:rsidR="00636426" w:rsidRPr="00636426" w:rsidRDefault="00636426" w:rsidP="006364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Voorbeelden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Academy of Finland, Tekes/Business Finland.</w:t>
      </w:r>
    </w:p>
    <w:p w14:paraId="11A85B04" w14:textId="77777777" w:rsidR="00636426" w:rsidRPr="00636426" w:rsidRDefault="00636426" w:rsidP="006364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Rol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02B8709D" w14:textId="77777777" w:rsidR="00636426" w:rsidRPr="00636426" w:rsidRDefault="00636426" w:rsidP="0063642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Eis dat gehoste instellingen zich houden aan de TENK-richtlijnen.</w:t>
      </w:r>
    </w:p>
    <w:p w14:paraId="78C4E770" w14:textId="77777777" w:rsidR="00636426" w:rsidRPr="00636426" w:rsidRDefault="00636426" w:rsidP="0063642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Kunnen bij ernstige misconduct de financiering stopzetten.</w:t>
      </w:r>
    </w:p>
    <w:p w14:paraId="34EF9A91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Andere Relevante Organen</w:t>
      </w:r>
    </w:p>
    <w:p w14:paraId="67098637" w14:textId="77777777" w:rsidR="00636426" w:rsidRPr="00636426" w:rsidRDefault="00636426" w:rsidP="006364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Universities Finland (UNIFI)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samenwerkingsverband van Finse universiteiten, onderschrijft de RCR-code collectief.</w:t>
      </w:r>
    </w:p>
    <w:p w14:paraId="736EC824" w14:textId="77777777" w:rsidR="00636426" w:rsidRPr="00636426" w:rsidRDefault="00636426" w:rsidP="006364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lastRenderedPageBreak/>
        <w:t>Regionale/Hospitaalethische commissies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 beoordelen mensgebonden onderzoek (wettelijk verplicht), los van RCR-klachtenbehandeling.</w:t>
      </w:r>
    </w:p>
    <w:p w14:paraId="7C00F6F3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4. Wettelijk en Beleidskader</w:t>
      </w:r>
    </w:p>
    <w:p w14:paraId="4C0EBB71" w14:textId="77777777" w:rsidR="00636426" w:rsidRPr="00636426" w:rsidRDefault="00636426" w:rsidP="006364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Specifieke wetgeving voor wetenschappelijke integriteit?</w:t>
      </w:r>
    </w:p>
    <w:p w14:paraId="6C39BEEE" w14:textId="77777777" w:rsidR="00636426" w:rsidRPr="00636426" w:rsidRDefault="00636426" w:rsidP="0063642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Nee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, Finland heeft geen aparte wet die onderzoekswangedrag definieert.</w:t>
      </w:r>
    </w:p>
    <w:p w14:paraId="7E5EAB57" w14:textId="77777777" w:rsidR="00636426" w:rsidRPr="00636426" w:rsidRDefault="00636426" w:rsidP="006364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Nationale gedragscodes/guidelines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10E0249D" w14:textId="77777777" w:rsidR="00636426" w:rsidRPr="00636426" w:rsidRDefault="00636426" w:rsidP="0063642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TENK Code of Conduct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(laatste herziening 2023).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Vrijwillig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, maar in de praktijk door bijna alle universiteiten en instituten ondertekend (dus de facto bindend).</w:t>
      </w:r>
    </w:p>
    <w:p w14:paraId="01E96631" w14:textId="77777777" w:rsidR="00636426" w:rsidRPr="00636426" w:rsidRDefault="00636426" w:rsidP="006364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Verwijzing naar ALLEA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72022064" w14:textId="77777777" w:rsidR="00636426" w:rsidRPr="00636426" w:rsidRDefault="00636426" w:rsidP="0063642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De Finse RCR-richtlijnen zijn afgestemd op de ALLEA-principes.</w:t>
      </w:r>
    </w:p>
    <w:p w14:paraId="56A19E2E" w14:textId="77777777" w:rsidR="00636426" w:rsidRPr="00636426" w:rsidRDefault="00636426" w:rsidP="006364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Institutionele reglementen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113E333D" w14:textId="77777777" w:rsidR="00636426" w:rsidRPr="00636426" w:rsidRDefault="00636426" w:rsidP="0063642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Universiteiten implementeren de TENK-standaarden in hun eigen procedures, variaties per instelling, maar basismodel is uniform.</w:t>
      </w:r>
    </w:p>
    <w:p w14:paraId="1A406D8D" w14:textId="77777777" w:rsidR="00636426" w:rsidRPr="00636426" w:rsidRDefault="00636426" w:rsidP="006364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Relevante algemene wetgeving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34B76B27" w14:textId="77777777" w:rsidR="00636426" w:rsidRPr="00636426" w:rsidRDefault="00636426" w:rsidP="0063642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Medical Research Act (488/1999)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voor mensgebonden onderzoek.</w:t>
      </w:r>
    </w:p>
    <w:p w14:paraId="7B968218" w14:textId="77777777" w:rsidR="00636426" w:rsidRPr="00636426" w:rsidRDefault="00636426" w:rsidP="0063642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Administrative Procedure Act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is van toepassing op de manier waarop universiteiten besluiten nemen (fair play, hoor en wederhoor).</w:t>
      </w:r>
    </w:p>
    <w:p w14:paraId="5809C522" w14:textId="77777777" w:rsidR="00636426" w:rsidRPr="00636426" w:rsidRDefault="00636426" w:rsidP="0063642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Geen aparte klokkenluiderswet specifiek voor onderzoeksintegriteit, maar wel algemene waarborgen in het arbeidsrecht.</w:t>
      </w:r>
    </w:p>
    <w:p w14:paraId="09DC9148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5. Definities</w:t>
      </w:r>
    </w:p>
    <w:p w14:paraId="6DBE2828" w14:textId="77777777" w:rsidR="00636426" w:rsidRPr="00636426" w:rsidRDefault="00636426" w:rsidP="006364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Hoe wordt “research misconduct” gedefinieerd?</w:t>
      </w:r>
    </w:p>
    <w:p w14:paraId="33177ECB" w14:textId="77777777" w:rsidR="00636426" w:rsidRPr="00636426" w:rsidRDefault="00636426" w:rsidP="0063642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In de TENK-richtlijnen: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FFP (fabrication, falsification, plagiarism)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wordt expliciet benoemd als “onderzoeksmisconduct.”</w:t>
      </w:r>
    </w:p>
    <w:p w14:paraId="2767F9C1" w14:textId="77777777" w:rsidR="00636426" w:rsidRPr="00636426" w:rsidRDefault="00636426" w:rsidP="006364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Onderscheid met minder ernstige schendingen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5AE529F1" w14:textId="77777777" w:rsidR="00636426" w:rsidRPr="00636426" w:rsidRDefault="00636426" w:rsidP="0063642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Ja, de richtlijnen spreken van:</w:t>
      </w:r>
    </w:p>
    <w:p w14:paraId="2486F1AC" w14:textId="77777777" w:rsidR="00636426" w:rsidRPr="00636426" w:rsidRDefault="00636426" w:rsidP="0063642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“Research misconduct”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→ FFP, als zwaarste categorie.</w:t>
      </w:r>
    </w:p>
    <w:p w14:paraId="67F21545" w14:textId="77777777" w:rsidR="00636426" w:rsidRPr="00636426" w:rsidRDefault="00636426" w:rsidP="00636426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“Disregard for the responsible conduct of research”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→ overige schendingen van goede onderzoekspraktijken (vb. onvoldoende ethische goedkeuring, incorrecte opslag, ongeoorloofde auteurschap, enz.).</w:t>
      </w:r>
    </w:p>
    <w:p w14:paraId="4D26E456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6. Procedurele Stroom van Klacht tot Besluit</w:t>
      </w:r>
    </w:p>
    <w:p w14:paraId="6812A323" w14:textId="77777777" w:rsidR="00636426" w:rsidRPr="00636426" w:rsidRDefault="00636426" w:rsidP="006364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Melding/Klacht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2E096522" w14:textId="77777777" w:rsidR="00636426" w:rsidRPr="00636426" w:rsidRDefault="00636426" w:rsidP="0063642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De klacht gaat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altijd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naar de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Rector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van de betreffende universiteit/instelling.</w:t>
      </w:r>
    </w:p>
    <w:p w14:paraId="3979A703" w14:textId="77777777" w:rsidR="00636426" w:rsidRPr="00636426" w:rsidRDefault="00636426" w:rsidP="0063642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Moet schriftelijk, onder eigen naam (anonieme klachten worden niet officieel geaccepteerd in het RCR-proces).</w:t>
      </w:r>
    </w:p>
    <w:p w14:paraId="0B08F9E1" w14:textId="77777777" w:rsidR="00636426" w:rsidRPr="00636426" w:rsidRDefault="00636426" w:rsidP="006364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Screening/Ontvankelijkheid (Preliminary Inquiry)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7266F3C4" w14:textId="77777777" w:rsidR="00636426" w:rsidRPr="00636426" w:rsidRDefault="00636426" w:rsidP="0063642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De Rector beoordeelt eerst of de zaak onder RCR valt.</w:t>
      </w:r>
    </w:p>
    <w:p w14:paraId="72A2ADE5" w14:textId="77777777" w:rsidR="00636426" w:rsidRPr="00636426" w:rsidRDefault="00636426" w:rsidP="0063642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Bij voldoende aanwijzingen volgt een kort vooronderzoek (preliminary inquiry).</w:t>
      </w:r>
    </w:p>
    <w:p w14:paraId="65F62898" w14:textId="77777777" w:rsidR="00636426" w:rsidRPr="00636426" w:rsidRDefault="00636426" w:rsidP="006364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Onderzoek (Investigation Proper)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2F80398B" w14:textId="77777777" w:rsidR="00636426" w:rsidRPr="00636426" w:rsidRDefault="00636426" w:rsidP="0063642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Als de aantijging niet ongegrond blijkt, benoemt de Rector een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onafhankelijke commissie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(in- of extern) die de zaak grondig onderzoekt.</w:t>
      </w:r>
    </w:p>
    <w:p w14:paraId="652C59AB" w14:textId="77777777" w:rsidR="00636426" w:rsidRPr="00636426" w:rsidRDefault="00636426" w:rsidP="0063642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Hoor en wederhoor: zowel klager als beklaagde kunnen verklaringen indienen.</w:t>
      </w:r>
    </w:p>
    <w:p w14:paraId="7178DC98" w14:textId="77777777" w:rsidR="00636426" w:rsidRPr="00636426" w:rsidRDefault="00636426" w:rsidP="006364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lastRenderedPageBreak/>
        <w:t>Besluitvorming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44B3AD80" w14:textId="77777777" w:rsidR="00636426" w:rsidRPr="00636426" w:rsidRDefault="00636426" w:rsidP="0063642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De commissie rapporteert aan de Rector, die beslist of er sprake is van “misconduct” (FFP), “disregard” of geen schending.</w:t>
      </w:r>
    </w:p>
    <w:p w14:paraId="3C13F220" w14:textId="77777777" w:rsidR="00636426" w:rsidRPr="00636426" w:rsidRDefault="00636426" w:rsidP="0063642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De instelling meldt de uitkomst aan TENK.</w:t>
      </w:r>
    </w:p>
    <w:p w14:paraId="643C7B4E" w14:textId="77777777" w:rsidR="00636426" w:rsidRPr="00636426" w:rsidRDefault="00636426" w:rsidP="006364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Communicatie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7F535CB0" w14:textId="77777777" w:rsidR="00636426" w:rsidRPr="00636426" w:rsidRDefault="00636426" w:rsidP="0063642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Beslissing (inclusief motivering) naar klager en beklaagde.</w:t>
      </w:r>
    </w:p>
    <w:p w14:paraId="3C17C7B8" w14:textId="77777777" w:rsidR="00636426" w:rsidRPr="00636426" w:rsidRDefault="00636426" w:rsidP="0063642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Deze documenten kunnen openbaar worden (op basis van de Wet openbaarheid van bestuur) zodra het proces is afgerond.</w:t>
      </w:r>
    </w:p>
    <w:p w14:paraId="7755BA61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7. Sancties en Maatregelen</w:t>
      </w:r>
    </w:p>
    <w:p w14:paraId="2EDC0197" w14:textId="77777777" w:rsidR="00636426" w:rsidRPr="00636426" w:rsidRDefault="00636426" w:rsidP="006364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Welke sancties?</w:t>
      </w:r>
    </w:p>
    <w:p w14:paraId="4935DC7D" w14:textId="77777777" w:rsidR="00636426" w:rsidRPr="00636426" w:rsidRDefault="00636426" w:rsidP="0063642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Schommelt van correcties (erratum/retractie van een artikel), officiële waarschuwing, tot ontslag in ernstige gevallen.</w:t>
      </w:r>
    </w:p>
    <w:p w14:paraId="3258910F" w14:textId="77777777" w:rsidR="00636426" w:rsidRPr="00636426" w:rsidRDefault="00636426" w:rsidP="0063642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Ook melden aan financiers (die subsidies kunnen intrekken).</w:t>
      </w:r>
    </w:p>
    <w:p w14:paraId="0AC1CAA3" w14:textId="77777777" w:rsidR="00636426" w:rsidRPr="00636426" w:rsidRDefault="00636426" w:rsidP="006364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Wie legt sancties op?</w:t>
      </w:r>
    </w:p>
    <w:p w14:paraId="47878F0E" w14:textId="77777777" w:rsidR="00636426" w:rsidRPr="00636426" w:rsidRDefault="00636426" w:rsidP="0063642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De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instelling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zelf (Rector/leiding).</w:t>
      </w:r>
    </w:p>
    <w:p w14:paraId="3687DCA2" w14:textId="77777777" w:rsidR="00636426" w:rsidRPr="00636426" w:rsidRDefault="00636426" w:rsidP="006364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Correctief vs. punitief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152816CF" w14:textId="77777777" w:rsidR="00636426" w:rsidRPr="00636426" w:rsidRDefault="00636426" w:rsidP="0063642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In Finland ligt de nadruk vaak op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herstel van de wetenschappelijke integriteit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(bijv. rectificatie van publicaties) en educatieve maatregelen.</w:t>
      </w:r>
    </w:p>
    <w:p w14:paraId="3DFFC284" w14:textId="77777777" w:rsidR="00636426" w:rsidRPr="00636426" w:rsidRDefault="00636426" w:rsidP="0063642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Bij zware fraude kunnen zwaardere sancties volgen, maar de cultuur is doorgaans gericht op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remediëring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</w:p>
    <w:p w14:paraId="17D60817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8. Beroepsmogelijkheden en Herziening</w:t>
      </w:r>
    </w:p>
    <w:p w14:paraId="09010E6F" w14:textId="77777777" w:rsidR="00636426" w:rsidRPr="00636426" w:rsidRDefault="00636426" w:rsidP="006364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Interne beroepsmogelijkheden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08937505" w14:textId="77777777" w:rsidR="00636426" w:rsidRPr="00636426" w:rsidRDefault="00636426" w:rsidP="0063642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Als men ontevreden is over het interne besluit, kan men een verklaring (statement) vragen aan TENK.</w:t>
      </w:r>
    </w:p>
    <w:p w14:paraId="1BFCF93D" w14:textId="77777777" w:rsidR="00636426" w:rsidRPr="00636426" w:rsidRDefault="00636426" w:rsidP="006364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Mogelijkheid voor beroep of second opinion bij een nationaal orgaan?</w:t>
      </w:r>
    </w:p>
    <w:p w14:paraId="52F26A62" w14:textId="77777777" w:rsidR="00636426" w:rsidRPr="00636426" w:rsidRDefault="00636426" w:rsidP="0063642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Ja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, de klager of beklaagde kan binnen 30 dagen een verzoek indienen bij TENK om de zaak te herbeoordelen.</w:t>
      </w:r>
    </w:p>
    <w:p w14:paraId="38E8078C" w14:textId="77777777" w:rsidR="00636426" w:rsidRPr="00636426" w:rsidRDefault="00636426" w:rsidP="0063642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TENK kijkt of de procedure correct is gevolgd en kan de instelling adviseren tot hernieuwd onderzoek of een andere conclusie.</w:t>
      </w:r>
    </w:p>
    <w:p w14:paraId="38764673" w14:textId="77777777" w:rsidR="00636426" w:rsidRPr="00636426" w:rsidRDefault="00636426" w:rsidP="006364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Status van de uitkomst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2C797349" w14:textId="77777777" w:rsidR="00636426" w:rsidRPr="00636426" w:rsidRDefault="00636426" w:rsidP="0063642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TENK’s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statement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is niet juridisch bindend, maar heeft een sterk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moreel gezag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 De instelling volgt het doorgaans op.</w:t>
      </w:r>
    </w:p>
    <w:p w14:paraId="4A487243" w14:textId="77777777" w:rsidR="00636426" w:rsidRPr="00636426" w:rsidRDefault="00636426" w:rsidP="006364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Rechterlijk beroep?</w:t>
      </w:r>
    </w:p>
    <w:p w14:paraId="58545DC3" w14:textId="77777777" w:rsidR="00636426" w:rsidRPr="00636426" w:rsidRDefault="00636426" w:rsidP="0063642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Niet rechtstreeks mogelijk op grond van RCR-besluiten, omdat het om een “zelfregulerend” systeem gaat. Alleen bij arbeidsrechtelijke geschillen (ontslag) kan een rechtszaak volgen, los van RCR.</w:t>
      </w:r>
    </w:p>
    <w:p w14:paraId="379DF17C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9. Bescherming van Betrokkenen</w:t>
      </w:r>
    </w:p>
    <w:p w14:paraId="4145EE40" w14:textId="77777777" w:rsidR="00636426" w:rsidRPr="00636426" w:rsidRDefault="00636426" w:rsidP="006364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Klokkenluiders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32D1DCAD" w14:textId="77777777" w:rsidR="00636426" w:rsidRPr="00636426" w:rsidRDefault="00636426" w:rsidP="0063642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Geen specifieke wettelijke klokkenluidersbescherming binnen de RCR-procedure, maar algemene arbeidswetgeving beschermt tegen ongegronde represailles.</w:t>
      </w:r>
    </w:p>
    <w:p w14:paraId="380BA101" w14:textId="77777777" w:rsidR="00636426" w:rsidRPr="00636426" w:rsidRDefault="00636426" w:rsidP="0063642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Instellingen (en TENK) adviseren vertrouwelijk overleg met RCR-adviseurs voordat een officiële klacht wordt ingediend.</w:t>
      </w:r>
    </w:p>
    <w:p w14:paraId="312C7A22" w14:textId="77777777" w:rsidR="00636426" w:rsidRPr="00636426" w:rsidRDefault="00636426" w:rsidP="006364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Beklaagden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12562ADE" w14:textId="77777777" w:rsidR="00636426" w:rsidRPr="00636426" w:rsidRDefault="00636426" w:rsidP="0063642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lastRenderedPageBreak/>
        <w:t>Recht op hoor en wederhoor, inzage in relevant bewijs, en op reactie.</w:t>
      </w:r>
    </w:p>
    <w:p w14:paraId="0EB74930" w14:textId="77777777" w:rsidR="00636426" w:rsidRPr="00636426" w:rsidRDefault="00636426" w:rsidP="0063642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Processen moeten in een taal plaatsvinden die de beklaagde begrijpt (vaak Engels bij internationale onderzoekers).</w:t>
      </w:r>
    </w:p>
    <w:p w14:paraId="287F754E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10. Transparantie en Rapportage</w:t>
      </w:r>
    </w:p>
    <w:p w14:paraId="3CC3F406" w14:textId="77777777" w:rsidR="00636426" w:rsidRPr="00636426" w:rsidRDefault="00636426" w:rsidP="006364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Rapportage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447556FB" w14:textId="77777777" w:rsidR="00636426" w:rsidRPr="00636426" w:rsidRDefault="00636426" w:rsidP="0063642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Instellingen zijn verplicht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TENK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op de hoogte te stellen zodra een RCR-melding binnenkomt en na afloop van het onderzoek.</w:t>
      </w:r>
    </w:p>
    <w:p w14:paraId="6496BBFD" w14:textId="77777777" w:rsidR="00636426" w:rsidRPr="00636426" w:rsidRDefault="00636426" w:rsidP="0063642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TENK publiceert jaarlijks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geanonimiseerde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samenvattingen van zaken en eigen statements.</w:t>
      </w:r>
    </w:p>
    <w:p w14:paraId="05B6CCD4" w14:textId="77777777" w:rsidR="00636426" w:rsidRPr="00636426" w:rsidRDefault="00636426" w:rsidP="006364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Regels rond vertrouwelijkheid vs. openbaarheid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50DC946A" w14:textId="77777777" w:rsidR="00636426" w:rsidRPr="00636426" w:rsidRDefault="00636426" w:rsidP="0063642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De Finse Wet op openbaarheid van bestuur maakt dat eindrapporten en besluiten in beginsel op te vragen zijn door derden, zodra de zaak is afgerond.</w:t>
      </w:r>
    </w:p>
    <w:p w14:paraId="39369793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11. Omgang met Grensoverschrijdende Zaken</w:t>
      </w:r>
    </w:p>
    <w:p w14:paraId="7E61BFE9" w14:textId="77777777" w:rsidR="00636426" w:rsidRPr="00636426" w:rsidRDefault="00636426" w:rsidP="006364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Internationale dimensie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:</w:t>
      </w:r>
    </w:p>
    <w:p w14:paraId="070C41DD" w14:textId="77777777" w:rsidR="00636426" w:rsidRPr="00636426" w:rsidRDefault="00636426" w:rsidP="0063642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TENK en Finse instellingen werken samen met buitenlandse instanties (o.a. via ENRIO).</w:t>
      </w:r>
    </w:p>
    <w:p w14:paraId="7C476445" w14:textId="77777777" w:rsidR="00636426" w:rsidRPr="00636426" w:rsidRDefault="00636426" w:rsidP="0063642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Geen strikt geformaliseerde procedure, maar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ad-hoc samenwerking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wanneer een onderzoek internationale aspecten heeft.</w:t>
      </w:r>
    </w:p>
    <w:p w14:paraId="59DE929E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12. Regionale Variaties (indien van toepassing)</w:t>
      </w:r>
    </w:p>
    <w:p w14:paraId="4AAB9270" w14:textId="77777777" w:rsidR="00636426" w:rsidRPr="00636426" w:rsidRDefault="00636426" w:rsidP="006364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Informatie niet gevonden in het document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over noemenswaardige regionale verschillen binnen Finland. De RCR-code is landelijk uniform en wordt door alle universiteiten gehanteerd.</w:t>
      </w:r>
    </w:p>
    <w:p w14:paraId="331DA0C4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13. Illustrative Cases/Voorbeelden</w:t>
      </w:r>
    </w:p>
    <w:p w14:paraId="12AD3D06" w14:textId="77777777" w:rsidR="00636426" w:rsidRPr="00636426" w:rsidRDefault="00636426" w:rsidP="006364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Case van een buitenlandse postdoc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die data zou hebben gefabriceerd: de universiteit concludeerde deels ‘misconduct’ (fabrication/falsification) en deels ‘disregard’. De beklaagde ging naar TENK; TENK bevestigde een deel van de bevindingen, gaf kritiek op enkele procedurele gebreken (o.a. taalbarrière), maar zag geen reden voor hernieuwd onderzoek.</w:t>
      </w:r>
    </w:p>
    <w:p w14:paraId="1B0ABD0A" w14:textId="77777777" w:rsidR="00636426" w:rsidRPr="00636426" w:rsidRDefault="00636426" w:rsidP="006364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VTT / diabetespaper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-zaak: onderzoek heropend na media-aandacht. Opnieuw geen FFP aangetoond, wel een paar methodologische onduidelijkheden. Toont dat instellingen soms externe experts inschakelen en rapporten openbaar maken om transparantie te waarborgen.</w:t>
      </w:r>
    </w:p>
    <w:p w14:paraId="0602E268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14. Vergelijking (indien van toepassing)</w:t>
      </w:r>
    </w:p>
    <w:p w14:paraId="37B464FB" w14:textId="77777777" w:rsidR="00636426" w:rsidRPr="00636426" w:rsidRDefault="00636426" w:rsidP="006364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Vergeleken met Zweden is Finland’s systeem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decentraal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en </w:t>
      </w:r>
      <w:r w:rsidRPr="006364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zelfregulerend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 Er is geen nationale instantie die direct zelf onderzoek doet; TENK grijpt vooral in via statements en morele autoriteit. Beroepsmogelijkheden bestaan dus binnen de academische context (TENK), niet bij de rechter.</w:t>
      </w:r>
    </w:p>
    <w:p w14:paraId="1E92C9AD" w14:textId="77777777" w:rsidR="00636426" w:rsidRPr="00636426" w:rsidRDefault="00636426" w:rsidP="00636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/>
          <w14:ligatures w14:val="none"/>
        </w:rPr>
        <w:t>15. Bronnen</w:t>
      </w:r>
    </w:p>
    <w:p w14:paraId="004FB92F" w14:textId="77777777" w:rsidR="00636426" w:rsidRPr="00636426" w:rsidRDefault="00636426" w:rsidP="006364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“Finland - ENRIO” (European Network of Research Integrity Offices)</w:t>
      </w:r>
    </w:p>
    <w:p w14:paraId="0D7FF08E" w14:textId="77777777" w:rsidR="00636426" w:rsidRPr="00636426" w:rsidRDefault="00636426" w:rsidP="006364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TENK Code of Conduct (“The RCR guidelines”), laatste revisie 2023</w:t>
      </w:r>
    </w:p>
    <w:p w14:paraId="003C3F13" w14:textId="77777777" w:rsidR="00636426" w:rsidRPr="00636426" w:rsidRDefault="00636426" w:rsidP="006364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“Research integrity (RI) and handling of alleged RI violations at the University of Jyväskylä”</w:t>
      </w:r>
    </w:p>
    <w:p w14:paraId="224C6253" w14:textId="77777777" w:rsidR="00636426" w:rsidRPr="00636426" w:rsidRDefault="00636426" w:rsidP="006364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“Fabrication and disregard for good scientific practice…” </w:t>
      </w: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(TENK-case)</w:t>
      </w:r>
    </w:p>
    <w:p w14:paraId="6764CC72" w14:textId="77777777" w:rsidR="00636426" w:rsidRPr="00636426" w:rsidRDefault="00636426" w:rsidP="006364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“Finnish institute finds no evidence to support misconduct in diabetes paper – Retraction Watch”</w:t>
      </w:r>
    </w:p>
    <w:p w14:paraId="210417F5" w14:textId="77777777" w:rsidR="00636426" w:rsidRPr="00636426" w:rsidRDefault="00636426" w:rsidP="006364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Presentaties van TENK (2023) over RCR-procedures en termijnen</w:t>
      </w:r>
    </w:p>
    <w:p w14:paraId="3517C867" w14:textId="77777777" w:rsidR="00636426" w:rsidRPr="00636426" w:rsidRDefault="00636426" w:rsidP="006364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pict w14:anchorId="47BF0C29">
          <v:rect id="_x0000_i1026" style="width:0;height:1.5pt" o:hralign="center" o:hrstd="t" o:hr="t" fillcolor="#a0a0a0" stroked="f"/>
        </w:pict>
      </w:r>
    </w:p>
    <w:p w14:paraId="6C6FEC4F" w14:textId="77777777" w:rsidR="00636426" w:rsidRPr="00636426" w:rsidRDefault="00636426" w:rsidP="00636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63642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nl-NL"/>
          <w14:ligatures w14:val="none"/>
        </w:rPr>
        <w:t>(Bovenstaande informatie is gebaseerd op het verstrekte document en gestructureerd volgens de gevraagde rubrieken. Waar specifieke informatie niet in de tekst voorkwam, is “Informatie niet gevonden in het document” vermeld.)</w:t>
      </w:r>
    </w:p>
    <w:p w14:paraId="4246E7E9" w14:textId="77777777" w:rsidR="00407C7C" w:rsidRPr="00636426" w:rsidRDefault="00407C7C">
      <w:pPr>
        <w:rPr>
          <w:lang w:val="nl-NL"/>
        </w:rPr>
      </w:pPr>
    </w:p>
    <w:sectPr w:rsidR="00407C7C" w:rsidRPr="00636426" w:rsidSect="007A2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2623B"/>
    <w:multiLevelType w:val="multilevel"/>
    <w:tmpl w:val="6E18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59D2"/>
    <w:multiLevelType w:val="multilevel"/>
    <w:tmpl w:val="22F6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A26B3"/>
    <w:multiLevelType w:val="multilevel"/>
    <w:tmpl w:val="B70C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F10CC"/>
    <w:multiLevelType w:val="multilevel"/>
    <w:tmpl w:val="0F82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42CF4"/>
    <w:multiLevelType w:val="multilevel"/>
    <w:tmpl w:val="7C9C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42747"/>
    <w:multiLevelType w:val="multilevel"/>
    <w:tmpl w:val="F7366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04716"/>
    <w:multiLevelType w:val="multilevel"/>
    <w:tmpl w:val="9816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E458D"/>
    <w:multiLevelType w:val="multilevel"/>
    <w:tmpl w:val="0F1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4427C"/>
    <w:multiLevelType w:val="multilevel"/>
    <w:tmpl w:val="C282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D571C"/>
    <w:multiLevelType w:val="multilevel"/>
    <w:tmpl w:val="1398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A495C"/>
    <w:multiLevelType w:val="multilevel"/>
    <w:tmpl w:val="28CA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C845DC"/>
    <w:multiLevelType w:val="multilevel"/>
    <w:tmpl w:val="8A5E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6221B"/>
    <w:multiLevelType w:val="multilevel"/>
    <w:tmpl w:val="5C18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776D0"/>
    <w:multiLevelType w:val="multilevel"/>
    <w:tmpl w:val="A0AC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2718C"/>
    <w:multiLevelType w:val="multilevel"/>
    <w:tmpl w:val="8D48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E73E0"/>
    <w:multiLevelType w:val="multilevel"/>
    <w:tmpl w:val="674C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65A80"/>
    <w:multiLevelType w:val="multilevel"/>
    <w:tmpl w:val="56E8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04506F"/>
    <w:multiLevelType w:val="multilevel"/>
    <w:tmpl w:val="E736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B09E9"/>
    <w:multiLevelType w:val="multilevel"/>
    <w:tmpl w:val="9D54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86BF4"/>
    <w:multiLevelType w:val="multilevel"/>
    <w:tmpl w:val="866E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B780A"/>
    <w:multiLevelType w:val="multilevel"/>
    <w:tmpl w:val="D79C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D304E6"/>
    <w:multiLevelType w:val="multilevel"/>
    <w:tmpl w:val="1F7A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E55A2"/>
    <w:multiLevelType w:val="multilevel"/>
    <w:tmpl w:val="DA88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907FA"/>
    <w:multiLevelType w:val="multilevel"/>
    <w:tmpl w:val="7A14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210F9"/>
    <w:multiLevelType w:val="multilevel"/>
    <w:tmpl w:val="9D18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75A6E"/>
    <w:multiLevelType w:val="multilevel"/>
    <w:tmpl w:val="143E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E5D6D"/>
    <w:multiLevelType w:val="multilevel"/>
    <w:tmpl w:val="CAA6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F3561"/>
    <w:multiLevelType w:val="multilevel"/>
    <w:tmpl w:val="FB08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05BEE"/>
    <w:multiLevelType w:val="multilevel"/>
    <w:tmpl w:val="0D40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07702"/>
    <w:multiLevelType w:val="multilevel"/>
    <w:tmpl w:val="9C14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593338"/>
    <w:multiLevelType w:val="multilevel"/>
    <w:tmpl w:val="5AA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6A4CE2"/>
    <w:multiLevelType w:val="multilevel"/>
    <w:tmpl w:val="8A2E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C92783"/>
    <w:multiLevelType w:val="multilevel"/>
    <w:tmpl w:val="22A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0A7A7E"/>
    <w:multiLevelType w:val="multilevel"/>
    <w:tmpl w:val="2D8A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B80044"/>
    <w:multiLevelType w:val="multilevel"/>
    <w:tmpl w:val="B12E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901A0C"/>
    <w:multiLevelType w:val="multilevel"/>
    <w:tmpl w:val="E75C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966252">
    <w:abstractNumId w:val="15"/>
  </w:num>
  <w:num w:numId="2" w16cid:durableId="9532817">
    <w:abstractNumId w:val="25"/>
  </w:num>
  <w:num w:numId="3" w16cid:durableId="145704771">
    <w:abstractNumId w:val="11"/>
  </w:num>
  <w:num w:numId="4" w16cid:durableId="735710621">
    <w:abstractNumId w:val="28"/>
  </w:num>
  <w:num w:numId="5" w16cid:durableId="1734696300">
    <w:abstractNumId w:val="24"/>
  </w:num>
  <w:num w:numId="6" w16cid:durableId="971248131">
    <w:abstractNumId w:val="35"/>
  </w:num>
  <w:num w:numId="7" w16cid:durableId="846024164">
    <w:abstractNumId w:val="4"/>
  </w:num>
  <w:num w:numId="8" w16cid:durableId="1672639101">
    <w:abstractNumId w:val="6"/>
  </w:num>
  <w:num w:numId="9" w16cid:durableId="1984043627">
    <w:abstractNumId w:val="5"/>
  </w:num>
  <w:num w:numId="10" w16cid:durableId="894392196">
    <w:abstractNumId w:val="29"/>
  </w:num>
  <w:num w:numId="11" w16cid:durableId="987326675">
    <w:abstractNumId w:val="31"/>
  </w:num>
  <w:num w:numId="12" w16cid:durableId="1179152655">
    <w:abstractNumId w:val="30"/>
  </w:num>
  <w:num w:numId="13" w16cid:durableId="358626974">
    <w:abstractNumId w:val="7"/>
  </w:num>
  <w:num w:numId="14" w16cid:durableId="27075748">
    <w:abstractNumId w:val="27"/>
  </w:num>
  <w:num w:numId="15" w16cid:durableId="1585529249">
    <w:abstractNumId w:val="22"/>
  </w:num>
  <w:num w:numId="16" w16cid:durableId="54475649">
    <w:abstractNumId w:val="32"/>
  </w:num>
  <w:num w:numId="17" w16cid:durableId="1962879203">
    <w:abstractNumId w:val="14"/>
  </w:num>
  <w:num w:numId="18" w16cid:durableId="967127636">
    <w:abstractNumId w:val="34"/>
  </w:num>
  <w:num w:numId="19" w16cid:durableId="1828210491">
    <w:abstractNumId w:val="12"/>
  </w:num>
  <w:num w:numId="20" w16cid:durableId="1610971452">
    <w:abstractNumId w:val="8"/>
  </w:num>
  <w:num w:numId="21" w16cid:durableId="1379208400">
    <w:abstractNumId w:val="3"/>
  </w:num>
  <w:num w:numId="22" w16cid:durableId="897786623">
    <w:abstractNumId w:val="33"/>
  </w:num>
  <w:num w:numId="23" w16cid:durableId="1339037717">
    <w:abstractNumId w:val="23"/>
  </w:num>
  <w:num w:numId="24" w16cid:durableId="110364928">
    <w:abstractNumId w:val="9"/>
  </w:num>
  <w:num w:numId="25" w16cid:durableId="1983652171">
    <w:abstractNumId w:val="2"/>
  </w:num>
  <w:num w:numId="26" w16cid:durableId="1688942022">
    <w:abstractNumId w:val="18"/>
  </w:num>
  <w:num w:numId="27" w16cid:durableId="992681513">
    <w:abstractNumId w:val="10"/>
  </w:num>
  <w:num w:numId="28" w16cid:durableId="1034623041">
    <w:abstractNumId w:val="1"/>
  </w:num>
  <w:num w:numId="29" w16cid:durableId="955327237">
    <w:abstractNumId w:val="26"/>
  </w:num>
  <w:num w:numId="30" w16cid:durableId="651446770">
    <w:abstractNumId w:val="19"/>
  </w:num>
  <w:num w:numId="31" w16cid:durableId="120193933">
    <w:abstractNumId w:val="13"/>
  </w:num>
  <w:num w:numId="32" w16cid:durableId="1942952966">
    <w:abstractNumId w:val="0"/>
  </w:num>
  <w:num w:numId="33" w16cid:durableId="1514026228">
    <w:abstractNumId w:val="20"/>
  </w:num>
  <w:num w:numId="34" w16cid:durableId="1001422590">
    <w:abstractNumId w:val="16"/>
  </w:num>
  <w:num w:numId="35" w16cid:durableId="418260220">
    <w:abstractNumId w:val="21"/>
  </w:num>
  <w:num w:numId="36" w16cid:durableId="3998625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B8"/>
    <w:rsid w:val="0023427A"/>
    <w:rsid w:val="0036154D"/>
    <w:rsid w:val="00392002"/>
    <w:rsid w:val="003B4DB8"/>
    <w:rsid w:val="00407C7C"/>
    <w:rsid w:val="004E2765"/>
    <w:rsid w:val="00636426"/>
    <w:rsid w:val="007A24AA"/>
    <w:rsid w:val="009F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54216"/>
  <w15:chartTrackingRefBased/>
  <w15:docId w15:val="{98EFE119-AC4A-4516-BBFA-A6C01767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364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nl-NL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364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nl-NL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6364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nl-NL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6426"/>
    <w:rPr>
      <w:rFonts w:ascii="Times New Roman" w:eastAsia="Times New Roman" w:hAnsi="Times New Roman" w:cs="Times New Roman"/>
      <w:b/>
      <w:bCs/>
      <w:kern w:val="0"/>
      <w:sz w:val="36"/>
      <w:szCs w:val="36"/>
      <w:lang w:val="nl-NL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36426"/>
    <w:rPr>
      <w:rFonts w:ascii="Times New Roman" w:eastAsia="Times New Roman" w:hAnsi="Times New Roman" w:cs="Times New Roman"/>
      <w:b/>
      <w:bCs/>
      <w:kern w:val="0"/>
      <w:sz w:val="27"/>
      <w:szCs w:val="27"/>
      <w:lang w:val="nl-NL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36426"/>
    <w:rPr>
      <w:rFonts w:ascii="Times New Roman" w:eastAsia="Times New Roman" w:hAnsi="Times New Roman" w:cs="Times New Roman"/>
      <w:b/>
      <w:bCs/>
      <w:kern w:val="0"/>
      <w:sz w:val="24"/>
      <w:szCs w:val="24"/>
      <w:lang w:val="nl-NL"/>
      <w14:ligatures w14:val="none"/>
    </w:rPr>
  </w:style>
  <w:style w:type="character" w:styleId="Strong">
    <w:name w:val="Strong"/>
    <w:basedOn w:val="DefaultParagraphFont"/>
    <w:uiPriority w:val="22"/>
    <w:qFormat/>
    <w:rsid w:val="006364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6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nl-NL"/>
      <w14:ligatures w14:val="none"/>
    </w:rPr>
  </w:style>
  <w:style w:type="character" w:styleId="Emphasis">
    <w:name w:val="Emphasis"/>
    <w:basedOn w:val="DefaultParagraphFont"/>
    <w:uiPriority w:val="20"/>
    <w:qFormat/>
    <w:rsid w:val="006364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0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3286</Words>
  <Characters>18076</Characters>
  <Application>Microsoft Office Word</Application>
  <DocSecurity>0</DocSecurity>
  <Lines>150</Lines>
  <Paragraphs>42</Paragraphs>
  <ScaleCrop>false</ScaleCrop>
  <Company/>
  <LinksUpToDate>false</LinksUpToDate>
  <CharactersWithSpaces>21320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Pet, L.A. (EPI)</dc:creator>
  <cp:keywords/>
  <dc:description/>
  <cp:lastModifiedBy>Pet, L.A. (EPI)</cp:lastModifiedBy>
  <cp:revision>2</cp:revision>
  <dcterms:created xsi:type="dcterms:W3CDTF">2025-04-14T15:10:00Z</dcterms:created>
  <dcterms:modified xsi:type="dcterms:W3CDTF">2025-04-14T15:10:00Z</dcterms:modified>
</cp:coreProperties>
</file>