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EE1FD" w14:textId="77777777" w:rsidR="00010EC6" w:rsidRPr="00010EC6" w:rsidRDefault="00010EC6" w:rsidP="00010EC6">
      <w:pPr>
        <w:pStyle w:val="NormalWeb"/>
        <w:rPr>
          <w:lang w:val="en-US"/>
        </w:rPr>
      </w:pPr>
      <w:r w:rsidRPr="00010EC6">
        <w:rPr>
          <w:lang w:val="en-US"/>
        </w:rPr>
        <w:t xml:space="preserve">Below are two </w:t>
      </w:r>
      <w:r w:rsidRPr="00010EC6">
        <w:rPr>
          <w:rStyle w:val="Strong"/>
          <w:lang w:val="en-US"/>
        </w:rPr>
        <w:t>filled-in codebooks</w:t>
      </w:r>
      <w:r w:rsidRPr="00010EC6">
        <w:rPr>
          <w:lang w:val="en-US"/>
        </w:rPr>
        <w:t xml:space="preserve">—one for </w:t>
      </w:r>
      <w:r w:rsidRPr="00010EC6">
        <w:rPr>
          <w:rStyle w:val="Strong"/>
          <w:lang w:val="en-US"/>
        </w:rPr>
        <w:t>Germany</w:t>
      </w:r>
      <w:r w:rsidRPr="00010EC6">
        <w:rPr>
          <w:lang w:val="en-US"/>
        </w:rPr>
        <w:t xml:space="preserve"> and one for </w:t>
      </w:r>
      <w:r w:rsidRPr="00010EC6">
        <w:rPr>
          <w:rStyle w:val="Strong"/>
          <w:lang w:val="en-US"/>
        </w:rPr>
        <w:t>Denmark</w:t>
      </w:r>
      <w:r w:rsidRPr="00010EC6">
        <w:rPr>
          <w:lang w:val="en-US"/>
        </w:rPr>
        <w:t xml:space="preserve">—based on the research-integrity system descriptions provided earlier in the conversation. After each entry, you will find a brief rationale explaining </w:t>
      </w:r>
      <w:r w:rsidRPr="00010EC6">
        <w:rPr>
          <w:rStyle w:val="Strong"/>
          <w:lang w:val="en-US"/>
        </w:rPr>
        <w:t>why</w:t>
      </w:r>
      <w:r w:rsidRPr="00010EC6">
        <w:rPr>
          <w:lang w:val="en-US"/>
        </w:rPr>
        <w:t xml:space="preserve"> that specific code or category was chosen.</w:t>
      </w:r>
    </w:p>
    <w:p w14:paraId="372052F8" w14:textId="77777777" w:rsidR="00010EC6" w:rsidRDefault="00010EC6" w:rsidP="00010EC6">
      <w:r>
        <w:pict w14:anchorId="07CE10A1">
          <v:rect id="_x0000_i1031" style="width:0;height:1.5pt" o:hralign="center" o:hrstd="t" o:hr="t" fillcolor="#a0a0a0" stroked="f"/>
        </w:pict>
      </w:r>
    </w:p>
    <w:p w14:paraId="6E1BC670" w14:textId="77777777" w:rsidR="00010EC6" w:rsidRDefault="00010EC6" w:rsidP="00010EC6">
      <w:pPr>
        <w:pStyle w:val="Heading1"/>
      </w:pPr>
      <w:r>
        <w:rPr>
          <w:rStyle w:val="Strong"/>
          <w:b w:val="0"/>
          <w:bCs w:val="0"/>
        </w:rPr>
        <w:t>Codebook for Germany</w:t>
      </w:r>
    </w:p>
    <w:p w14:paraId="3A98A86E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1. Algemene Systeembeschrijving</w:t>
      </w:r>
    </w:p>
    <w:p w14:paraId="0D82539D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1.1 System Type</w:t>
      </w:r>
    </w:p>
    <w:p w14:paraId="5BCE64BB" w14:textId="77777777" w:rsidR="00010EC6" w:rsidRDefault="00010EC6" w:rsidP="00010EC6">
      <w:pPr>
        <w:pStyle w:val="NormalWeb"/>
        <w:numPr>
          <w:ilvl w:val="0"/>
          <w:numId w:val="37"/>
        </w:numPr>
      </w:pPr>
      <w:r>
        <w:rPr>
          <w:rStyle w:val="Strong"/>
        </w:rPr>
        <w:t>Code Chosen</w:t>
      </w:r>
      <w:r>
        <w:t xml:space="preserve">: 2 = </w:t>
      </w:r>
      <w:r>
        <w:rPr>
          <w:rStyle w:val="Strong"/>
        </w:rPr>
        <w:t>Decentralized</w:t>
      </w:r>
    </w:p>
    <w:p w14:paraId="17FB4AB4" w14:textId="77777777" w:rsidR="00010EC6" w:rsidRDefault="00010EC6" w:rsidP="00010EC6">
      <w:pPr>
        <w:pStyle w:val="NormalWeb"/>
        <w:numPr>
          <w:ilvl w:val="0"/>
          <w:numId w:val="37"/>
        </w:num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 xml:space="preserve">: In Germany, individual universities and research institutes bear the main responsibility for investigating misconduct; the national ombuds committee (German Research Ombudsman) offers </w:t>
      </w:r>
      <w:r w:rsidRPr="00010EC6">
        <w:rPr>
          <w:rStyle w:val="Strong"/>
          <w:lang w:val="en-US"/>
        </w:rPr>
        <w:t>advice</w:t>
      </w:r>
      <w:r w:rsidRPr="00010EC6">
        <w:rPr>
          <w:lang w:val="en-US"/>
        </w:rPr>
        <w:t xml:space="preserve"> rather than taking over the majority of cases or providing an appeals route. </w:t>
      </w:r>
      <w:r>
        <w:t>This fits a decentralized model.</w:t>
      </w:r>
    </w:p>
    <w:p w14:paraId="1E6D9D08" w14:textId="77777777" w:rsidR="00010EC6" w:rsidRDefault="00010EC6" w:rsidP="00010EC6">
      <w:r>
        <w:pict w14:anchorId="0760B5BA">
          <v:rect id="_x0000_i1032" style="width:0;height:1.5pt" o:hralign="center" o:hrstd="t" o:hr="t" fillcolor="#a0a0a0" stroked="f"/>
        </w:pict>
      </w:r>
    </w:p>
    <w:p w14:paraId="6E2DF3E0" w14:textId="77777777" w:rsidR="00010EC6" w:rsidRPr="00010EC6" w:rsidRDefault="00010EC6" w:rsidP="00010EC6">
      <w:pPr>
        <w:pStyle w:val="Heading3"/>
        <w:rPr>
          <w:lang w:val="en-US"/>
        </w:rPr>
      </w:pPr>
      <w:r w:rsidRPr="00010EC6">
        <w:rPr>
          <w:rStyle w:val="Strong"/>
          <w:b/>
          <w:bCs/>
          <w:lang w:val="en-US"/>
        </w:rPr>
        <w:t>1.2 Overall Basis (Legal/Policy Foundation)</w:t>
      </w:r>
    </w:p>
    <w:p w14:paraId="73F1CC83" w14:textId="77777777" w:rsidR="00010EC6" w:rsidRPr="00010EC6" w:rsidRDefault="00010EC6" w:rsidP="00010EC6">
      <w:pPr>
        <w:pStyle w:val="NormalWeb"/>
        <w:numPr>
          <w:ilvl w:val="0"/>
          <w:numId w:val="38"/>
        </w:numPr>
        <w:rPr>
          <w:lang w:val="en-US"/>
        </w:rPr>
      </w:pPr>
      <w:r w:rsidRPr="00010EC6">
        <w:rPr>
          <w:rStyle w:val="Strong"/>
          <w:lang w:val="en-US"/>
        </w:rPr>
        <w:t>Code Chosen</w:t>
      </w:r>
      <w:r w:rsidRPr="00010EC6">
        <w:rPr>
          <w:lang w:val="en-US"/>
        </w:rPr>
        <w:t xml:space="preserve">: A = </w:t>
      </w:r>
      <w:r w:rsidRPr="00010EC6">
        <w:rPr>
          <w:rStyle w:val="Strong"/>
          <w:lang w:val="en-US"/>
        </w:rPr>
        <w:t>Primarily self-regulation</w:t>
      </w:r>
    </w:p>
    <w:p w14:paraId="1E3FAC69" w14:textId="77777777" w:rsidR="00010EC6" w:rsidRPr="00010EC6" w:rsidRDefault="00010EC6" w:rsidP="00010EC6">
      <w:pPr>
        <w:pStyle w:val="NormalWeb"/>
        <w:numPr>
          <w:ilvl w:val="0"/>
          <w:numId w:val="38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 xml:space="preserve">: There is </w:t>
      </w:r>
      <w:r w:rsidRPr="00010EC6">
        <w:rPr>
          <w:rStyle w:val="Strong"/>
          <w:lang w:val="en-US"/>
        </w:rPr>
        <w:t>no single national law</w:t>
      </w:r>
      <w:r w:rsidRPr="00010EC6">
        <w:rPr>
          <w:lang w:val="en-US"/>
        </w:rPr>
        <w:t xml:space="preserve"> that codifies scientific misconduct in Germany. Instead, the system operates through DFG guidelines and institutional regulations, reflecting a self-regulatory tradition rather than a strongly legislated framework.</w:t>
      </w:r>
    </w:p>
    <w:p w14:paraId="0BC60480" w14:textId="77777777" w:rsidR="00010EC6" w:rsidRDefault="00010EC6" w:rsidP="00010EC6">
      <w:r>
        <w:pict w14:anchorId="24284DC1">
          <v:rect id="_x0000_i1033" style="width:0;height:1.5pt" o:hralign="center" o:hrstd="t" o:hr="t" fillcolor="#a0a0a0" stroked="f"/>
        </w:pict>
      </w:r>
    </w:p>
    <w:p w14:paraId="46A7597F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1.3 Core Philosophy / Emphasis</w:t>
      </w:r>
    </w:p>
    <w:p w14:paraId="1D21436B" w14:textId="77777777" w:rsidR="00010EC6" w:rsidRPr="00010EC6" w:rsidRDefault="00010EC6" w:rsidP="00010EC6">
      <w:pPr>
        <w:pStyle w:val="NormalWeb"/>
        <w:numPr>
          <w:ilvl w:val="0"/>
          <w:numId w:val="39"/>
        </w:numPr>
        <w:rPr>
          <w:lang w:val="en-US"/>
        </w:rPr>
      </w:pPr>
      <w:r w:rsidRPr="00010EC6">
        <w:rPr>
          <w:rStyle w:val="Strong"/>
          <w:lang w:val="en-US"/>
        </w:rPr>
        <w:t>Code Chosen</w:t>
      </w:r>
      <w:r w:rsidRPr="00010EC6">
        <w:rPr>
          <w:lang w:val="en-US"/>
        </w:rPr>
        <w:t xml:space="preserve">: 1 = </w:t>
      </w:r>
      <w:r w:rsidRPr="00010EC6">
        <w:rPr>
          <w:rStyle w:val="Strong"/>
          <w:lang w:val="en-US"/>
        </w:rPr>
        <w:t>Emphasis on self-regulation and trust</w:t>
      </w:r>
    </w:p>
    <w:p w14:paraId="20241107" w14:textId="77777777" w:rsidR="00010EC6" w:rsidRPr="00010EC6" w:rsidRDefault="00010EC6" w:rsidP="00010EC6">
      <w:pPr>
        <w:pStyle w:val="NormalWeb"/>
        <w:numPr>
          <w:ilvl w:val="0"/>
          <w:numId w:val="39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Institutions have autonomy to manage investigations. The national body (Ombudsgremium) is advisory only, showing reliance on local self-governance rather than strict central enforcement.</w:t>
      </w:r>
    </w:p>
    <w:p w14:paraId="22ADF304" w14:textId="77777777" w:rsidR="00010EC6" w:rsidRDefault="00010EC6" w:rsidP="00010EC6">
      <w:r>
        <w:pict w14:anchorId="393BACE5">
          <v:rect id="_x0000_i1034" style="width:0;height:1.5pt" o:hralign="center" o:hrstd="t" o:hr="t" fillcolor="#a0a0a0" stroked="f"/>
        </w:pict>
      </w:r>
    </w:p>
    <w:p w14:paraId="0650A025" w14:textId="77777777" w:rsidR="00010EC6" w:rsidRPr="00010EC6" w:rsidRDefault="00010EC6" w:rsidP="00010EC6">
      <w:pPr>
        <w:pStyle w:val="Heading2"/>
        <w:rPr>
          <w:lang w:val="en-US"/>
        </w:rPr>
      </w:pPr>
      <w:r w:rsidRPr="00010EC6">
        <w:rPr>
          <w:rStyle w:val="Strong"/>
          <w:b/>
          <w:bCs/>
          <w:lang w:val="en-US"/>
        </w:rPr>
        <w:t>2. Historische Ontwikkeling</w:t>
      </w:r>
    </w:p>
    <w:p w14:paraId="5E1C6E0D" w14:textId="77777777" w:rsidR="00010EC6" w:rsidRPr="00010EC6" w:rsidRDefault="00010EC6" w:rsidP="00010EC6">
      <w:pPr>
        <w:pStyle w:val="Heading3"/>
        <w:rPr>
          <w:lang w:val="en-US"/>
        </w:rPr>
      </w:pPr>
      <w:r w:rsidRPr="00010EC6">
        <w:rPr>
          <w:rStyle w:val="Strong"/>
          <w:b/>
          <w:bCs/>
          <w:lang w:val="en-US"/>
        </w:rPr>
        <w:t>2.1 Key Legislative Years / Reforms</w:t>
      </w:r>
    </w:p>
    <w:p w14:paraId="03B6D4EC" w14:textId="77777777" w:rsidR="00010EC6" w:rsidRDefault="00010EC6" w:rsidP="00010EC6">
      <w:pPr>
        <w:pStyle w:val="NormalWeb"/>
        <w:numPr>
          <w:ilvl w:val="0"/>
          <w:numId w:val="40"/>
        </w:numPr>
      </w:pPr>
      <w:r>
        <w:rPr>
          <w:rStyle w:val="Strong"/>
        </w:rPr>
        <w:t>List of Years</w:t>
      </w:r>
      <w:r>
        <w:t>:</w:t>
      </w:r>
    </w:p>
    <w:p w14:paraId="1813204D" w14:textId="77777777" w:rsidR="00010EC6" w:rsidRPr="00010EC6" w:rsidRDefault="00010EC6" w:rsidP="00010EC6">
      <w:pPr>
        <w:pStyle w:val="NormalWeb"/>
        <w:numPr>
          <w:ilvl w:val="1"/>
          <w:numId w:val="40"/>
        </w:numPr>
        <w:rPr>
          <w:lang w:val="en-US"/>
        </w:rPr>
      </w:pPr>
      <w:r w:rsidRPr="00010EC6">
        <w:rPr>
          <w:lang w:val="en-US"/>
        </w:rPr>
        <w:t>1999 (establishment of German Research Ombudsman)</w:t>
      </w:r>
    </w:p>
    <w:p w14:paraId="30CAF726" w14:textId="77777777" w:rsidR="00010EC6" w:rsidRPr="00010EC6" w:rsidRDefault="00010EC6" w:rsidP="00010EC6">
      <w:pPr>
        <w:pStyle w:val="NormalWeb"/>
        <w:numPr>
          <w:ilvl w:val="1"/>
          <w:numId w:val="40"/>
        </w:numPr>
        <w:rPr>
          <w:lang w:val="en-US"/>
        </w:rPr>
      </w:pPr>
      <w:r w:rsidRPr="00010EC6">
        <w:rPr>
          <w:lang w:val="en-US"/>
        </w:rPr>
        <w:t>2019 (revised DFG Code of Conduct)</w:t>
      </w:r>
    </w:p>
    <w:p w14:paraId="75784A16" w14:textId="77777777" w:rsidR="00010EC6" w:rsidRPr="00010EC6" w:rsidRDefault="00010EC6" w:rsidP="00010EC6">
      <w:pPr>
        <w:pStyle w:val="NormalWeb"/>
        <w:numPr>
          <w:ilvl w:val="0"/>
          <w:numId w:val="40"/>
        </w:numPr>
        <w:rPr>
          <w:lang w:val="en-US"/>
        </w:rPr>
      </w:pPr>
      <w:r w:rsidRPr="00010EC6">
        <w:rPr>
          <w:rStyle w:val="Strong"/>
          <w:lang w:val="en-US"/>
        </w:rPr>
        <w:t>Major Structural Reforms (Yes/No)</w:t>
      </w:r>
      <w:r w:rsidRPr="00010EC6">
        <w:rPr>
          <w:lang w:val="en-US"/>
        </w:rPr>
        <w:t xml:space="preserve">: </w:t>
      </w:r>
      <w:r w:rsidRPr="00010EC6">
        <w:rPr>
          <w:rStyle w:val="Strong"/>
          <w:lang w:val="en-US"/>
        </w:rPr>
        <w:t>Yes</w:t>
      </w:r>
    </w:p>
    <w:p w14:paraId="22BF33AB" w14:textId="77777777" w:rsidR="00010EC6" w:rsidRPr="00010EC6" w:rsidRDefault="00010EC6" w:rsidP="00010EC6">
      <w:pPr>
        <w:pStyle w:val="NormalWeb"/>
        <w:numPr>
          <w:ilvl w:val="0"/>
          <w:numId w:val="40"/>
        </w:numPr>
        <w:rPr>
          <w:lang w:val="en-US"/>
        </w:rPr>
      </w:pPr>
      <w:r w:rsidRPr="00010EC6">
        <w:rPr>
          <w:rStyle w:val="Strong"/>
          <w:lang w:val="en-US"/>
        </w:rPr>
        <w:lastRenderedPageBreak/>
        <w:t>Why?</w:t>
      </w:r>
      <w:r w:rsidRPr="00010EC6">
        <w:rPr>
          <w:lang w:val="en-US"/>
        </w:rPr>
        <w:t>: The DFG updated its Code (2019) and the Ombuds Committee was set up in 1999—both are significant milestones within the past couple of decades.</w:t>
      </w:r>
    </w:p>
    <w:p w14:paraId="1C2DDC66" w14:textId="77777777" w:rsidR="00010EC6" w:rsidRDefault="00010EC6" w:rsidP="00010EC6">
      <w:r>
        <w:pict w14:anchorId="4164A77B">
          <v:rect id="_x0000_i1035" style="width:0;height:1.5pt" o:hralign="center" o:hrstd="t" o:hr="t" fillcolor="#a0a0a0" stroked="f"/>
        </w:pict>
      </w:r>
    </w:p>
    <w:p w14:paraId="266CEE27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2.2 Major Incidents / Drivers</w:t>
      </w:r>
    </w:p>
    <w:p w14:paraId="3BF91161" w14:textId="77777777" w:rsidR="00010EC6" w:rsidRPr="00010EC6" w:rsidRDefault="00010EC6" w:rsidP="00010EC6">
      <w:pPr>
        <w:pStyle w:val="NormalWeb"/>
        <w:numPr>
          <w:ilvl w:val="0"/>
          <w:numId w:val="41"/>
        </w:numPr>
        <w:rPr>
          <w:lang w:val="en-US"/>
        </w:rPr>
      </w:pPr>
      <w:r w:rsidRPr="00010EC6">
        <w:rPr>
          <w:rStyle w:val="Strong"/>
          <w:lang w:val="en-US"/>
        </w:rPr>
        <w:t>Selected Category</w:t>
      </w:r>
      <w:r w:rsidRPr="00010EC6">
        <w:rPr>
          <w:lang w:val="en-US"/>
        </w:rPr>
        <w:t xml:space="preserve">: 1 = </w:t>
      </w:r>
      <w:r w:rsidRPr="00010EC6">
        <w:rPr>
          <w:rStyle w:val="Strong"/>
          <w:lang w:val="en-US"/>
        </w:rPr>
        <w:t>High-profile fraud or plagiarism cases</w:t>
      </w:r>
    </w:p>
    <w:p w14:paraId="5D1C8D74" w14:textId="77777777" w:rsidR="00010EC6" w:rsidRPr="00010EC6" w:rsidRDefault="00010EC6" w:rsidP="00010EC6">
      <w:pPr>
        <w:pStyle w:val="NormalWeb"/>
        <w:numPr>
          <w:ilvl w:val="0"/>
          <w:numId w:val="41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The impetus for forming the Ombuds Committee and strengthening rules in the late 1990s was tied to misconduct scandals and controversies at the time.</w:t>
      </w:r>
    </w:p>
    <w:p w14:paraId="2B6B8577" w14:textId="77777777" w:rsidR="00010EC6" w:rsidRDefault="00010EC6" w:rsidP="00010EC6">
      <w:r>
        <w:pict w14:anchorId="4D79EECD">
          <v:rect id="_x0000_i1036" style="width:0;height:1.5pt" o:hralign="center" o:hrstd="t" o:hr="t" fillcolor="#a0a0a0" stroked="f"/>
        </w:pict>
      </w:r>
    </w:p>
    <w:p w14:paraId="56EBF667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3. Betrokken Instellingen en Organen</w:t>
      </w:r>
    </w:p>
    <w:p w14:paraId="3558B4E5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3.1 Nationaal Niveau</w:t>
      </w:r>
    </w:p>
    <w:p w14:paraId="2720891D" w14:textId="77777777" w:rsidR="00010EC6" w:rsidRDefault="00010EC6" w:rsidP="00010EC6">
      <w:pPr>
        <w:pStyle w:val="Heading4"/>
      </w:pPr>
      <w:r>
        <w:rPr>
          <w:rStyle w:val="Strong"/>
          <w:b/>
          <w:bCs/>
        </w:rPr>
        <w:t>3.1.1 National Body Exists?</w:t>
      </w:r>
    </w:p>
    <w:p w14:paraId="2638E1CC" w14:textId="77777777" w:rsidR="00010EC6" w:rsidRDefault="00010EC6" w:rsidP="00010EC6">
      <w:pPr>
        <w:pStyle w:val="NormalWeb"/>
        <w:numPr>
          <w:ilvl w:val="0"/>
          <w:numId w:val="42"/>
        </w:numPr>
      </w:pPr>
      <w:r>
        <w:rPr>
          <w:rStyle w:val="Strong"/>
        </w:rPr>
        <w:t>Code Chosen</w:t>
      </w:r>
      <w:r>
        <w:t xml:space="preserve">: 2 = </w:t>
      </w:r>
      <w:r>
        <w:rPr>
          <w:rStyle w:val="Strong"/>
        </w:rPr>
        <w:t>Advisory-only body</w:t>
      </w:r>
    </w:p>
    <w:p w14:paraId="6F3B14CA" w14:textId="77777777" w:rsidR="00010EC6" w:rsidRPr="00010EC6" w:rsidRDefault="00010EC6" w:rsidP="00010EC6">
      <w:pPr>
        <w:pStyle w:val="NormalWeb"/>
        <w:numPr>
          <w:ilvl w:val="0"/>
          <w:numId w:val="42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 xml:space="preserve">: The German Research Ombudsman provides </w:t>
      </w:r>
      <w:r w:rsidRPr="00010EC6">
        <w:rPr>
          <w:rStyle w:val="Strong"/>
          <w:lang w:val="en-US"/>
        </w:rPr>
        <w:t>advice and mediation</w:t>
      </w:r>
      <w:r w:rsidRPr="00010EC6">
        <w:rPr>
          <w:lang w:val="en-US"/>
        </w:rPr>
        <w:t>; it does not have binding investigative or sanctioning powers over institutions.</w:t>
      </w:r>
    </w:p>
    <w:p w14:paraId="489986BD" w14:textId="77777777" w:rsidR="00010EC6" w:rsidRDefault="00010EC6" w:rsidP="00010EC6">
      <w:pPr>
        <w:pStyle w:val="Heading4"/>
      </w:pPr>
      <w:r>
        <w:rPr>
          <w:rStyle w:val="Strong"/>
          <w:b/>
          <w:bCs/>
        </w:rPr>
        <w:t>3.1.2 National Body Mandate</w:t>
      </w:r>
    </w:p>
    <w:p w14:paraId="44D2D627" w14:textId="77777777" w:rsidR="00010EC6" w:rsidRDefault="00010EC6" w:rsidP="00010EC6">
      <w:pPr>
        <w:pStyle w:val="NormalWeb"/>
        <w:numPr>
          <w:ilvl w:val="0"/>
          <w:numId w:val="43"/>
        </w:numPr>
      </w:pPr>
      <w:r>
        <w:rPr>
          <w:rStyle w:val="Strong"/>
        </w:rPr>
        <w:t>Multi-select</w:t>
      </w:r>
      <w:r>
        <w:t xml:space="preserve">: </w:t>
      </w:r>
      <w:r>
        <w:rPr>
          <w:rStyle w:val="Strong"/>
        </w:rPr>
        <w:t>Advisory</w:t>
      </w:r>
    </w:p>
    <w:p w14:paraId="676E79AC" w14:textId="77777777" w:rsidR="00010EC6" w:rsidRPr="00010EC6" w:rsidRDefault="00010EC6" w:rsidP="00010EC6">
      <w:pPr>
        <w:pStyle w:val="NormalWeb"/>
        <w:numPr>
          <w:ilvl w:val="0"/>
          <w:numId w:val="43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 xml:space="preserve">: It issues guidance, mediates disputes, and advises on good practice. It does </w:t>
      </w:r>
      <w:r w:rsidRPr="00010EC6">
        <w:rPr>
          <w:rStyle w:val="Strong"/>
          <w:lang w:val="en-US"/>
        </w:rPr>
        <w:t>not</w:t>
      </w:r>
      <w:r w:rsidRPr="00010EC6">
        <w:rPr>
          <w:lang w:val="en-US"/>
        </w:rPr>
        <w:t xml:space="preserve"> impose sanctions or formally investigate if a local investigation is already ongoing.</w:t>
      </w:r>
    </w:p>
    <w:p w14:paraId="143E9DB8" w14:textId="77777777" w:rsidR="00010EC6" w:rsidRDefault="00010EC6" w:rsidP="00010EC6">
      <w:pPr>
        <w:pStyle w:val="Heading4"/>
      </w:pPr>
      <w:r>
        <w:rPr>
          <w:rStyle w:val="Strong"/>
          <w:b/>
          <w:bCs/>
        </w:rPr>
        <w:t>3.1.3 Independence</w:t>
      </w:r>
    </w:p>
    <w:p w14:paraId="41355457" w14:textId="77777777" w:rsidR="00010EC6" w:rsidRDefault="00010EC6" w:rsidP="00010EC6">
      <w:pPr>
        <w:pStyle w:val="NormalWeb"/>
        <w:numPr>
          <w:ilvl w:val="0"/>
          <w:numId w:val="44"/>
        </w:numPr>
      </w:pPr>
      <w:r>
        <w:rPr>
          <w:rStyle w:val="Strong"/>
        </w:rPr>
        <w:t>Code Chosen</w:t>
      </w:r>
      <w:r>
        <w:t xml:space="preserve">: </w:t>
      </w:r>
      <w:r>
        <w:rPr>
          <w:rStyle w:val="Strong"/>
        </w:rPr>
        <w:t>High</w:t>
      </w:r>
    </w:p>
    <w:p w14:paraId="35F165CC" w14:textId="77777777" w:rsidR="00010EC6" w:rsidRPr="00010EC6" w:rsidRDefault="00010EC6" w:rsidP="00010EC6">
      <w:pPr>
        <w:pStyle w:val="NormalWeb"/>
        <w:numPr>
          <w:ilvl w:val="0"/>
          <w:numId w:val="44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Although funded by the DFG, the Ombuds Committee operates independently in its decision-making and is not part of a government ministry.</w:t>
      </w:r>
    </w:p>
    <w:p w14:paraId="08DB14EF" w14:textId="77777777" w:rsidR="00010EC6" w:rsidRDefault="00010EC6" w:rsidP="00010EC6">
      <w:r>
        <w:pict w14:anchorId="59CB157F">
          <v:rect id="_x0000_i1037" style="width:0;height:1.5pt" o:hralign="center" o:hrstd="t" o:hr="t" fillcolor="#a0a0a0" stroked="f"/>
        </w:pict>
      </w:r>
    </w:p>
    <w:p w14:paraId="57BED5C9" w14:textId="77777777" w:rsidR="00010EC6" w:rsidRPr="00010EC6" w:rsidRDefault="00010EC6" w:rsidP="00010EC6">
      <w:pPr>
        <w:pStyle w:val="Heading3"/>
        <w:rPr>
          <w:lang w:val="en-US"/>
        </w:rPr>
      </w:pPr>
      <w:r w:rsidRPr="00010EC6">
        <w:rPr>
          <w:rStyle w:val="Strong"/>
          <w:b/>
          <w:bCs/>
          <w:lang w:val="en-US"/>
        </w:rPr>
        <w:t>3.2 Institutioneel Niveau (Universities, Research Institutes)</w:t>
      </w:r>
    </w:p>
    <w:p w14:paraId="4F1C6C5E" w14:textId="77777777" w:rsidR="00010EC6" w:rsidRPr="00010EC6" w:rsidRDefault="00010EC6" w:rsidP="00010EC6">
      <w:pPr>
        <w:pStyle w:val="Heading4"/>
        <w:rPr>
          <w:lang w:val="en-US"/>
        </w:rPr>
      </w:pPr>
      <w:r w:rsidRPr="00010EC6">
        <w:rPr>
          <w:rStyle w:val="Strong"/>
          <w:b/>
          <w:bCs/>
          <w:lang w:val="en-US"/>
        </w:rPr>
        <w:t>3.2.1 Required Internal Bodies?</w:t>
      </w:r>
    </w:p>
    <w:p w14:paraId="10761EA7" w14:textId="77777777" w:rsidR="00010EC6" w:rsidRPr="00010EC6" w:rsidRDefault="00010EC6" w:rsidP="00010EC6">
      <w:pPr>
        <w:pStyle w:val="NormalWeb"/>
        <w:numPr>
          <w:ilvl w:val="0"/>
          <w:numId w:val="45"/>
        </w:numPr>
        <w:rPr>
          <w:lang w:val="en-US"/>
        </w:rPr>
      </w:pPr>
      <w:r w:rsidRPr="00010EC6">
        <w:rPr>
          <w:rStyle w:val="Strong"/>
          <w:lang w:val="en-US"/>
        </w:rPr>
        <w:t>Code Chosen</w:t>
      </w:r>
      <w:r w:rsidRPr="00010EC6">
        <w:rPr>
          <w:lang w:val="en-US"/>
        </w:rPr>
        <w:t xml:space="preserve">: 1 = </w:t>
      </w:r>
      <w:r w:rsidRPr="00010EC6">
        <w:rPr>
          <w:rStyle w:val="Strong"/>
          <w:lang w:val="en-US"/>
        </w:rPr>
        <w:t>Yes (required by law or national code)</w:t>
      </w:r>
    </w:p>
    <w:p w14:paraId="1E82B19B" w14:textId="77777777" w:rsidR="00010EC6" w:rsidRPr="00010EC6" w:rsidRDefault="00010EC6" w:rsidP="00010EC6">
      <w:pPr>
        <w:pStyle w:val="NormalWeb"/>
        <w:numPr>
          <w:ilvl w:val="0"/>
          <w:numId w:val="45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 xml:space="preserve">: The DFG Code obliges member institutions to establish an </w:t>
      </w:r>
      <w:r w:rsidRPr="00010EC6">
        <w:rPr>
          <w:rStyle w:val="Strong"/>
          <w:lang w:val="en-US"/>
        </w:rPr>
        <w:t>ombudsperson</w:t>
      </w:r>
      <w:r w:rsidRPr="00010EC6">
        <w:rPr>
          <w:lang w:val="en-US"/>
        </w:rPr>
        <w:t xml:space="preserve"> and a formal structure to handle misconduct allegations.</w:t>
      </w:r>
    </w:p>
    <w:p w14:paraId="16E43EFC" w14:textId="77777777" w:rsidR="00010EC6" w:rsidRDefault="00010EC6" w:rsidP="00010EC6">
      <w:pPr>
        <w:pStyle w:val="Heading4"/>
      </w:pPr>
      <w:r>
        <w:rPr>
          <w:rStyle w:val="Strong"/>
          <w:b/>
          <w:bCs/>
        </w:rPr>
        <w:t>3.2.2 Typical Names / Structures</w:t>
      </w:r>
    </w:p>
    <w:p w14:paraId="4D50FB73" w14:textId="77777777" w:rsidR="00010EC6" w:rsidRDefault="00010EC6" w:rsidP="00010EC6">
      <w:pPr>
        <w:pStyle w:val="NormalWeb"/>
        <w:numPr>
          <w:ilvl w:val="0"/>
          <w:numId w:val="46"/>
        </w:numPr>
      </w:pPr>
      <w:r>
        <w:rPr>
          <w:rStyle w:val="Strong"/>
        </w:rPr>
        <w:t>Open Text</w:t>
      </w:r>
      <w:r>
        <w:t>:</w:t>
      </w:r>
    </w:p>
    <w:p w14:paraId="36CB4391" w14:textId="77777777" w:rsidR="00010EC6" w:rsidRDefault="00010EC6" w:rsidP="00010EC6">
      <w:pPr>
        <w:pStyle w:val="NormalWeb"/>
        <w:numPr>
          <w:ilvl w:val="1"/>
          <w:numId w:val="46"/>
        </w:numPr>
      </w:pPr>
      <w:r>
        <w:lastRenderedPageBreak/>
        <w:t>“Ombudsperson” or “ombuds committee”</w:t>
      </w:r>
    </w:p>
    <w:p w14:paraId="2EEBF4E2" w14:textId="77777777" w:rsidR="00010EC6" w:rsidRPr="00010EC6" w:rsidRDefault="00010EC6" w:rsidP="00010EC6">
      <w:pPr>
        <w:pStyle w:val="NormalWeb"/>
        <w:numPr>
          <w:ilvl w:val="1"/>
          <w:numId w:val="46"/>
        </w:numPr>
        <w:rPr>
          <w:lang w:val="en-US"/>
        </w:rPr>
      </w:pPr>
      <w:r w:rsidRPr="00010EC6">
        <w:rPr>
          <w:lang w:val="en-US"/>
        </w:rPr>
        <w:t>“Commission for Scientific Integrity” (or similar investigation committee)</w:t>
      </w:r>
    </w:p>
    <w:p w14:paraId="2D1E4876" w14:textId="77777777" w:rsidR="00010EC6" w:rsidRDefault="00010EC6" w:rsidP="00010EC6">
      <w:pPr>
        <w:pStyle w:val="Heading4"/>
      </w:pPr>
      <w:r>
        <w:rPr>
          <w:rStyle w:val="Strong"/>
          <w:b/>
          <w:bCs/>
        </w:rPr>
        <w:t>3.2.3 Powers &amp; Role</w:t>
      </w:r>
    </w:p>
    <w:p w14:paraId="7DCE9FD8" w14:textId="77777777" w:rsidR="00010EC6" w:rsidRDefault="00010EC6" w:rsidP="00010EC6">
      <w:pPr>
        <w:pStyle w:val="NormalWeb"/>
        <w:numPr>
          <w:ilvl w:val="0"/>
          <w:numId w:val="47"/>
        </w:numPr>
      </w:pPr>
      <w:r>
        <w:rPr>
          <w:rStyle w:val="Strong"/>
        </w:rPr>
        <w:t>Multi-select</w:t>
      </w:r>
      <w:r>
        <w:t>:</w:t>
      </w:r>
    </w:p>
    <w:p w14:paraId="7AD71E85" w14:textId="77777777" w:rsidR="00010EC6" w:rsidRDefault="00010EC6" w:rsidP="00010EC6">
      <w:pPr>
        <w:pStyle w:val="NormalWeb"/>
        <w:numPr>
          <w:ilvl w:val="1"/>
          <w:numId w:val="47"/>
        </w:numPr>
      </w:pPr>
      <w:r>
        <w:rPr>
          <w:rStyle w:val="Strong"/>
        </w:rPr>
        <w:t>Receives complaints</w:t>
      </w:r>
    </w:p>
    <w:p w14:paraId="29BADAAA" w14:textId="77777777" w:rsidR="00010EC6" w:rsidRDefault="00010EC6" w:rsidP="00010EC6">
      <w:pPr>
        <w:pStyle w:val="NormalWeb"/>
        <w:numPr>
          <w:ilvl w:val="1"/>
          <w:numId w:val="47"/>
        </w:numPr>
      </w:pPr>
      <w:r>
        <w:rPr>
          <w:rStyle w:val="Strong"/>
        </w:rPr>
        <w:t>Conducts the full investigation</w:t>
      </w:r>
    </w:p>
    <w:p w14:paraId="00637976" w14:textId="77777777" w:rsidR="00010EC6" w:rsidRDefault="00010EC6" w:rsidP="00010EC6">
      <w:pPr>
        <w:pStyle w:val="NormalWeb"/>
        <w:numPr>
          <w:ilvl w:val="1"/>
          <w:numId w:val="47"/>
        </w:numPr>
      </w:pPr>
      <w:r>
        <w:rPr>
          <w:rStyle w:val="Strong"/>
        </w:rPr>
        <w:t>Recommends sanctions</w:t>
      </w:r>
    </w:p>
    <w:p w14:paraId="03376535" w14:textId="77777777" w:rsidR="00010EC6" w:rsidRDefault="00010EC6" w:rsidP="00010EC6">
      <w:pPr>
        <w:pStyle w:val="NormalWeb"/>
        <w:numPr>
          <w:ilvl w:val="0"/>
          <w:numId w:val="47"/>
        </w:num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 xml:space="preserve">: Local institutional committees are the main investigators and typically propose measures. </w:t>
      </w:r>
      <w:r>
        <w:t>However, final decisions often rest with university leadership.</w:t>
      </w:r>
    </w:p>
    <w:p w14:paraId="7F3264B7" w14:textId="77777777" w:rsidR="00010EC6" w:rsidRDefault="00010EC6" w:rsidP="00010EC6">
      <w:pPr>
        <w:pStyle w:val="Heading4"/>
      </w:pPr>
      <w:r>
        <w:rPr>
          <w:rStyle w:val="Strong"/>
          <w:b/>
          <w:bCs/>
        </w:rPr>
        <w:t>3.2.4 Institutional Leadership Role</w:t>
      </w:r>
    </w:p>
    <w:p w14:paraId="4B4EAD1D" w14:textId="77777777" w:rsidR="00010EC6" w:rsidRPr="00010EC6" w:rsidRDefault="00010EC6" w:rsidP="00010EC6">
      <w:pPr>
        <w:pStyle w:val="NormalWeb"/>
        <w:numPr>
          <w:ilvl w:val="0"/>
          <w:numId w:val="48"/>
        </w:numPr>
        <w:rPr>
          <w:lang w:val="en-US"/>
        </w:rPr>
      </w:pPr>
      <w:r w:rsidRPr="00010EC6">
        <w:rPr>
          <w:rStyle w:val="Strong"/>
          <w:lang w:val="en-US"/>
        </w:rPr>
        <w:t>Chosen Category</w:t>
      </w:r>
      <w:r w:rsidRPr="00010EC6">
        <w:rPr>
          <w:lang w:val="en-US"/>
        </w:rPr>
        <w:t xml:space="preserve">: </w:t>
      </w:r>
      <w:r w:rsidRPr="00010EC6">
        <w:rPr>
          <w:rStyle w:val="Strong"/>
          <w:lang w:val="en-US"/>
        </w:rPr>
        <w:t>Rector/President imposes final sanction</w:t>
      </w:r>
    </w:p>
    <w:p w14:paraId="24541A10" w14:textId="77777777" w:rsidR="00010EC6" w:rsidRPr="00010EC6" w:rsidRDefault="00010EC6" w:rsidP="00010EC6">
      <w:pPr>
        <w:pStyle w:val="NormalWeb"/>
        <w:numPr>
          <w:ilvl w:val="0"/>
          <w:numId w:val="48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The investigation committee’s findings go to the Rector/President (or equivalent) for the ultimate decision on disciplinary measures.</w:t>
      </w:r>
    </w:p>
    <w:p w14:paraId="49789A33" w14:textId="77777777" w:rsidR="00010EC6" w:rsidRDefault="00010EC6" w:rsidP="00010EC6">
      <w:r>
        <w:pict w14:anchorId="5F049FF9">
          <v:rect id="_x0000_i1038" style="width:0;height:1.5pt" o:hralign="center" o:hrstd="t" o:hr="t" fillcolor="#a0a0a0" stroked="f"/>
        </w:pict>
      </w:r>
    </w:p>
    <w:p w14:paraId="32C06DD2" w14:textId="77777777" w:rsidR="00010EC6" w:rsidRPr="00010EC6" w:rsidRDefault="00010EC6" w:rsidP="00010EC6">
      <w:pPr>
        <w:pStyle w:val="Heading3"/>
        <w:rPr>
          <w:lang w:val="en-US"/>
        </w:rPr>
      </w:pPr>
      <w:r w:rsidRPr="00010EC6">
        <w:rPr>
          <w:rStyle w:val="Strong"/>
          <w:b/>
          <w:bCs/>
          <w:lang w:val="en-US"/>
        </w:rPr>
        <w:t>3.3 Financieringsorganisaties (Funding Agencies)</w:t>
      </w:r>
    </w:p>
    <w:p w14:paraId="1B41DC38" w14:textId="77777777" w:rsidR="00010EC6" w:rsidRPr="00010EC6" w:rsidRDefault="00010EC6" w:rsidP="00010EC6">
      <w:pPr>
        <w:pStyle w:val="Heading4"/>
        <w:rPr>
          <w:lang w:val="en-US"/>
        </w:rPr>
      </w:pPr>
      <w:r w:rsidRPr="00010EC6">
        <w:rPr>
          <w:rStyle w:val="Strong"/>
          <w:b/>
          <w:bCs/>
          <w:lang w:val="en-US"/>
        </w:rPr>
        <w:t>3.3.1 Major Funders Named?</w:t>
      </w:r>
    </w:p>
    <w:p w14:paraId="48AA1C65" w14:textId="77777777" w:rsidR="00010EC6" w:rsidRDefault="00010EC6" w:rsidP="00010EC6">
      <w:pPr>
        <w:pStyle w:val="NormalWeb"/>
        <w:numPr>
          <w:ilvl w:val="0"/>
          <w:numId w:val="49"/>
        </w:numPr>
      </w:pPr>
      <w:r>
        <w:rPr>
          <w:rStyle w:val="Strong"/>
        </w:rPr>
        <w:t>Open Text</w:t>
      </w:r>
      <w:r>
        <w:t>:</w:t>
      </w:r>
    </w:p>
    <w:p w14:paraId="4110368B" w14:textId="77777777" w:rsidR="00010EC6" w:rsidRDefault="00010EC6" w:rsidP="00010EC6">
      <w:pPr>
        <w:pStyle w:val="NormalWeb"/>
        <w:numPr>
          <w:ilvl w:val="1"/>
          <w:numId w:val="49"/>
        </w:numPr>
      </w:pPr>
      <w:r>
        <w:rPr>
          <w:rStyle w:val="Strong"/>
        </w:rPr>
        <w:t>DFG</w:t>
      </w:r>
      <w:r>
        <w:t xml:space="preserve"> (Deutsche Forschungsgemeinschaft)</w:t>
      </w:r>
    </w:p>
    <w:p w14:paraId="260942E5" w14:textId="77777777" w:rsidR="00010EC6" w:rsidRPr="00010EC6" w:rsidRDefault="00010EC6" w:rsidP="00010EC6">
      <w:pPr>
        <w:pStyle w:val="NormalWeb"/>
        <w:numPr>
          <w:ilvl w:val="1"/>
          <w:numId w:val="49"/>
        </w:numPr>
        <w:rPr>
          <w:lang w:val="en-US"/>
        </w:rPr>
      </w:pPr>
      <w:r w:rsidRPr="00010EC6">
        <w:rPr>
          <w:lang w:val="en-US"/>
        </w:rPr>
        <w:t>Max Planck Society, Helmholtz, Fraunhofer, Leibniz (also major research organizations)</w:t>
      </w:r>
    </w:p>
    <w:p w14:paraId="4C582135" w14:textId="77777777" w:rsidR="00010EC6" w:rsidRDefault="00010EC6" w:rsidP="00010EC6">
      <w:pPr>
        <w:pStyle w:val="Heading4"/>
      </w:pPr>
      <w:r>
        <w:rPr>
          <w:rStyle w:val="Strong"/>
          <w:b/>
          <w:bCs/>
        </w:rPr>
        <w:t>3.3.2 Funders’ Role</w:t>
      </w:r>
    </w:p>
    <w:p w14:paraId="6BFEDC2C" w14:textId="77777777" w:rsidR="00010EC6" w:rsidRPr="00010EC6" w:rsidRDefault="00010EC6" w:rsidP="00010EC6">
      <w:pPr>
        <w:pStyle w:val="NormalWeb"/>
        <w:numPr>
          <w:ilvl w:val="0"/>
          <w:numId w:val="50"/>
        </w:numPr>
        <w:rPr>
          <w:lang w:val="en-US"/>
        </w:rPr>
      </w:pPr>
      <w:r w:rsidRPr="00010EC6">
        <w:rPr>
          <w:rStyle w:val="Strong"/>
          <w:lang w:val="en-US"/>
        </w:rPr>
        <w:t>Code Chosen</w:t>
      </w:r>
      <w:r w:rsidRPr="00010EC6">
        <w:rPr>
          <w:lang w:val="en-US"/>
        </w:rPr>
        <w:t xml:space="preserve">: 3 = </w:t>
      </w:r>
      <w:r w:rsidRPr="00010EC6">
        <w:rPr>
          <w:rStyle w:val="Strong"/>
          <w:lang w:val="en-US"/>
        </w:rPr>
        <w:t>Conducts own misconduct investigations or can impose funding sanctions</w:t>
      </w:r>
    </w:p>
    <w:p w14:paraId="2B516FBC" w14:textId="77777777" w:rsidR="00010EC6" w:rsidRPr="00010EC6" w:rsidRDefault="00010EC6" w:rsidP="00010EC6">
      <w:pPr>
        <w:pStyle w:val="NormalWeb"/>
        <w:numPr>
          <w:ilvl w:val="0"/>
          <w:numId w:val="50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The DFG can investigate allegations involving DFG-funded projects and can bar researchers from future funding if misconduct is confirmed.</w:t>
      </w:r>
    </w:p>
    <w:p w14:paraId="6E383A90" w14:textId="77777777" w:rsidR="00010EC6" w:rsidRDefault="00010EC6" w:rsidP="00010EC6">
      <w:r>
        <w:pict w14:anchorId="4F79F071">
          <v:rect id="_x0000_i1039" style="width:0;height:1.5pt" o:hralign="center" o:hrstd="t" o:hr="t" fillcolor="#a0a0a0" stroked="f"/>
        </w:pict>
      </w:r>
    </w:p>
    <w:p w14:paraId="7E2B9A26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3.4 Andere Relevante Organen</w:t>
      </w:r>
    </w:p>
    <w:p w14:paraId="69C59D1D" w14:textId="77777777" w:rsidR="00010EC6" w:rsidRDefault="00010EC6" w:rsidP="00010EC6">
      <w:pPr>
        <w:pStyle w:val="NormalWeb"/>
        <w:numPr>
          <w:ilvl w:val="0"/>
          <w:numId w:val="51"/>
        </w:numPr>
      </w:pPr>
      <w:r>
        <w:rPr>
          <w:rStyle w:val="Strong"/>
        </w:rPr>
        <w:t>Open Text</w:t>
      </w:r>
      <w:r>
        <w:t>:</w:t>
      </w:r>
    </w:p>
    <w:p w14:paraId="5D293E5F" w14:textId="77777777" w:rsidR="00010EC6" w:rsidRPr="00010EC6" w:rsidRDefault="00010EC6" w:rsidP="00010EC6">
      <w:pPr>
        <w:pStyle w:val="NormalWeb"/>
        <w:numPr>
          <w:ilvl w:val="1"/>
          <w:numId w:val="51"/>
        </w:numPr>
        <w:rPr>
          <w:lang w:val="en-US"/>
        </w:rPr>
      </w:pPr>
      <w:r w:rsidRPr="00010EC6">
        <w:rPr>
          <w:lang w:val="en-US"/>
        </w:rPr>
        <w:t xml:space="preserve">Membership in </w:t>
      </w:r>
      <w:r w:rsidRPr="00010EC6">
        <w:rPr>
          <w:rStyle w:val="Strong"/>
          <w:lang w:val="en-US"/>
        </w:rPr>
        <w:t>ENRIO</w:t>
      </w:r>
      <w:r w:rsidRPr="00010EC6">
        <w:rPr>
          <w:lang w:val="en-US"/>
        </w:rPr>
        <w:t xml:space="preserve"> (European Network of Research Integrity Offices) is mentioned, but there is no separate German body for appeals.</w:t>
      </w:r>
    </w:p>
    <w:p w14:paraId="124A9E60" w14:textId="77777777" w:rsidR="00010EC6" w:rsidRDefault="00010EC6" w:rsidP="00010EC6">
      <w:r>
        <w:pict w14:anchorId="140A08DA">
          <v:rect id="_x0000_i1040" style="width:0;height:1.5pt" o:hralign="center" o:hrstd="t" o:hr="t" fillcolor="#a0a0a0" stroked="f"/>
        </w:pict>
      </w:r>
    </w:p>
    <w:p w14:paraId="53AA96E0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4. Wettelijk en Beleidskader</w:t>
      </w:r>
    </w:p>
    <w:p w14:paraId="526AEC96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4.1 Specific Legislation</w:t>
      </w:r>
    </w:p>
    <w:p w14:paraId="6B030ED5" w14:textId="77777777" w:rsidR="00010EC6" w:rsidRPr="00010EC6" w:rsidRDefault="00010EC6" w:rsidP="00010EC6">
      <w:pPr>
        <w:pStyle w:val="NormalWeb"/>
        <w:numPr>
          <w:ilvl w:val="0"/>
          <w:numId w:val="52"/>
        </w:numPr>
        <w:rPr>
          <w:lang w:val="en-US"/>
        </w:rPr>
      </w:pPr>
      <w:r w:rsidRPr="00010EC6">
        <w:rPr>
          <w:rStyle w:val="Strong"/>
          <w:lang w:val="en-US"/>
        </w:rPr>
        <w:lastRenderedPageBreak/>
        <w:t>Code Chosen</w:t>
      </w:r>
      <w:r w:rsidRPr="00010EC6">
        <w:rPr>
          <w:lang w:val="en-US"/>
        </w:rPr>
        <w:t xml:space="preserve">: 1 = </w:t>
      </w:r>
      <w:r w:rsidRPr="00010EC6">
        <w:rPr>
          <w:rStyle w:val="Strong"/>
          <w:lang w:val="en-US"/>
        </w:rPr>
        <w:t>No single “research misconduct” law</w:t>
      </w:r>
    </w:p>
    <w:p w14:paraId="6F5CE122" w14:textId="77777777" w:rsidR="00010EC6" w:rsidRPr="00010EC6" w:rsidRDefault="00010EC6" w:rsidP="00010EC6">
      <w:pPr>
        <w:pStyle w:val="NormalWeb"/>
        <w:numPr>
          <w:ilvl w:val="0"/>
          <w:numId w:val="52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Research misconduct is handled via institutional policies guided by DFG codes and general labor/university laws; there’s no dedicated national statute.</w:t>
      </w:r>
    </w:p>
    <w:p w14:paraId="5935DAF3" w14:textId="77777777" w:rsidR="00010EC6" w:rsidRPr="00010EC6" w:rsidRDefault="00010EC6" w:rsidP="00010EC6">
      <w:pPr>
        <w:pStyle w:val="Heading3"/>
        <w:rPr>
          <w:lang w:val="en-US"/>
        </w:rPr>
      </w:pPr>
      <w:r w:rsidRPr="00010EC6">
        <w:rPr>
          <w:rStyle w:val="Strong"/>
          <w:b/>
          <w:bCs/>
          <w:lang w:val="en-US"/>
        </w:rPr>
        <w:t>4.2 Existence of National Codes or Guidelines</w:t>
      </w:r>
    </w:p>
    <w:p w14:paraId="021D7106" w14:textId="77777777" w:rsidR="00010EC6" w:rsidRDefault="00010EC6" w:rsidP="00010EC6">
      <w:pPr>
        <w:pStyle w:val="NormalWeb"/>
        <w:numPr>
          <w:ilvl w:val="0"/>
          <w:numId w:val="53"/>
        </w:numPr>
      </w:pPr>
      <w:r>
        <w:rPr>
          <w:rStyle w:val="Strong"/>
        </w:rPr>
        <w:t>Code Chosen</w:t>
      </w:r>
      <w:r>
        <w:t xml:space="preserve">: 1 = </w:t>
      </w:r>
      <w:r>
        <w:rPr>
          <w:rStyle w:val="Strong"/>
        </w:rPr>
        <w:t>Mandatory national code</w:t>
      </w:r>
    </w:p>
    <w:p w14:paraId="3E85B75D" w14:textId="77777777" w:rsidR="00010EC6" w:rsidRPr="00010EC6" w:rsidRDefault="00010EC6" w:rsidP="00010EC6">
      <w:pPr>
        <w:pStyle w:val="NormalWeb"/>
        <w:numPr>
          <w:ilvl w:val="0"/>
          <w:numId w:val="53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The DFG “Guidelines for Safeguarding Good Research Practice” (2019) is considered binding for DFG-member institutions.</w:t>
      </w:r>
    </w:p>
    <w:p w14:paraId="2AD84FDE" w14:textId="77777777" w:rsidR="00010EC6" w:rsidRPr="00010EC6" w:rsidRDefault="00010EC6" w:rsidP="00010EC6">
      <w:pPr>
        <w:pStyle w:val="Heading3"/>
        <w:rPr>
          <w:lang w:val="en-US"/>
        </w:rPr>
      </w:pPr>
      <w:r w:rsidRPr="00010EC6">
        <w:rPr>
          <w:rStyle w:val="Strong"/>
          <w:b/>
          <w:bCs/>
          <w:lang w:val="en-US"/>
        </w:rPr>
        <w:t>4.3 Reference to ALLEA or Other International Codes</w:t>
      </w:r>
    </w:p>
    <w:p w14:paraId="477CC367" w14:textId="77777777" w:rsidR="00010EC6" w:rsidRDefault="00010EC6" w:rsidP="00010EC6">
      <w:pPr>
        <w:pStyle w:val="NormalWeb"/>
        <w:numPr>
          <w:ilvl w:val="0"/>
          <w:numId w:val="54"/>
        </w:numPr>
      </w:pPr>
      <w:r>
        <w:rPr>
          <w:rStyle w:val="Strong"/>
        </w:rPr>
        <w:t>Code Chosen</w:t>
      </w:r>
      <w:r>
        <w:t xml:space="preserve">: 0 = </w:t>
      </w:r>
      <w:r>
        <w:rPr>
          <w:rStyle w:val="Strong"/>
        </w:rPr>
        <w:t>Not referenced</w:t>
      </w:r>
    </w:p>
    <w:p w14:paraId="18611266" w14:textId="77777777" w:rsidR="00010EC6" w:rsidRPr="00010EC6" w:rsidRDefault="00010EC6" w:rsidP="00010EC6">
      <w:pPr>
        <w:pStyle w:val="NormalWeb"/>
        <w:numPr>
          <w:ilvl w:val="0"/>
          <w:numId w:val="54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 xml:space="preserve">: The text does </w:t>
      </w:r>
      <w:r w:rsidRPr="00010EC6">
        <w:rPr>
          <w:rStyle w:val="Strong"/>
          <w:lang w:val="en-US"/>
        </w:rPr>
        <w:t>not</w:t>
      </w:r>
      <w:r w:rsidRPr="00010EC6">
        <w:rPr>
          <w:lang w:val="en-US"/>
        </w:rPr>
        <w:t xml:space="preserve"> explicitly mention ALLEA. The DFG code aligns with international principles but no direct citation to ALLEA is described.</w:t>
      </w:r>
    </w:p>
    <w:p w14:paraId="5F0B8D92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4.4 Institution-Specific Rules</w:t>
      </w:r>
    </w:p>
    <w:p w14:paraId="594314EC" w14:textId="77777777" w:rsidR="00010EC6" w:rsidRPr="00010EC6" w:rsidRDefault="00010EC6" w:rsidP="00010EC6">
      <w:pPr>
        <w:pStyle w:val="NormalWeb"/>
        <w:numPr>
          <w:ilvl w:val="0"/>
          <w:numId w:val="55"/>
        </w:numPr>
        <w:rPr>
          <w:lang w:val="en-US"/>
        </w:rPr>
      </w:pPr>
      <w:r w:rsidRPr="00010EC6">
        <w:rPr>
          <w:rStyle w:val="Strong"/>
          <w:lang w:val="en-US"/>
        </w:rPr>
        <w:t>Chosen</w:t>
      </w:r>
      <w:r w:rsidRPr="00010EC6">
        <w:rPr>
          <w:lang w:val="en-US"/>
        </w:rPr>
        <w:t xml:space="preserve">: </w:t>
      </w:r>
      <w:r w:rsidRPr="00010EC6">
        <w:rPr>
          <w:rStyle w:val="Strong"/>
          <w:lang w:val="en-US"/>
        </w:rPr>
        <w:t>Mandatory alignment with the national code</w:t>
      </w:r>
    </w:p>
    <w:p w14:paraId="7D867760" w14:textId="77777777" w:rsidR="00010EC6" w:rsidRPr="00010EC6" w:rsidRDefault="00010EC6" w:rsidP="00010EC6">
      <w:pPr>
        <w:pStyle w:val="NormalWeb"/>
        <w:numPr>
          <w:ilvl w:val="0"/>
          <w:numId w:val="55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Institutions must implement local statutes in line with the DFG Code.</w:t>
      </w:r>
    </w:p>
    <w:p w14:paraId="2A9E8F51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4.5 Other Relevant General Laws</w:t>
      </w:r>
    </w:p>
    <w:p w14:paraId="1FECF091" w14:textId="77777777" w:rsidR="00010EC6" w:rsidRDefault="00010EC6" w:rsidP="00010EC6">
      <w:pPr>
        <w:pStyle w:val="NormalWeb"/>
        <w:numPr>
          <w:ilvl w:val="0"/>
          <w:numId w:val="56"/>
        </w:numPr>
      </w:pPr>
      <w:r>
        <w:rPr>
          <w:rStyle w:val="Strong"/>
        </w:rPr>
        <w:t>Open Text</w:t>
      </w:r>
      <w:r>
        <w:t>:</w:t>
      </w:r>
    </w:p>
    <w:p w14:paraId="5FD5B1DB" w14:textId="77777777" w:rsidR="00010EC6" w:rsidRPr="00010EC6" w:rsidRDefault="00010EC6" w:rsidP="00010EC6">
      <w:pPr>
        <w:pStyle w:val="NormalWeb"/>
        <w:numPr>
          <w:ilvl w:val="1"/>
          <w:numId w:val="56"/>
        </w:numPr>
        <w:rPr>
          <w:lang w:val="en-US"/>
        </w:rPr>
      </w:pPr>
      <w:r w:rsidRPr="00010EC6">
        <w:rPr>
          <w:lang w:val="en-US"/>
        </w:rPr>
        <w:t>University laws at the state level (e.g., for degree revocation)</w:t>
      </w:r>
    </w:p>
    <w:p w14:paraId="24150DD4" w14:textId="77777777" w:rsidR="00010EC6" w:rsidRPr="00010EC6" w:rsidRDefault="00010EC6" w:rsidP="00010EC6">
      <w:pPr>
        <w:pStyle w:val="NormalWeb"/>
        <w:numPr>
          <w:ilvl w:val="1"/>
          <w:numId w:val="56"/>
        </w:numPr>
        <w:rPr>
          <w:lang w:val="en-US"/>
        </w:rPr>
      </w:pPr>
      <w:r w:rsidRPr="00010EC6">
        <w:rPr>
          <w:rStyle w:val="Strong"/>
          <w:lang w:val="en-US"/>
        </w:rPr>
        <w:t>Labor law</w:t>
      </w:r>
      <w:r w:rsidRPr="00010EC6">
        <w:rPr>
          <w:lang w:val="en-US"/>
        </w:rPr>
        <w:t xml:space="preserve"> or civil law for disciplinary actions</w:t>
      </w:r>
    </w:p>
    <w:p w14:paraId="56C04DBD" w14:textId="77777777" w:rsidR="00010EC6" w:rsidRDefault="00010EC6" w:rsidP="00010EC6">
      <w:pPr>
        <w:pStyle w:val="NormalWeb"/>
        <w:numPr>
          <w:ilvl w:val="1"/>
          <w:numId w:val="56"/>
        </w:numPr>
      </w:pPr>
      <w:r>
        <w:t>No single federal “misconduct” statute</w:t>
      </w:r>
    </w:p>
    <w:p w14:paraId="2A732FB1" w14:textId="77777777" w:rsidR="00010EC6" w:rsidRDefault="00010EC6" w:rsidP="00010EC6">
      <w:r>
        <w:pict w14:anchorId="600258F4">
          <v:rect id="_x0000_i1041" style="width:0;height:1.5pt" o:hralign="center" o:hrstd="t" o:hr="t" fillcolor="#a0a0a0" stroked="f"/>
        </w:pict>
      </w:r>
    </w:p>
    <w:p w14:paraId="1FF95F96" w14:textId="77777777" w:rsidR="00010EC6" w:rsidRPr="00010EC6" w:rsidRDefault="00010EC6" w:rsidP="00010EC6">
      <w:pPr>
        <w:pStyle w:val="Heading2"/>
        <w:rPr>
          <w:lang w:val="en-US"/>
        </w:rPr>
      </w:pPr>
      <w:r w:rsidRPr="00010EC6">
        <w:rPr>
          <w:rStyle w:val="Strong"/>
          <w:b/>
          <w:bCs/>
          <w:lang w:val="en-US"/>
        </w:rPr>
        <w:t>5. Definities</w:t>
      </w:r>
    </w:p>
    <w:p w14:paraId="3CD4BF81" w14:textId="77777777" w:rsidR="00010EC6" w:rsidRPr="00010EC6" w:rsidRDefault="00010EC6" w:rsidP="00010EC6">
      <w:pPr>
        <w:pStyle w:val="Heading3"/>
        <w:rPr>
          <w:lang w:val="en-US"/>
        </w:rPr>
      </w:pPr>
      <w:r w:rsidRPr="00010EC6">
        <w:rPr>
          <w:rStyle w:val="Strong"/>
          <w:b/>
          <w:bCs/>
          <w:lang w:val="en-US"/>
        </w:rPr>
        <w:t>5.1 Official Definition of “Misconduct”?</w:t>
      </w:r>
    </w:p>
    <w:p w14:paraId="48C392AD" w14:textId="77777777" w:rsidR="00010EC6" w:rsidRPr="00010EC6" w:rsidRDefault="00010EC6" w:rsidP="00010EC6">
      <w:pPr>
        <w:pStyle w:val="NormalWeb"/>
        <w:numPr>
          <w:ilvl w:val="0"/>
          <w:numId w:val="57"/>
        </w:numPr>
        <w:rPr>
          <w:lang w:val="en-US"/>
        </w:rPr>
      </w:pPr>
      <w:r w:rsidRPr="00010EC6">
        <w:rPr>
          <w:rStyle w:val="Strong"/>
          <w:lang w:val="en-US"/>
        </w:rPr>
        <w:t>Code Chosen</w:t>
      </w:r>
      <w:r w:rsidRPr="00010EC6">
        <w:rPr>
          <w:lang w:val="en-US"/>
        </w:rPr>
        <w:t xml:space="preserve">: 2 = </w:t>
      </w:r>
      <w:r w:rsidRPr="00010EC6">
        <w:rPr>
          <w:rStyle w:val="Strong"/>
          <w:lang w:val="en-US"/>
        </w:rPr>
        <w:t>Detailed definition (includes FFP plus broader questionable practices)</w:t>
      </w:r>
    </w:p>
    <w:p w14:paraId="11DED662" w14:textId="77777777" w:rsidR="00010EC6" w:rsidRPr="00010EC6" w:rsidRDefault="00010EC6" w:rsidP="00010EC6">
      <w:pPr>
        <w:pStyle w:val="NormalWeb"/>
        <w:numPr>
          <w:ilvl w:val="0"/>
          <w:numId w:val="57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The DFG guidelines cover fabrication, falsification, plagiarism, but also mention other serious violations like data manipulation, incomplete referencing, etc.</w:t>
      </w:r>
    </w:p>
    <w:p w14:paraId="2CD337C8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5.2 Scope of Definition</w:t>
      </w:r>
    </w:p>
    <w:p w14:paraId="3E0FC6C1" w14:textId="77777777" w:rsidR="00010EC6" w:rsidRDefault="00010EC6" w:rsidP="00010EC6">
      <w:pPr>
        <w:pStyle w:val="NormalWeb"/>
        <w:numPr>
          <w:ilvl w:val="0"/>
          <w:numId w:val="58"/>
        </w:numPr>
      </w:pPr>
      <w:r>
        <w:rPr>
          <w:rStyle w:val="Strong"/>
        </w:rPr>
        <w:t>Code Chosen</w:t>
      </w:r>
      <w:r>
        <w:t xml:space="preserve">: </w:t>
      </w:r>
      <w:r>
        <w:rPr>
          <w:rStyle w:val="Strong"/>
        </w:rPr>
        <w:t>FFP + “QRP”</w:t>
      </w:r>
    </w:p>
    <w:p w14:paraId="7E489E72" w14:textId="77777777" w:rsidR="00010EC6" w:rsidRPr="00010EC6" w:rsidRDefault="00010EC6" w:rsidP="00010EC6">
      <w:pPr>
        <w:pStyle w:val="NormalWeb"/>
        <w:numPr>
          <w:ilvl w:val="0"/>
          <w:numId w:val="58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While “FFP” is central, institutions also address lesser questionable practices (e.g., sloppy research, authorship conflicts).</w:t>
      </w:r>
    </w:p>
    <w:p w14:paraId="42F36E6E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5.3 Distinction between Major vs. Minor</w:t>
      </w:r>
    </w:p>
    <w:p w14:paraId="0FE044E9" w14:textId="77777777" w:rsidR="00010EC6" w:rsidRPr="00010EC6" w:rsidRDefault="00010EC6" w:rsidP="00010EC6">
      <w:pPr>
        <w:pStyle w:val="NormalWeb"/>
        <w:numPr>
          <w:ilvl w:val="0"/>
          <w:numId w:val="59"/>
        </w:numPr>
        <w:rPr>
          <w:lang w:val="en-US"/>
        </w:rPr>
      </w:pPr>
      <w:r w:rsidRPr="00010EC6">
        <w:rPr>
          <w:rStyle w:val="Strong"/>
          <w:lang w:val="en-US"/>
        </w:rPr>
        <w:t>Code Chosen</w:t>
      </w:r>
      <w:r w:rsidRPr="00010EC6">
        <w:rPr>
          <w:lang w:val="en-US"/>
        </w:rPr>
        <w:t xml:space="preserve">: 1 = </w:t>
      </w:r>
      <w:r w:rsidRPr="00010EC6">
        <w:rPr>
          <w:rStyle w:val="Strong"/>
          <w:lang w:val="en-US"/>
        </w:rPr>
        <w:t>Some mention but not clearly defined</w:t>
      </w:r>
    </w:p>
    <w:p w14:paraId="29C0550B" w14:textId="77777777" w:rsidR="00010EC6" w:rsidRDefault="00010EC6" w:rsidP="00010EC6">
      <w:pPr>
        <w:pStyle w:val="NormalWeb"/>
        <w:numPr>
          <w:ilvl w:val="0"/>
          <w:numId w:val="59"/>
        </w:numPr>
      </w:pPr>
      <w:r w:rsidRPr="00010EC6">
        <w:rPr>
          <w:rStyle w:val="Strong"/>
          <w:lang w:val="en-US"/>
        </w:rPr>
        <w:lastRenderedPageBreak/>
        <w:t>Why?</w:t>
      </w:r>
      <w:r w:rsidRPr="00010EC6">
        <w:rPr>
          <w:lang w:val="en-US"/>
        </w:rPr>
        <w:t xml:space="preserve">: Germany’s code recognizes varying severity, but it does not codify a strict separation of major vs. minor offenses in one unified law. </w:t>
      </w:r>
      <w:r>
        <w:t>Institutions handle the nuances.</w:t>
      </w:r>
    </w:p>
    <w:p w14:paraId="528B5BE4" w14:textId="77777777" w:rsidR="00010EC6" w:rsidRDefault="00010EC6" w:rsidP="00010EC6">
      <w:r>
        <w:pict w14:anchorId="551B669A">
          <v:rect id="_x0000_i1042" style="width:0;height:1.5pt" o:hralign="center" o:hrstd="t" o:hr="t" fillcolor="#a0a0a0" stroked="f"/>
        </w:pict>
      </w:r>
    </w:p>
    <w:p w14:paraId="47510BF3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6. Procedurele Stroom van Klacht tot Besluit</w:t>
      </w:r>
    </w:p>
    <w:p w14:paraId="0B44461E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6.1 Complaint Submission</w:t>
      </w:r>
    </w:p>
    <w:p w14:paraId="5542A265" w14:textId="77777777" w:rsidR="00010EC6" w:rsidRDefault="00010EC6" w:rsidP="00010EC6">
      <w:pPr>
        <w:pStyle w:val="NormalWeb"/>
        <w:numPr>
          <w:ilvl w:val="0"/>
          <w:numId w:val="60"/>
        </w:numPr>
      </w:pPr>
      <w:r>
        <w:rPr>
          <w:rStyle w:val="Strong"/>
        </w:rPr>
        <w:t>Possible Approach</w:t>
      </w:r>
      <w:r>
        <w:t xml:space="preserve">: </w:t>
      </w:r>
      <w:r>
        <w:rPr>
          <w:rStyle w:val="Strong"/>
        </w:rPr>
        <w:t>Anonymous submissions allowed</w:t>
      </w:r>
    </w:p>
    <w:p w14:paraId="785CF10D" w14:textId="77777777" w:rsidR="00010EC6" w:rsidRDefault="00010EC6" w:rsidP="00010EC6">
      <w:pPr>
        <w:pStyle w:val="NormalWeb"/>
        <w:numPr>
          <w:ilvl w:val="0"/>
          <w:numId w:val="60"/>
        </w:num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 xml:space="preserve">: Institutions generally permit anonymous tips if enough evidence is provided. </w:t>
      </w:r>
      <w:r>
        <w:t>Ombudspersons can advise on how to file.</w:t>
      </w:r>
    </w:p>
    <w:p w14:paraId="2098834D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6.2 Screening / Ontvankelijkheid</w:t>
      </w:r>
    </w:p>
    <w:p w14:paraId="15F1D2F4" w14:textId="77777777" w:rsidR="00010EC6" w:rsidRPr="00010EC6" w:rsidRDefault="00010EC6" w:rsidP="00010EC6">
      <w:pPr>
        <w:pStyle w:val="NormalWeb"/>
        <w:numPr>
          <w:ilvl w:val="0"/>
          <w:numId w:val="61"/>
        </w:numPr>
        <w:rPr>
          <w:lang w:val="en-US"/>
        </w:rPr>
      </w:pPr>
      <w:r w:rsidRPr="00010EC6">
        <w:rPr>
          <w:rStyle w:val="Strong"/>
          <w:lang w:val="en-US"/>
        </w:rPr>
        <w:t>Code Chosen</w:t>
      </w:r>
      <w:r w:rsidRPr="00010EC6">
        <w:rPr>
          <w:lang w:val="en-US"/>
        </w:rPr>
        <w:t xml:space="preserve">: </w:t>
      </w:r>
      <w:r w:rsidRPr="00010EC6">
        <w:rPr>
          <w:rStyle w:val="Strong"/>
          <w:lang w:val="en-US"/>
        </w:rPr>
        <w:t>Initial triage by a designated person or small committee</w:t>
      </w:r>
    </w:p>
    <w:p w14:paraId="79369408" w14:textId="77777777" w:rsidR="00010EC6" w:rsidRPr="00010EC6" w:rsidRDefault="00010EC6" w:rsidP="00010EC6">
      <w:pPr>
        <w:pStyle w:val="NormalWeb"/>
        <w:numPr>
          <w:ilvl w:val="0"/>
          <w:numId w:val="61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 xml:space="preserve">: Typically, the </w:t>
      </w:r>
      <w:r w:rsidRPr="00010EC6">
        <w:rPr>
          <w:rStyle w:val="Strong"/>
          <w:lang w:val="en-US"/>
        </w:rPr>
        <w:t>ombudsperson</w:t>
      </w:r>
      <w:r w:rsidRPr="00010EC6">
        <w:rPr>
          <w:lang w:val="en-US"/>
        </w:rPr>
        <w:t xml:space="preserve"> checks if the allegation is credible and falls under research misconduct.</w:t>
      </w:r>
    </w:p>
    <w:p w14:paraId="3DD9FC5B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6.3 Investigation</w:t>
      </w:r>
    </w:p>
    <w:p w14:paraId="6EB2F5DD" w14:textId="77777777" w:rsidR="00010EC6" w:rsidRPr="00010EC6" w:rsidRDefault="00010EC6" w:rsidP="00010EC6">
      <w:pPr>
        <w:pStyle w:val="NormalWeb"/>
        <w:numPr>
          <w:ilvl w:val="0"/>
          <w:numId w:val="62"/>
        </w:numPr>
        <w:rPr>
          <w:lang w:val="en-US"/>
        </w:rPr>
      </w:pPr>
      <w:r w:rsidRPr="00010EC6">
        <w:rPr>
          <w:rStyle w:val="Strong"/>
          <w:lang w:val="en-US"/>
        </w:rPr>
        <w:t>Code Chosen</w:t>
      </w:r>
      <w:r w:rsidRPr="00010EC6">
        <w:rPr>
          <w:lang w:val="en-US"/>
        </w:rPr>
        <w:t xml:space="preserve">: 1 = </w:t>
      </w:r>
      <w:r w:rsidRPr="00010EC6">
        <w:rPr>
          <w:rStyle w:val="Strong"/>
          <w:lang w:val="en-US"/>
        </w:rPr>
        <w:t>Institution-level committee conducts the main investigation</w:t>
      </w:r>
    </w:p>
    <w:p w14:paraId="628F1213" w14:textId="77777777" w:rsidR="00010EC6" w:rsidRPr="00010EC6" w:rsidRDefault="00010EC6" w:rsidP="00010EC6">
      <w:pPr>
        <w:pStyle w:val="NormalWeb"/>
        <w:numPr>
          <w:ilvl w:val="0"/>
          <w:numId w:val="62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The local commission (or “Commission for Scientific Integrity”) investigates. The DFG investigates only if it’s specifically about DFG-funded research.</w:t>
      </w:r>
    </w:p>
    <w:p w14:paraId="25B5473C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6.4 Decision &amp; Timelines</w:t>
      </w:r>
    </w:p>
    <w:p w14:paraId="367A8497" w14:textId="77777777" w:rsidR="00010EC6" w:rsidRDefault="00010EC6" w:rsidP="00010EC6">
      <w:pPr>
        <w:pStyle w:val="NormalWeb"/>
        <w:numPr>
          <w:ilvl w:val="0"/>
          <w:numId w:val="63"/>
        </w:numPr>
      </w:pPr>
      <w:r>
        <w:rPr>
          <w:rStyle w:val="Strong"/>
        </w:rPr>
        <w:t>Open Text</w:t>
      </w:r>
      <w:r>
        <w:t>:</w:t>
      </w:r>
    </w:p>
    <w:p w14:paraId="153D6CC0" w14:textId="77777777" w:rsidR="00010EC6" w:rsidRDefault="00010EC6" w:rsidP="00010EC6">
      <w:pPr>
        <w:pStyle w:val="NormalWeb"/>
        <w:numPr>
          <w:ilvl w:val="1"/>
          <w:numId w:val="63"/>
        </w:numPr>
      </w:pPr>
      <w:r w:rsidRPr="00010EC6">
        <w:rPr>
          <w:lang w:val="en-US"/>
        </w:rPr>
        <w:t xml:space="preserve">“No strict national timeline; the institution aims for timely resolution. </w:t>
      </w:r>
      <w:r>
        <w:t>The institutional leadership ultimately decides the outcome.”</w:t>
      </w:r>
    </w:p>
    <w:p w14:paraId="7081B7B2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6.5 Communication</w:t>
      </w:r>
    </w:p>
    <w:p w14:paraId="3B711F7A" w14:textId="77777777" w:rsidR="00010EC6" w:rsidRPr="00010EC6" w:rsidRDefault="00010EC6" w:rsidP="00010EC6">
      <w:pPr>
        <w:pStyle w:val="NormalWeb"/>
        <w:numPr>
          <w:ilvl w:val="0"/>
          <w:numId w:val="64"/>
        </w:numPr>
        <w:rPr>
          <w:lang w:val="en-US"/>
        </w:rPr>
      </w:pPr>
      <w:r w:rsidRPr="00010EC6">
        <w:rPr>
          <w:rStyle w:val="Strong"/>
          <w:lang w:val="en-US"/>
        </w:rPr>
        <w:t>Possible Category</w:t>
      </w:r>
      <w:r w:rsidRPr="00010EC6">
        <w:rPr>
          <w:lang w:val="en-US"/>
        </w:rPr>
        <w:t xml:space="preserve">: </w:t>
      </w:r>
      <w:r w:rsidRPr="00010EC6">
        <w:rPr>
          <w:rStyle w:val="Strong"/>
          <w:lang w:val="en-US"/>
        </w:rPr>
        <w:t>Private to parties, with possible notification to relevant third parties</w:t>
      </w:r>
    </w:p>
    <w:p w14:paraId="7DD14FE0" w14:textId="77777777" w:rsidR="00010EC6" w:rsidRDefault="00010EC6" w:rsidP="00010EC6">
      <w:pPr>
        <w:pStyle w:val="NormalWeb"/>
        <w:numPr>
          <w:ilvl w:val="0"/>
          <w:numId w:val="64"/>
        </w:num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 xml:space="preserve">: Results are communicated to the complainant and the accused; in proven misconduct, journals/funders may be informed to retract or correct publications. </w:t>
      </w:r>
      <w:r>
        <w:t>Public naming is not standard unless necessary.</w:t>
      </w:r>
    </w:p>
    <w:p w14:paraId="61F24C4B" w14:textId="77777777" w:rsidR="00010EC6" w:rsidRDefault="00010EC6" w:rsidP="00010EC6">
      <w:r>
        <w:pict w14:anchorId="173BF33F">
          <v:rect id="_x0000_i1043" style="width:0;height:1.5pt" o:hralign="center" o:hrstd="t" o:hr="t" fillcolor="#a0a0a0" stroked="f"/>
        </w:pict>
      </w:r>
    </w:p>
    <w:p w14:paraId="2765C645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7. Sancties en Maatregelen</w:t>
      </w:r>
    </w:p>
    <w:p w14:paraId="0674038F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7.1 Possible Sanctions</w:t>
      </w:r>
    </w:p>
    <w:p w14:paraId="2BB94B29" w14:textId="77777777" w:rsidR="00010EC6" w:rsidRDefault="00010EC6" w:rsidP="00010EC6">
      <w:pPr>
        <w:pStyle w:val="NormalWeb"/>
        <w:numPr>
          <w:ilvl w:val="0"/>
          <w:numId w:val="65"/>
        </w:numPr>
      </w:pPr>
      <w:r>
        <w:rPr>
          <w:rStyle w:val="Strong"/>
        </w:rPr>
        <w:t>Multi-select</w:t>
      </w:r>
      <w:r>
        <w:t>:</w:t>
      </w:r>
    </w:p>
    <w:p w14:paraId="7E851EEF" w14:textId="77777777" w:rsidR="00010EC6" w:rsidRDefault="00010EC6" w:rsidP="00010EC6">
      <w:pPr>
        <w:pStyle w:val="NormalWeb"/>
        <w:numPr>
          <w:ilvl w:val="1"/>
          <w:numId w:val="65"/>
        </w:numPr>
      </w:pPr>
      <w:r>
        <w:rPr>
          <w:rStyle w:val="Strong"/>
        </w:rPr>
        <w:t>Warning/Reprimand</w:t>
      </w:r>
    </w:p>
    <w:p w14:paraId="5400BC1F" w14:textId="77777777" w:rsidR="00010EC6" w:rsidRDefault="00010EC6" w:rsidP="00010EC6">
      <w:pPr>
        <w:pStyle w:val="NormalWeb"/>
        <w:numPr>
          <w:ilvl w:val="1"/>
          <w:numId w:val="65"/>
        </w:numPr>
      </w:pPr>
      <w:r>
        <w:rPr>
          <w:rStyle w:val="Strong"/>
        </w:rPr>
        <w:lastRenderedPageBreak/>
        <w:t>Retraction/Correction</w:t>
      </w:r>
    </w:p>
    <w:p w14:paraId="3B3DD07F" w14:textId="77777777" w:rsidR="00010EC6" w:rsidRDefault="00010EC6" w:rsidP="00010EC6">
      <w:pPr>
        <w:pStyle w:val="NormalWeb"/>
        <w:numPr>
          <w:ilvl w:val="1"/>
          <w:numId w:val="65"/>
        </w:numPr>
      </w:pPr>
      <w:r>
        <w:rPr>
          <w:rStyle w:val="Strong"/>
        </w:rPr>
        <w:t>Suspension or Termination of employment</w:t>
      </w:r>
    </w:p>
    <w:p w14:paraId="4D746CCE" w14:textId="77777777" w:rsidR="00010EC6" w:rsidRPr="00010EC6" w:rsidRDefault="00010EC6" w:rsidP="00010EC6">
      <w:pPr>
        <w:pStyle w:val="NormalWeb"/>
        <w:numPr>
          <w:ilvl w:val="1"/>
          <w:numId w:val="65"/>
        </w:numPr>
        <w:rPr>
          <w:lang w:val="en-US"/>
        </w:rPr>
      </w:pPr>
      <w:r w:rsidRPr="00010EC6">
        <w:rPr>
          <w:rStyle w:val="Strong"/>
          <w:lang w:val="en-US"/>
        </w:rPr>
        <w:t>Withdrawal of titles</w:t>
      </w:r>
      <w:r w:rsidRPr="00010EC6">
        <w:rPr>
          <w:lang w:val="en-US"/>
        </w:rPr>
        <w:t xml:space="preserve"> (if a degree was fraudulently obtained)</w:t>
      </w:r>
    </w:p>
    <w:p w14:paraId="067EFE6B" w14:textId="77777777" w:rsidR="00010EC6" w:rsidRPr="00010EC6" w:rsidRDefault="00010EC6" w:rsidP="00010EC6">
      <w:pPr>
        <w:pStyle w:val="NormalWeb"/>
        <w:numPr>
          <w:ilvl w:val="1"/>
          <w:numId w:val="65"/>
        </w:numPr>
        <w:rPr>
          <w:lang w:val="en-US"/>
        </w:rPr>
      </w:pPr>
      <w:r w:rsidRPr="00010EC6">
        <w:rPr>
          <w:rStyle w:val="Strong"/>
          <w:lang w:val="en-US"/>
        </w:rPr>
        <w:t>Funding withdrawal or exclusion (by DFG)</w:t>
      </w:r>
    </w:p>
    <w:p w14:paraId="50F311B5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7.2 Authority that Imposes Sanctions</w:t>
      </w:r>
    </w:p>
    <w:p w14:paraId="17FB277F" w14:textId="77777777" w:rsidR="00010EC6" w:rsidRDefault="00010EC6" w:rsidP="00010EC6">
      <w:pPr>
        <w:pStyle w:val="NormalWeb"/>
        <w:numPr>
          <w:ilvl w:val="0"/>
          <w:numId w:val="66"/>
        </w:numPr>
      </w:pPr>
      <w:r>
        <w:rPr>
          <w:rStyle w:val="Strong"/>
        </w:rPr>
        <w:t>Code Chosen</w:t>
      </w:r>
      <w:r>
        <w:t xml:space="preserve">: 4 = </w:t>
      </w:r>
      <w:r>
        <w:rPr>
          <w:rStyle w:val="Strong"/>
        </w:rPr>
        <w:t>Mixed or unclear</w:t>
      </w:r>
    </w:p>
    <w:p w14:paraId="1926E557" w14:textId="77777777" w:rsidR="00010EC6" w:rsidRPr="00010EC6" w:rsidRDefault="00010EC6" w:rsidP="00010EC6">
      <w:pPr>
        <w:pStyle w:val="NormalWeb"/>
        <w:numPr>
          <w:ilvl w:val="0"/>
          <w:numId w:val="66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Normally the institution decides sanctions. However, the DFG can impose funding-related bans if the project was DFG-funded.</w:t>
      </w:r>
    </w:p>
    <w:p w14:paraId="043908E9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7.3 Corrective vs. Punitive Emphasis</w:t>
      </w:r>
    </w:p>
    <w:p w14:paraId="1B177F01" w14:textId="77777777" w:rsidR="00010EC6" w:rsidRDefault="00010EC6" w:rsidP="00010EC6">
      <w:pPr>
        <w:pStyle w:val="NormalWeb"/>
        <w:numPr>
          <w:ilvl w:val="0"/>
          <w:numId w:val="67"/>
        </w:numPr>
      </w:pPr>
      <w:r>
        <w:rPr>
          <w:rStyle w:val="Strong"/>
        </w:rPr>
        <w:t>Code Chosen</w:t>
      </w:r>
      <w:r>
        <w:t xml:space="preserve">: 2 = </w:t>
      </w:r>
      <w:r>
        <w:rPr>
          <w:rStyle w:val="Strong"/>
        </w:rPr>
        <w:t>Balanced approach</w:t>
      </w:r>
    </w:p>
    <w:p w14:paraId="6F701138" w14:textId="77777777" w:rsidR="00010EC6" w:rsidRPr="00010EC6" w:rsidRDefault="00010EC6" w:rsidP="00010EC6">
      <w:pPr>
        <w:pStyle w:val="NormalWeb"/>
        <w:numPr>
          <w:ilvl w:val="0"/>
          <w:numId w:val="67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There is focus on correcting the scientific record (e.g. retractions), but serious cases can lead to tough disciplinary measures.</w:t>
      </w:r>
    </w:p>
    <w:p w14:paraId="3951729A" w14:textId="77777777" w:rsidR="00010EC6" w:rsidRDefault="00010EC6" w:rsidP="00010EC6">
      <w:r>
        <w:pict w14:anchorId="71EF6E6F">
          <v:rect id="_x0000_i1044" style="width:0;height:1.5pt" o:hralign="center" o:hrstd="t" o:hr="t" fillcolor="#a0a0a0" stroked="f"/>
        </w:pict>
      </w:r>
    </w:p>
    <w:p w14:paraId="04A64F19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8. Beroepsmogelijkheden en Herziening (Appeals)</w:t>
      </w:r>
    </w:p>
    <w:p w14:paraId="7B351AB1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8.1 Existence of Internal Appeals</w:t>
      </w:r>
    </w:p>
    <w:p w14:paraId="3F4DE360" w14:textId="77777777" w:rsidR="00010EC6" w:rsidRPr="00010EC6" w:rsidRDefault="00010EC6" w:rsidP="00010EC6">
      <w:pPr>
        <w:pStyle w:val="NormalWeb"/>
        <w:numPr>
          <w:ilvl w:val="0"/>
          <w:numId w:val="68"/>
        </w:numPr>
        <w:rPr>
          <w:lang w:val="en-US"/>
        </w:rPr>
      </w:pPr>
      <w:r w:rsidRPr="00010EC6">
        <w:rPr>
          <w:rStyle w:val="Strong"/>
          <w:lang w:val="en-US"/>
        </w:rPr>
        <w:t>Code Chosen</w:t>
      </w:r>
      <w:r w:rsidRPr="00010EC6">
        <w:rPr>
          <w:lang w:val="en-US"/>
        </w:rPr>
        <w:t xml:space="preserve">: 0 = </w:t>
      </w:r>
      <w:r w:rsidRPr="00010EC6">
        <w:rPr>
          <w:rStyle w:val="Strong"/>
          <w:lang w:val="en-US"/>
        </w:rPr>
        <w:t>No formal appeals beyond initial decision</w:t>
      </w:r>
    </w:p>
    <w:p w14:paraId="2A18A315" w14:textId="77777777" w:rsidR="00010EC6" w:rsidRPr="00010EC6" w:rsidRDefault="00010EC6" w:rsidP="00010EC6">
      <w:pPr>
        <w:pStyle w:val="NormalWeb"/>
        <w:numPr>
          <w:ilvl w:val="0"/>
          <w:numId w:val="68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Typically, the investigation committee’s outcome + rector’s decision are final at institutional level; no separate appeals committee is standard.</w:t>
      </w:r>
    </w:p>
    <w:p w14:paraId="0E3521DE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8.2 National Appeal Mechanism</w:t>
      </w:r>
    </w:p>
    <w:p w14:paraId="2760EED5" w14:textId="77777777" w:rsidR="00010EC6" w:rsidRDefault="00010EC6" w:rsidP="00010EC6">
      <w:pPr>
        <w:pStyle w:val="NormalWeb"/>
        <w:numPr>
          <w:ilvl w:val="0"/>
          <w:numId w:val="69"/>
        </w:numPr>
      </w:pPr>
      <w:r>
        <w:rPr>
          <w:rStyle w:val="Strong"/>
        </w:rPr>
        <w:t>Code Chosen</w:t>
      </w:r>
      <w:r>
        <w:t xml:space="preserve">: 0 = </w:t>
      </w:r>
      <w:r>
        <w:rPr>
          <w:rStyle w:val="Strong"/>
        </w:rPr>
        <w:t>No</w:t>
      </w:r>
    </w:p>
    <w:p w14:paraId="4CB72929" w14:textId="77777777" w:rsidR="00010EC6" w:rsidRPr="00010EC6" w:rsidRDefault="00010EC6" w:rsidP="00010EC6">
      <w:pPr>
        <w:pStyle w:val="NormalWeb"/>
        <w:numPr>
          <w:ilvl w:val="0"/>
          <w:numId w:val="69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The German Research Ombudsman is not an appeals body; it only advises/mediates.</w:t>
      </w:r>
    </w:p>
    <w:p w14:paraId="29B2E42F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8.3 Judicial (Court) Appeal</w:t>
      </w:r>
    </w:p>
    <w:p w14:paraId="4EE8B431" w14:textId="77777777" w:rsidR="00010EC6" w:rsidRPr="00010EC6" w:rsidRDefault="00010EC6" w:rsidP="00010EC6">
      <w:pPr>
        <w:pStyle w:val="NormalWeb"/>
        <w:numPr>
          <w:ilvl w:val="0"/>
          <w:numId w:val="70"/>
        </w:numPr>
        <w:rPr>
          <w:lang w:val="en-US"/>
        </w:rPr>
      </w:pPr>
      <w:r w:rsidRPr="00010EC6">
        <w:rPr>
          <w:rStyle w:val="Strong"/>
          <w:lang w:val="en-US"/>
        </w:rPr>
        <w:t>Chosen</w:t>
      </w:r>
      <w:r w:rsidRPr="00010EC6">
        <w:rPr>
          <w:lang w:val="en-US"/>
        </w:rPr>
        <w:t xml:space="preserve">: </w:t>
      </w:r>
      <w:r w:rsidRPr="00010EC6">
        <w:rPr>
          <w:rStyle w:val="Strong"/>
          <w:lang w:val="en-US"/>
        </w:rPr>
        <w:t>Always possible (labor or administrative court)</w:t>
      </w:r>
    </w:p>
    <w:p w14:paraId="5055A2D4" w14:textId="77777777" w:rsidR="00010EC6" w:rsidRPr="00010EC6" w:rsidRDefault="00010EC6" w:rsidP="00010EC6">
      <w:pPr>
        <w:pStyle w:val="NormalWeb"/>
        <w:numPr>
          <w:ilvl w:val="0"/>
          <w:numId w:val="70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Accused researchers can challenge institutional decisions in court, especially if employment sanctions are involved.</w:t>
      </w:r>
    </w:p>
    <w:p w14:paraId="00546F7E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8.4 Who May Appeal</w:t>
      </w:r>
    </w:p>
    <w:p w14:paraId="4245EB65" w14:textId="77777777" w:rsidR="00010EC6" w:rsidRDefault="00010EC6" w:rsidP="00010EC6">
      <w:pPr>
        <w:pStyle w:val="NormalWeb"/>
        <w:numPr>
          <w:ilvl w:val="0"/>
          <w:numId w:val="71"/>
        </w:numPr>
      </w:pPr>
      <w:r>
        <w:rPr>
          <w:rStyle w:val="Strong"/>
        </w:rPr>
        <w:t>Code Chosen</w:t>
      </w:r>
      <w:r>
        <w:t xml:space="preserve">: 1 = </w:t>
      </w:r>
      <w:r>
        <w:rPr>
          <w:rStyle w:val="Strong"/>
        </w:rPr>
        <w:t>Only the accused</w:t>
      </w:r>
    </w:p>
    <w:p w14:paraId="0F646B7F" w14:textId="77777777" w:rsidR="00010EC6" w:rsidRPr="00010EC6" w:rsidRDefault="00010EC6" w:rsidP="00010EC6">
      <w:pPr>
        <w:pStyle w:val="NormalWeb"/>
        <w:numPr>
          <w:ilvl w:val="0"/>
          <w:numId w:val="71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Whistleblowers have no formal standing to appeal a “no misconduct” finding; only the respondent can appeal a disciplinary measure.</w:t>
      </w:r>
    </w:p>
    <w:p w14:paraId="1A7C94EC" w14:textId="77777777" w:rsidR="00010EC6" w:rsidRDefault="00010EC6" w:rsidP="00010EC6">
      <w:r>
        <w:pict w14:anchorId="096C7B29">
          <v:rect id="_x0000_i1045" style="width:0;height:1.5pt" o:hralign="center" o:hrstd="t" o:hr="t" fillcolor="#a0a0a0" stroked="f"/>
        </w:pict>
      </w:r>
    </w:p>
    <w:p w14:paraId="3869D489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9. Bescherming van Betrokkenen</w:t>
      </w:r>
    </w:p>
    <w:p w14:paraId="4F0B6B74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lastRenderedPageBreak/>
        <w:t>9.1 Klokkenluidersbescherming (Whistleblower Protection)</w:t>
      </w:r>
    </w:p>
    <w:p w14:paraId="04261943" w14:textId="77777777" w:rsidR="00010EC6" w:rsidRPr="00010EC6" w:rsidRDefault="00010EC6" w:rsidP="00010EC6">
      <w:pPr>
        <w:pStyle w:val="NormalWeb"/>
        <w:numPr>
          <w:ilvl w:val="0"/>
          <w:numId w:val="72"/>
        </w:numPr>
        <w:rPr>
          <w:lang w:val="en-US"/>
        </w:rPr>
      </w:pPr>
      <w:r w:rsidRPr="00010EC6">
        <w:rPr>
          <w:rStyle w:val="Strong"/>
          <w:lang w:val="en-US"/>
        </w:rPr>
        <w:t>Code Chosen</w:t>
      </w:r>
      <w:r w:rsidRPr="00010EC6">
        <w:rPr>
          <w:lang w:val="en-US"/>
        </w:rPr>
        <w:t xml:space="preserve">: 1 = </w:t>
      </w:r>
      <w:r w:rsidRPr="00010EC6">
        <w:rPr>
          <w:rStyle w:val="Strong"/>
          <w:lang w:val="en-US"/>
        </w:rPr>
        <w:t>Mentioned but no dedicated law or strong detail</w:t>
      </w:r>
    </w:p>
    <w:p w14:paraId="44A3C3D4" w14:textId="77777777" w:rsidR="00010EC6" w:rsidRPr="00010EC6" w:rsidRDefault="00010EC6" w:rsidP="00010EC6">
      <w:pPr>
        <w:pStyle w:val="NormalWeb"/>
        <w:numPr>
          <w:ilvl w:val="0"/>
          <w:numId w:val="72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The DFG Code emphasizes protecting good-faith complainants, but there is no standalone German statute specifically on research whistleblowers.</w:t>
      </w:r>
    </w:p>
    <w:p w14:paraId="599C8776" w14:textId="77777777" w:rsidR="00010EC6" w:rsidRPr="00010EC6" w:rsidRDefault="00010EC6" w:rsidP="00010EC6">
      <w:pPr>
        <w:pStyle w:val="Heading3"/>
        <w:rPr>
          <w:lang w:val="en-US"/>
        </w:rPr>
      </w:pPr>
      <w:r w:rsidRPr="00010EC6">
        <w:rPr>
          <w:rStyle w:val="Strong"/>
          <w:b/>
          <w:bCs/>
          <w:lang w:val="en-US"/>
        </w:rPr>
        <w:t>9.2 Beklaagdenbescherming (Rights of the Accused)</w:t>
      </w:r>
    </w:p>
    <w:p w14:paraId="6505A5D6" w14:textId="77777777" w:rsidR="00010EC6" w:rsidRDefault="00010EC6" w:rsidP="00010EC6">
      <w:pPr>
        <w:numPr>
          <w:ilvl w:val="0"/>
          <w:numId w:val="73"/>
        </w:numPr>
        <w:spacing w:before="100" w:beforeAutospacing="1" w:after="100" w:afterAutospacing="1" w:line="240" w:lineRule="auto"/>
        <w:ind w:left="1440"/>
      </w:pPr>
    </w:p>
    <w:p w14:paraId="24B7F922" w14:textId="77777777" w:rsidR="00010EC6" w:rsidRDefault="00010EC6" w:rsidP="00010EC6">
      <w:pPr>
        <w:pStyle w:val="NormalWeb"/>
        <w:numPr>
          <w:ilvl w:val="1"/>
          <w:numId w:val="73"/>
        </w:numPr>
      </w:pPr>
      <w:r>
        <w:rPr>
          <w:rStyle w:val="Strong"/>
        </w:rPr>
        <w:t>Due Process</w:t>
      </w:r>
      <w:r>
        <w:t xml:space="preserve">: 2 = </w:t>
      </w:r>
      <w:r>
        <w:rPr>
          <w:rStyle w:val="Strong"/>
        </w:rPr>
        <w:t>Explicit, detailed procedures</w:t>
      </w:r>
    </w:p>
    <w:p w14:paraId="40DD4087" w14:textId="77777777" w:rsidR="00010EC6" w:rsidRDefault="00010EC6" w:rsidP="00010EC6">
      <w:pPr>
        <w:numPr>
          <w:ilvl w:val="0"/>
          <w:numId w:val="73"/>
        </w:numPr>
        <w:spacing w:before="100" w:beforeAutospacing="1" w:after="100" w:afterAutospacing="1" w:line="240" w:lineRule="auto"/>
        <w:ind w:left="1440"/>
      </w:pPr>
    </w:p>
    <w:p w14:paraId="03015735" w14:textId="77777777" w:rsidR="00010EC6" w:rsidRDefault="00010EC6" w:rsidP="00010EC6">
      <w:pPr>
        <w:pStyle w:val="NormalWeb"/>
        <w:numPr>
          <w:ilvl w:val="1"/>
          <w:numId w:val="73"/>
        </w:numPr>
      </w:pPr>
      <w:r>
        <w:rPr>
          <w:rStyle w:val="Strong"/>
        </w:rPr>
        <w:t>Presumption of Innocence</w:t>
      </w:r>
      <w:r>
        <w:t xml:space="preserve">: 2 = </w:t>
      </w:r>
      <w:r>
        <w:rPr>
          <w:rStyle w:val="Strong"/>
        </w:rPr>
        <w:t>Explicitly stated</w:t>
      </w:r>
    </w:p>
    <w:p w14:paraId="657B4FC3" w14:textId="77777777" w:rsidR="00010EC6" w:rsidRDefault="00010EC6" w:rsidP="00010EC6">
      <w:pPr>
        <w:pStyle w:val="NormalWeb"/>
        <w:numPr>
          <w:ilvl w:val="0"/>
          <w:numId w:val="73"/>
        </w:num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 xml:space="preserve">: The institutional rules/DFG Code require thorough hearing procedures. </w:t>
      </w:r>
      <w:r>
        <w:t>Confidentiality and presumption of innocence are clearly spelled out.</w:t>
      </w:r>
    </w:p>
    <w:p w14:paraId="46AFDEEF" w14:textId="77777777" w:rsidR="00010EC6" w:rsidRDefault="00010EC6" w:rsidP="00010EC6">
      <w:r>
        <w:pict w14:anchorId="21BD777D">
          <v:rect id="_x0000_i1046" style="width:0;height:1.5pt" o:hralign="center" o:hrstd="t" o:hr="t" fillcolor="#a0a0a0" stroked="f"/>
        </w:pict>
      </w:r>
    </w:p>
    <w:p w14:paraId="6408414D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10. Transparantie en Rapportage</w:t>
      </w:r>
    </w:p>
    <w:p w14:paraId="2BBE15F1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10.1 Reporting of Cases</w:t>
      </w:r>
    </w:p>
    <w:p w14:paraId="365C98C4" w14:textId="77777777" w:rsidR="00010EC6" w:rsidRPr="00010EC6" w:rsidRDefault="00010EC6" w:rsidP="00010EC6">
      <w:pPr>
        <w:pStyle w:val="NormalWeb"/>
        <w:numPr>
          <w:ilvl w:val="0"/>
          <w:numId w:val="74"/>
        </w:numPr>
        <w:rPr>
          <w:lang w:val="en-US"/>
        </w:rPr>
      </w:pPr>
      <w:r w:rsidRPr="00010EC6">
        <w:rPr>
          <w:rStyle w:val="Strong"/>
          <w:lang w:val="en-US"/>
        </w:rPr>
        <w:t>Code Chosen</w:t>
      </w:r>
      <w:r w:rsidRPr="00010EC6">
        <w:rPr>
          <w:lang w:val="en-US"/>
        </w:rPr>
        <w:t xml:space="preserve">: 1 = </w:t>
      </w:r>
      <w:r w:rsidRPr="00010EC6">
        <w:rPr>
          <w:rStyle w:val="Strong"/>
          <w:lang w:val="en-US"/>
        </w:rPr>
        <w:t>Some aggregated or anonymized data published</w:t>
      </w:r>
    </w:p>
    <w:p w14:paraId="195D655B" w14:textId="77777777" w:rsidR="00010EC6" w:rsidRDefault="00010EC6" w:rsidP="00010EC6">
      <w:pPr>
        <w:pStyle w:val="NormalWeb"/>
        <w:numPr>
          <w:ilvl w:val="0"/>
          <w:numId w:val="74"/>
        </w:num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 xml:space="preserve">: The national Ombuds Committee publishes annual overviews (numbers/types of cases). </w:t>
      </w:r>
      <w:r>
        <w:t>Individual institutions often do not publicly detail each case.</w:t>
      </w:r>
    </w:p>
    <w:p w14:paraId="2F0618D8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10.2 Confidentiality vs. Public Disclosure</w:t>
      </w:r>
    </w:p>
    <w:p w14:paraId="17F3E692" w14:textId="77777777" w:rsidR="00010EC6" w:rsidRPr="00010EC6" w:rsidRDefault="00010EC6" w:rsidP="00010EC6">
      <w:pPr>
        <w:pStyle w:val="NormalWeb"/>
        <w:numPr>
          <w:ilvl w:val="0"/>
          <w:numId w:val="75"/>
        </w:numPr>
        <w:rPr>
          <w:lang w:val="en-US"/>
        </w:rPr>
      </w:pPr>
      <w:r w:rsidRPr="00010EC6">
        <w:rPr>
          <w:rStyle w:val="Strong"/>
          <w:lang w:val="en-US"/>
        </w:rPr>
        <w:t>Code Chosen</w:t>
      </w:r>
      <w:r w:rsidRPr="00010EC6">
        <w:rPr>
          <w:lang w:val="en-US"/>
        </w:rPr>
        <w:t xml:space="preserve">: 2 = </w:t>
      </w:r>
      <w:r w:rsidRPr="00010EC6">
        <w:rPr>
          <w:rStyle w:val="Strong"/>
          <w:lang w:val="en-US"/>
        </w:rPr>
        <w:t>Strict confidentiality or formal rules enforced</w:t>
      </w:r>
    </w:p>
    <w:p w14:paraId="02E12930" w14:textId="77777777" w:rsidR="00010EC6" w:rsidRPr="00010EC6" w:rsidRDefault="00010EC6" w:rsidP="00010EC6">
      <w:pPr>
        <w:pStyle w:val="NormalWeb"/>
        <w:numPr>
          <w:ilvl w:val="0"/>
          <w:numId w:val="75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Investigations remain confidential until a verdict is reached, and even then, disclosure is limited unless correction of the record requires it.</w:t>
      </w:r>
    </w:p>
    <w:p w14:paraId="12F5C81E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10.3 Annual or Periodic National Reporting</w:t>
      </w:r>
    </w:p>
    <w:p w14:paraId="7A0AEAC8" w14:textId="77777777" w:rsidR="00010EC6" w:rsidRPr="00010EC6" w:rsidRDefault="00010EC6" w:rsidP="00010EC6">
      <w:pPr>
        <w:pStyle w:val="NormalWeb"/>
        <w:numPr>
          <w:ilvl w:val="0"/>
          <w:numId w:val="76"/>
        </w:numPr>
        <w:rPr>
          <w:lang w:val="en-US"/>
        </w:rPr>
      </w:pPr>
      <w:r w:rsidRPr="00010EC6">
        <w:rPr>
          <w:rStyle w:val="Strong"/>
          <w:lang w:val="en-US"/>
        </w:rPr>
        <w:t>Code Chosen</w:t>
      </w:r>
      <w:r w:rsidRPr="00010EC6">
        <w:rPr>
          <w:lang w:val="en-US"/>
        </w:rPr>
        <w:t xml:space="preserve">: 1 = </w:t>
      </w:r>
      <w:r w:rsidRPr="00010EC6">
        <w:rPr>
          <w:rStyle w:val="Strong"/>
          <w:lang w:val="en-US"/>
        </w:rPr>
        <w:t>National body publishes anonymized statistics</w:t>
      </w:r>
    </w:p>
    <w:p w14:paraId="0FDE013B" w14:textId="77777777" w:rsidR="00010EC6" w:rsidRPr="00010EC6" w:rsidRDefault="00010EC6" w:rsidP="00010EC6">
      <w:pPr>
        <w:pStyle w:val="NormalWeb"/>
        <w:numPr>
          <w:ilvl w:val="0"/>
          <w:numId w:val="76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The Ombuds Committee and the DFG issue reports/press releases with anonymized or selective summaries.</w:t>
      </w:r>
    </w:p>
    <w:p w14:paraId="52E1F09A" w14:textId="77777777" w:rsidR="00010EC6" w:rsidRDefault="00010EC6" w:rsidP="00010EC6">
      <w:r>
        <w:pict w14:anchorId="7C9DB499">
          <v:rect id="_x0000_i1047" style="width:0;height:1.5pt" o:hralign="center" o:hrstd="t" o:hr="t" fillcolor="#a0a0a0" stroked="f"/>
        </w:pict>
      </w:r>
    </w:p>
    <w:p w14:paraId="40D81851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11. Omgang met Grensoverschrijdende Zaken</w:t>
      </w:r>
    </w:p>
    <w:p w14:paraId="3D29A322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11.1 Procedures for International Collaboration</w:t>
      </w:r>
    </w:p>
    <w:p w14:paraId="016422AD" w14:textId="77777777" w:rsidR="00010EC6" w:rsidRPr="00010EC6" w:rsidRDefault="00010EC6" w:rsidP="00010EC6">
      <w:pPr>
        <w:pStyle w:val="NormalWeb"/>
        <w:numPr>
          <w:ilvl w:val="0"/>
          <w:numId w:val="77"/>
        </w:numPr>
        <w:rPr>
          <w:lang w:val="en-US"/>
        </w:rPr>
      </w:pPr>
      <w:r w:rsidRPr="00010EC6">
        <w:rPr>
          <w:rStyle w:val="Strong"/>
          <w:lang w:val="en-US"/>
        </w:rPr>
        <w:t>Code Chosen</w:t>
      </w:r>
      <w:r w:rsidRPr="00010EC6">
        <w:rPr>
          <w:lang w:val="en-US"/>
        </w:rPr>
        <w:t xml:space="preserve">: 1 = </w:t>
      </w:r>
      <w:r w:rsidRPr="00010EC6">
        <w:rPr>
          <w:rStyle w:val="Strong"/>
          <w:lang w:val="en-US"/>
        </w:rPr>
        <w:t>Mentioned but no formal procedure</w:t>
      </w:r>
    </w:p>
    <w:p w14:paraId="7992F9B9" w14:textId="77777777" w:rsidR="00010EC6" w:rsidRPr="00010EC6" w:rsidRDefault="00010EC6" w:rsidP="00010EC6">
      <w:pPr>
        <w:pStyle w:val="NormalWeb"/>
        <w:numPr>
          <w:ilvl w:val="0"/>
          <w:numId w:val="77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Germany participates in ENRIO, but no detailed cross-border protocol is described.</w:t>
      </w:r>
    </w:p>
    <w:p w14:paraId="168314DD" w14:textId="77777777" w:rsidR="00010EC6" w:rsidRPr="00010EC6" w:rsidRDefault="00010EC6" w:rsidP="00010EC6">
      <w:pPr>
        <w:pStyle w:val="Heading3"/>
        <w:rPr>
          <w:lang w:val="en-US"/>
        </w:rPr>
      </w:pPr>
      <w:r w:rsidRPr="00010EC6">
        <w:rPr>
          <w:rStyle w:val="Strong"/>
          <w:b/>
          <w:bCs/>
          <w:lang w:val="en-US"/>
        </w:rPr>
        <w:t>11.2 Links with ENRIO or Other Networks</w:t>
      </w:r>
    </w:p>
    <w:p w14:paraId="3DC41B75" w14:textId="77777777" w:rsidR="00010EC6" w:rsidRDefault="00010EC6" w:rsidP="00010EC6">
      <w:pPr>
        <w:pStyle w:val="NormalWeb"/>
        <w:numPr>
          <w:ilvl w:val="0"/>
          <w:numId w:val="78"/>
        </w:numPr>
      </w:pPr>
      <w:r w:rsidRPr="00010EC6">
        <w:rPr>
          <w:rStyle w:val="Strong"/>
          <w:lang w:val="en-US"/>
        </w:rPr>
        <w:lastRenderedPageBreak/>
        <w:t>Open Text</w:t>
      </w:r>
      <w:r w:rsidRPr="00010EC6">
        <w:rPr>
          <w:lang w:val="en-US"/>
        </w:rPr>
        <w:t xml:space="preserve">: “Yes, Germany is part of ENRIO. </w:t>
      </w:r>
      <w:r>
        <w:t>No further detail provided.”</w:t>
      </w:r>
    </w:p>
    <w:p w14:paraId="275E21AF" w14:textId="77777777" w:rsidR="00010EC6" w:rsidRDefault="00010EC6" w:rsidP="00010EC6">
      <w:r>
        <w:pict w14:anchorId="492648A5">
          <v:rect id="_x0000_i1048" style="width:0;height:1.5pt" o:hralign="center" o:hrstd="t" o:hr="t" fillcolor="#a0a0a0" stroked="f"/>
        </w:pict>
      </w:r>
    </w:p>
    <w:p w14:paraId="613F09AB" w14:textId="77777777" w:rsidR="00010EC6" w:rsidRPr="00010EC6" w:rsidRDefault="00010EC6" w:rsidP="00010EC6">
      <w:pPr>
        <w:pStyle w:val="Heading2"/>
        <w:rPr>
          <w:lang w:val="en-US"/>
        </w:rPr>
      </w:pPr>
      <w:r w:rsidRPr="00010EC6">
        <w:rPr>
          <w:rStyle w:val="Strong"/>
          <w:b/>
          <w:bCs/>
          <w:lang w:val="en-US"/>
        </w:rPr>
        <w:t>12. Regionale Variaties</w:t>
      </w:r>
    </w:p>
    <w:p w14:paraId="4A62CFD2" w14:textId="77777777" w:rsidR="00010EC6" w:rsidRPr="00010EC6" w:rsidRDefault="00010EC6" w:rsidP="00010EC6">
      <w:pPr>
        <w:pStyle w:val="Heading3"/>
        <w:rPr>
          <w:lang w:val="en-US"/>
        </w:rPr>
      </w:pPr>
      <w:r w:rsidRPr="00010EC6">
        <w:rPr>
          <w:rStyle w:val="Strong"/>
          <w:b/>
          <w:bCs/>
          <w:lang w:val="en-US"/>
        </w:rPr>
        <w:t>12.1 Variation among Subnational Entities</w:t>
      </w:r>
    </w:p>
    <w:p w14:paraId="4BCB77F1" w14:textId="77777777" w:rsidR="00010EC6" w:rsidRPr="00010EC6" w:rsidRDefault="00010EC6" w:rsidP="00010EC6">
      <w:pPr>
        <w:pStyle w:val="NormalWeb"/>
        <w:numPr>
          <w:ilvl w:val="0"/>
          <w:numId w:val="79"/>
        </w:numPr>
        <w:rPr>
          <w:lang w:val="en-US"/>
        </w:rPr>
      </w:pPr>
      <w:r w:rsidRPr="00010EC6">
        <w:rPr>
          <w:rStyle w:val="Strong"/>
          <w:lang w:val="en-US"/>
        </w:rPr>
        <w:t>Code Chosen</w:t>
      </w:r>
      <w:r w:rsidRPr="00010EC6">
        <w:rPr>
          <w:lang w:val="en-US"/>
        </w:rPr>
        <w:t xml:space="preserve">: 1 = </w:t>
      </w:r>
      <w:r w:rsidRPr="00010EC6">
        <w:rPr>
          <w:rStyle w:val="Strong"/>
          <w:lang w:val="en-US"/>
        </w:rPr>
        <w:t>Minor differences by region</w:t>
      </w:r>
    </w:p>
    <w:p w14:paraId="57C52B6C" w14:textId="77777777" w:rsidR="00010EC6" w:rsidRPr="00010EC6" w:rsidRDefault="00010EC6" w:rsidP="00010EC6">
      <w:pPr>
        <w:pStyle w:val="NormalWeb"/>
        <w:numPr>
          <w:ilvl w:val="0"/>
          <w:numId w:val="79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Each Bundesland (state) has its own higher-education laws for degree revocation, but the overarching approach is similar nationwide.</w:t>
      </w:r>
    </w:p>
    <w:p w14:paraId="421FA407" w14:textId="77777777" w:rsidR="00010EC6" w:rsidRDefault="00010EC6" w:rsidP="00010EC6">
      <w:r>
        <w:pict w14:anchorId="5CBDAD8B">
          <v:rect id="_x0000_i1049" style="width:0;height:1.5pt" o:hralign="center" o:hrstd="t" o:hr="t" fillcolor="#a0a0a0" stroked="f"/>
        </w:pict>
      </w:r>
    </w:p>
    <w:p w14:paraId="52E4798F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13. Illustratieve Cases/Voorbeelden</w:t>
      </w:r>
    </w:p>
    <w:p w14:paraId="221834B3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13.1 Mentioned Cases</w:t>
      </w:r>
    </w:p>
    <w:p w14:paraId="15AA7106" w14:textId="77777777" w:rsidR="00010EC6" w:rsidRDefault="00010EC6" w:rsidP="00010EC6">
      <w:pPr>
        <w:pStyle w:val="NormalWeb"/>
        <w:numPr>
          <w:ilvl w:val="0"/>
          <w:numId w:val="80"/>
        </w:numPr>
      </w:pPr>
      <w:r>
        <w:rPr>
          <w:rStyle w:val="Strong"/>
        </w:rPr>
        <w:t>Code Chosen</w:t>
      </w:r>
      <w:r>
        <w:t xml:space="preserve">: 0 = </w:t>
      </w:r>
      <w:r>
        <w:rPr>
          <w:rStyle w:val="Strong"/>
        </w:rPr>
        <w:t>No examples given</w:t>
      </w:r>
    </w:p>
    <w:p w14:paraId="46BEBD49" w14:textId="77777777" w:rsidR="00010EC6" w:rsidRPr="00010EC6" w:rsidRDefault="00010EC6" w:rsidP="00010EC6">
      <w:pPr>
        <w:pStyle w:val="NormalWeb"/>
        <w:numPr>
          <w:ilvl w:val="0"/>
          <w:numId w:val="80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The text does not provide detailed real-life or anonymized case summaries.</w:t>
      </w:r>
    </w:p>
    <w:p w14:paraId="1E7065A6" w14:textId="77777777" w:rsidR="00010EC6" w:rsidRDefault="00010EC6" w:rsidP="00010EC6">
      <w:r>
        <w:pict w14:anchorId="73B791E6">
          <v:rect id="_x0000_i1050" style="width:0;height:1.5pt" o:hralign="center" o:hrstd="t" o:hr="t" fillcolor="#a0a0a0" stroked="f"/>
        </w:pict>
      </w:r>
    </w:p>
    <w:p w14:paraId="58F859C2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14. Vergelijking (indien van toepassing)</w:t>
      </w:r>
    </w:p>
    <w:p w14:paraId="4A985A1E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14.1 Comparison</w:t>
      </w:r>
    </w:p>
    <w:p w14:paraId="51C6074A" w14:textId="77777777" w:rsidR="00010EC6" w:rsidRDefault="00010EC6" w:rsidP="00010EC6">
      <w:pPr>
        <w:pStyle w:val="NormalWeb"/>
        <w:numPr>
          <w:ilvl w:val="0"/>
          <w:numId w:val="81"/>
        </w:numPr>
      </w:pPr>
      <w:r>
        <w:rPr>
          <w:rStyle w:val="Strong"/>
        </w:rPr>
        <w:t>Open Text</w:t>
      </w:r>
      <w:r>
        <w:t>:</w:t>
      </w:r>
    </w:p>
    <w:p w14:paraId="35128C48" w14:textId="77777777" w:rsidR="00010EC6" w:rsidRPr="00010EC6" w:rsidRDefault="00010EC6" w:rsidP="00010EC6">
      <w:pPr>
        <w:pStyle w:val="NormalWeb"/>
        <w:numPr>
          <w:ilvl w:val="1"/>
          <w:numId w:val="81"/>
        </w:numPr>
        <w:rPr>
          <w:lang w:val="en-US"/>
        </w:rPr>
      </w:pPr>
      <w:r w:rsidRPr="00010EC6">
        <w:rPr>
          <w:lang w:val="en-US"/>
        </w:rPr>
        <w:t>“Germany is contrasted with Denmark (and others) as having a more decentralized, institution-led system.”</w:t>
      </w:r>
    </w:p>
    <w:p w14:paraId="239C7D4D" w14:textId="77777777" w:rsidR="00010EC6" w:rsidRDefault="00010EC6" w:rsidP="00010EC6">
      <w:r>
        <w:pict w14:anchorId="64650DAD">
          <v:rect id="_x0000_i1051" style="width:0;height:1.5pt" o:hralign="center" o:hrstd="t" o:hr="t" fillcolor="#a0a0a0" stroked="f"/>
        </w:pict>
      </w:r>
    </w:p>
    <w:p w14:paraId="457FAFF7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15. Bronnen</w:t>
      </w:r>
    </w:p>
    <w:p w14:paraId="4E8E6B06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15.1 References</w:t>
      </w:r>
    </w:p>
    <w:p w14:paraId="48ACAC48" w14:textId="77777777" w:rsidR="00010EC6" w:rsidRPr="00010EC6" w:rsidRDefault="00010EC6" w:rsidP="00010EC6">
      <w:pPr>
        <w:pStyle w:val="NormalWeb"/>
        <w:numPr>
          <w:ilvl w:val="0"/>
          <w:numId w:val="82"/>
        </w:numPr>
        <w:rPr>
          <w:lang w:val="en-US"/>
        </w:rPr>
      </w:pPr>
      <w:r w:rsidRPr="00010EC6">
        <w:rPr>
          <w:rStyle w:val="Strong"/>
          <w:lang w:val="en-US"/>
        </w:rPr>
        <w:t>Code Chosen</w:t>
      </w:r>
      <w:r w:rsidRPr="00010EC6">
        <w:rPr>
          <w:lang w:val="en-US"/>
        </w:rPr>
        <w:t xml:space="preserve">: 2 = </w:t>
      </w:r>
      <w:r w:rsidRPr="00010EC6">
        <w:rPr>
          <w:rStyle w:val="Strong"/>
          <w:lang w:val="en-US"/>
        </w:rPr>
        <w:t>Multiple well-cited sources</w:t>
      </w:r>
    </w:p>
    <w:p w14:paraId="235A1D9A" w14:textId="77777777" w:rsidR="00010EC6" w:rsidRDefault="00010EC6" w:rsidP="00010EC6">
      <w:pPr>
        <w:pStyle w:val="NormalWeb"/>
        <w:numPr>
          <w:ilvl w:val="0"/>
          <w:numId w:val="82"/>
        </w:numPr>
      </w:pPr>
      <w:r>
        <w:rPr>
          <w:rStyle w:val="Strong"/>
        </w:rPr>
        <w:t>Open Text</w:t>
      </w:r>
      <w:r>
        <w:t>:</w:t>
      </w:r>
    </w:p>
    <w:p w14:paraId="532E4F72" w14:textId="77777777" w:rsidR="00010EC6" w:rsidRPr="00010EC6" w:rsidRDefault="00010EC6" w:rsidP="00010EC6">
      <w:pPr>
        <w:pStyle w:val="NormalWeb"/>
        <w:numPr>
          <w:ilvl w:val="1"/>
          <w:numId w:val="82"/>
        </w:numPr>
        <w:rPr>
          <w:lang w:val="en-US"/>
        </w:rPr>
      </w:pPr>
      <w:r w:rsidRPr="00010EC6">
        <w:rPr>
          <w:lang w:val="en-US"/>
        </w:rPr>
        <w:t>DFG Code of Conduct, Ombuds Committee guidelines, ENRIO references, local “Procedures in cases of alleged research misconduct” documents.</w:t>
      </w:r>
    </w:p>
    <w:p w14:paraId="32AAB297" w14:textId="77777777" w:rsidR="00010EC6" w:rsidRDefault="00010EC6" w:rsidP="00010EC6">
      <w:r>
        <w:pict w14:anchorId="13CAA00F">
          <v:rect id="_x0000_i1052" style="width:0;height:1.5pt" o:hralign="center" o:hrstd="t" o:hr="t" fillcolor="#a0a0a0" stroked="f"/>
        </w:pict>
      </w:r>
    </w:p>
    <w:p w14:paraId="59920D17" w14:textId="77777777" w:rsidR="00010EC6" w:rsidRPr="00010EC6" w:rsidRDefault="00010EC6" w:rsidP="00010EC6">
      <w:pPr>
        <w:pStyle w:val="Heading1"/>
        <w:rPr>
          <w:lang w:val="nl-NL"/>
        </w:rPr>
      </w:pPr>
      <w:r w:rsidRPr="00010EC6">
        <w:rPr>
          <w:rStyle w:val="Strong"/>
          <w:b w:val="0"/>
          <w:bCs w:val="0"/>
          <w:lang w:val="nl-NL"/>
        </w:rPr>
        <w:lastRenderedPageBreak/>
        <w:t>Codebook for Denmark</w:t>
      </w:r>
    </w:p>
    <w:p w14:paraId="530D1B13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1. Algemene Systeembeschrijving</w:t>
      </w:r>
    </w:p>
    <w:p w14:paraId="38D47B13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1.1 System Type</w:t>
      </w:r>
    </w:p>
    <w:p w14:paraId="4A825334" w14:textId="77777777" w:rsidR="00010EC6" w:rsidRDefault="00010EC6" w:rsidP="00010EC6">
      <w:pPr>
        <w:pStyle w:val="NormalWeb"/>
        <w:numPr>
          <w:ilvl w:val="0"/>
          <w:numId w:val="83"/>
        </w:numPr>
      </w:pPr>
      <w:r>
        <w:rPr>
          <w:rStyle w:val="Strong"/>
        </w:rPr>
        <w:t>Code Chosen</w:t>
      </w:r>
      <w:r>
        <w:t xml:space="preserve">: 3 = </w:t>
      </w:r>
      <w:r>
        <w:rPr>
          <w:rStyle w:val="Strong"/>
        </w:rPr>
        <w:t>Hybrid</w:t>
      </w:r>
    </w:p>
    <w:p w14:paraId="04BEE0CA" w14:textId="77777777" w:rsidR="00010EC6" w:rsidRDefault="00010EC6" w:rsidP="00010EC6">
      <w:pPr>
        <w:pStyle w:val="NormalWeb"/>
        <w:numPr>
          <w:ilvl w:val="0"/>
          <w:numId w:val="83"/>
        </w:num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 xml:space="preserve">: Institutions handle “questionable research practices” (QRP), while a </w:t>
      </w:r>
      <w:r w:rsidRPr="00010EC6">
        <w:rPr>
          <w:rStyle w:val="Strong"/>
          <w:lang w:val="en-US"/>
        </w:rPr>
        <w:t>single national body</w:t>
      </w:r>
      <w:r w:rsidRPr="00010EC6">
        <w:rPr>
          <w:lang w:val="en-US"/>
        </w:rPr>
        <w:t xml:space="preserve"> (Danish Board on Research Misconduct) handles formal “research misconduct” (FFP). </w:t>
      </w:r>
      <w:r>
        <w:t>That combination is best classified as hybrid.</w:t>
      </w:r>
    </w:p>
    <w:p w14:paraId="29C25244" w14:textId="77777777" w:rsidR="00010EC6" w:rsidRDefault="00010EC6" w:rsidP="00010EC6">
      <w:r>
        <w:pict w14:anchorId="5F6B1CBD">
          <v:rect id="_x0000_i1053" style="width:0;height:1.5pt" o:hralign="center" o:hrstd="t" o:hr="t" fillcolor="#a0a0a0" stroked="f"/>
        </w:pict>
      </w:r>
    </w:p>
    <w:p w14:paraId="1EDACCFA" w14:textId="77777777" w:rsidR="00010EC6" w:rsidRPr="00010EC6" w:rsidRDefault="00010EC6" w:rsidP="00010EC6">
      <w:pPr>
        <w:pStyle w:val="Heading3"/>
        <w:rPr>
          <w:lang w:val="en-US"/>
        </w:rPr>
      </w:pPr>
      <w:r w:rsidRPr="00010EC6">
        <w:rPr>
          <w:rStyle w:val="Strong"/>
          <w:b/>
          <w:bCs/>
          <w:lang w:val="en-US"/>
        </w:rPr>
        <w:t>1.2 Overall Basis (Legal/Policy Foundation)</w:t>
      </w:r>
    </w:p>
    <w:p w14:paraId="4AF6573B" w14:textId="77777777" w:rsidR="00010EC6" w:rsidRPr="00010EC6" w:rsidRDefault="00010EC6" w:rsidP="00010EC6">
      <w:pPr>
        <w:pStyle w:val="NormalWeb"/>
        <w:numPr>
          <w:ilvl w:val="0"/>
          <w:numId w:val="84"/>
        </w:numPr>
        <w:rPr>
          <w:lang w:val="en-US"/>
        </w:rPr>
      </w:pPr>
      <w:r w:rsidRPr="00010EC6">
        <w:rPr>
          <w:rStyle w:val="Strong"/>
          <w:lang w:val="en-US"/>
        </w:rPr>
        <w:t>Code Chosen</w:t>
      </w:r>
      <w:r w:rsidRPr="00010EC6">
        <w:rPr>
          <w:lang w:val="en-US"/>
        </w:rPr>
        <w:t xml:space="preserve">: B = </w:t>
      </w:r>
      <w:r w:rsidRPr="00010EC6">
        <w:rPr>
          <w:rStyle w:val="Strong"/>
          <w:lang w:val="en-US"/>
        </w:rPr>
        <w:t>Primarily statutory/regulatory basis</w:t>
      </w:r>
    </w:p>
    <w:p w14:paraId="677D460D" w14:textId="77777777" w:rsidR="00010EC6" w:rsidRPr="00010EC6" w:rsidRDefault="00010EC6" w:rsidP="00010EC6">
      <w:pPr>
        <w:pStyle w:val="NormalWeb"/>
        <w:numPr>
          <w:ilvl w:val="0"/>
          <w:numId w:val="84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 xml:space="preserve">: Denmark enacted the </w:t>
      </w:r>
      <w:r w:rsidRPr="00010EC6">
        <w:rPr>
          <w:rStyle w:val="Strong"/>
          <w:lang w:val="en-US"/>
        </w:rPr>
        <w:t>Act on Research Misconduct (2017)</w:t>
      </w:r>
      <w:r w:rsidRPr="00010EC6">
        <w:rPr>
          <w:lang w:val="en-US"/>
        </w:rPr>
        <w:t>, providing a clear legal foundation for the national board and procedures.</w:t>
      </w:r>
    </w:p>
    <w:p w14:paraId="4BF555D6" w14:textId="77777777" w:rsidR="00010EC6" w:rsidRDefault="00010EC6" w:rsidP="00010EC6">
      <w:r>
        <w:pict w14:anchorId="2B3A6ED4">
          <v:rect id="_x0000_i1054" style="width:0;height:1.5pt" o:hralign="center" o:hrstd="t" o:hr="t" fillcolor="#a0a0a0" stroked="f"/>
        </w:pict>
      </w:r>
    </w:p>
    <w:p w14:paraId="1DEAC8EA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1.3 Core Philosophy / Emphasis</w:t>
      </w:r>
    </w:p>
    <w:p w14:paraId="532A6823" w14:textId="77777777" w:rsidR="00010EC6" w:rsidRDefault="00010EC6" w:rsidP="00010EC6">
      <w:pPr>
        <w:pStyle w:val="NormalWeb"/>
        <w:numPr>
          <w:ilvl w:val="0"/>
          <w:numId w:val="85"/>
        </w:numPr>
      </w:pPr>
      <w:r>
        <w:rPr>
          <w:rStyle w:val="Strong"/>
        </w:rPr>
        <w:t>Code Chosen</w:t>
      </w:r>
      <w:r>
        <w:t xml:space="preserve">: 3 = </w:t>
      </w:r>
      <w:r>
        <w:rPr>
          <w:rStyle w:val="Strong"/>
        </w:rPr>
        <w:t>Balanced approach</w:t>
      </w:r>
    </w:p>
    <w:p w14:paraId="1CE9EA39" w14:textId="77777777" w:rsidR="00010EC6" w:rsidRPr="00010EC6" w:rsidRDefault="00010EC6" w:rsidP="00010EC6">
      <w:pPr>
        <w:pStyle w:val="NormalWeb"/>
        <w:numPr>
          <w:ilvl w:val="0"/>
          <w:numId w:val="85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FFP is dealt with in a stringent legal way (binding decisions by the Board), while lesser issues remain at institutional level, reflecting both national enforcement and local handling.</w:t>
      </w:r>
    </w:p>
    <w:p w14:paraId="54CB4893" w14:textId="77777777" w:rsidR="00010EC6" w:rsidRDefault="00010EC6" w:rsidP="00010EC6">
      <w:r>
        <w:pict w14:anchorId="7BBA91A1">
          <v:rect id="_x0000_i1055" style="width:0;height:1.5pt" o:hralign="center" o:hrstd="t" o:hr="t" fillcolor="#a0a0a0" stroked="f"/>
        </w:pict>
      </w:r>
    </w:p>
    <w:p w14:paraId="15AC0E44" w14:textId="77777777" w:rsidR="00010EC6" w:rsidRPr="00010EC6" w:rsidRDefault="00010EC6" w:rsidP="00010EC6">
      <w:pPr>
        <w:pStyle w:val="Heading2"/>
        <w:rPr>
          <w:lang w:val="en-US"/>
        </w:rPr>
      </w:pPr>
      <w:r w:rsidRPr="00010EC6">
        <w:rPr>
          <w:rStyle w:val="Strong"/>
          <w:b/>
          <w:bCs/>
          <w:lang w:val="en-US"/>
        </w:rPr>
        <w:t>2. Historische Ontwikkeling</w:t>
      </w:r>
    </w:p>
    <w:p w14:paraId="04ABF889" w14:textId="77777777" w:rsidR="00010EC6" w:rsidRPr="00010EC6" w:rsidRDefault="00010EC6" w:rsidP="00010EC6">
      <w:pPr>
        <w:pStyle w:val="Heading3"/>
        <w:rPr>
          <w:lang w:val="en-US"/>
        </w:rPr>
      </w:pPr>
      <w:r w:rsidRPr="00010EC6">
        <w:rPr>
          <w:rStyle w:val="Strong"/>
          <w:b/>
          <w:bCs/>
          <w:lang w:val="en-US"/>
        </w:rPr>
        <w:t>2.1 Key Legislative Years / Reforms</w:t>
      </w:r>
    </w:p>
    <w:p w14:paraId="546A4B3A" w14:textId="77777777" w:rsidR="00010EC6" w:rsidRDefault="00010EC6" w:rsidP="00010EC6">
      <w:pPr>
        <w:pStyle w:val="NormalWeb"/>
        <w:numPr>
          <w:ilvl w:val="0"/>
          <w:numId w:val="86"/>
        </w:numPr>
      </w:pPr>
      <w:r>
        <w:rPr>
          <w:rStyle w:val="Strong"/>
        </w:rPr>
        <w:t>List</w:t>
      </w:r>
      <w:r>
        <w:t>:</w:t>
      </w:r>
    </w:p>
    <w:p w14:paraId="0CD4D766" w14:textId="77777777" w:rsidR="00010EC6" w:rsidRDefault="00010EC6" w:rsidP="00010EC6">
      <w:pPr>
        <w:pStyle w:val="NormalWeb"/>
        <w:numPr>
          <w:ilvl w:val="1"/>
          <w:numId w:val="86"/>
        </w:numPr>
      </w:pPr>
      <w:r>
        <w:t>2017 (Act on Research Misconduct)</w:t>
      </w:r>
    </w:p>
    <w:p w14:paraId="5C582A09" w14:textId="77777777" w:rsidR="00010EC6" w:rsidRPr="00010EC6" w:rsidRDefault="00010EC6" w:rsidP="00010EC6">
      <w:pPr>
        <w:pStyle w:val="NormalWeb"/>
        <w:numPr>
          <w:ilvl w:val="1"/>
          <w:numId w:val="86"/>
        </w:numPr>
        <w:rPr>
          <w:lang w:val="en-US"/>
        </w:rPr>
      </w:pPr>
      <w:r w:rsidRPr="00010EC6">
        <w:rPr>
          <w:lang w:val="en-US"/>
        </w:rPr>
        <w:t>2014 (Danish Code of Conduct for Research Integrity)</w:t>
      </w:r>
    </w:p>
    <w:p w14:paraId="3D518E23" w14:textId="77777777" w:rsidR="00010EC6" w:rsidRDefault="00010EC6" w:rsidP="00010EC6">
      <w:pPr>
        <w:pStyle w:val="NormalWeb"/>
        <w:numPr>
          <w:ilvl w:val="0"/>
          <w:numId w:val="86"/>
        </w:numPr>
      </w:pPr>
      <w:r>
        <w:rPr>
          <w:rStyle w:val="Strong"/>
        </w:rPr>
        <w:t>Major Structural Changes</w:t>
      </w:r>
      <w:r>
        <w:t xml:space="preserve">: </w:t>
      </w:r>
      <w:r>
        <w:rPr>
          <w:rStyle w:val="Strong"/>
        </w:rPr>
        <w:t>Yes</w:t>
      </w:r>
    </w:p>
    <w:p w14:paraId="7CC699A5" w14:textId="77777777" w:rsidR="00010EC6" w:rsidRPr="00010EC6" w:rsidRDefault="00010EC6" w:rsidP="00010EC6">
      <w:pPr>
        <w:pStyle w:val="NormalWeb"/>
        <w:numPr>
          <w:ilvl w:val="0"/>
          <w:numId w:val="86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>: The 2017 law was a major reform, establishing the new Danish Board on Research Misconduct.</w:t>
      </w:r>
    </w:p>
    <w:p w14:paraId="6A015356" w14:textId="77777777" w:rsidR="00010EC6" w:rsidRDefault="00010EC6" w:rsidP="00010EC6">
      <w:r>
        <w:pict w14:anchorId="3F71CCCB">
          <v:rect id="_x0000_i1056" style="width:0;height:1.5pt" o:hralign="center" o:hrstd="t" o:hr="t" fillcolor="#a0a0a0" stroked="f"/>
        </w:pict>
      </w:r>
    </w:p>
    <w:p w14:paraId="4FE708F2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2.2 Major Incidents / Drivers</w:t>
      </w:r>
    </w:p>
    <w:p w14:paraId="6D4F0BAC" w14:textId="77777777" w:rsidR="00010EC6" w:rsidRDefault="00010EC6" w:rsidP="00010EC6">
      <w:pPr>
        <w:pStyle w:val="NormalWeb"/>
        <w:numPr>
          <w:ilvl w:val="0"/>
          <w:numId w:val="87"/>
        </w:numPr>
      </w:pPr>
      <w:r>
        <w:rPr>
          <w:rStyle w:val="Strong"/>
        </w:rPr>
        <w:t>Selected</w:t>
      </w:r>
      <w:r>
        <w:t xml:space="preserve">: 4 = </w:t>
      </w:r>
      <w:r>
        <w:rPr>
          <w:rStyle w:val="Strong"/>
        </w:rPr>
        <w:t>Other (specify)</w:t>
      </w:r>
    </w:p>
    <w:p w14:paraId="0C7FA492" w14:textId="77777777" w:rsidR="00010EC6" w:rsidRPr="00010EC6" w:rsidRDefault="00010EC6" w:rsidP="00010EC6">
      <w:pPr>
        <w:pStyle w:val="NormalWeb"/>
        <w:numPr>
          <w:ilvl w:val="1"/>
          <w:numId w:val="87"/>
        </w:numPr>
        <w:rPr>
          <w:lang w:val="en-US"/>
        </w:rPr>
      </w:pPr>
      <w:r w:rsidRPr="00010EC6">
        <w:rPr>
          <w:lang w:val="en-US"/>
        </w:rPr>
        <w:t>“Desire for uniform national approach, replaced older DCSD”</w:t>
      </w:r>
    </w:p>
    <w:p w14:paraId="17D93BD9" w14:textId="77777777" w:rsidR="00010EC6" w:rsidRPr="00010EC6" w:rsidRDefault="00010EC6" w:rsidP="00010EC6">
      <w:pPr>
        <w:pStyle w:val="NormalWeb"/>
        <w:numPr>
          <w:ilvl w:val="0"/>
          <w:numId w:val="87"/>
        </w:numPr>
        <w:rPr>
          <w:lang w:val="en-US"/>
        </w:rPr>
      </w:pPr>
      <w:r w:rsidRPr="00010EC6">
        <w:rPr>
          <w:rStyle w:val="Strong"/>
          <w:lang w:val="en-US"/>
        </w:rPr>
        <w:lastRenderedPageBreak/>
        <w:t>Why?</w:t>
      </w:r>
      <w:r w:rsidRPr="00010EC6">
        <w:rPr>
          <w:lang w:val="en-US"/>
        </w:rPr>
        <w:t>: The text does not cite a single scandal or strong EU push; it highlights the general need for clarity and consistency.</w:t>
      </w:r>
    </w:p>
    <w:p w14:paraId="03D9C043" w14:textId="77777777" w:rsidR="00010EC6" w:rsidRDefault="00010EC6" w:rsidP="00010EC6">
      <w:r>
        <w:pict w14:anchorId="0BCA529A">
          <v:rect id="_x0000_i1057" style="width:0;height:1.5pt" o:hralign="center" o:hrstd="t" o:hr="t" fillcolor="#a0a0a0" stroked="f"/>
        </w:pict>
      </w:r>
    </w:p>
    <w:p w14:paraId="53B1884E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3. Betrokken Instellingen en Organen</w:t>
      </w:r>
    </w:p>
    <w:p w14:paraId="5CC6FA7E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3.1 Nationaal Niveau</w:t>
      </w:r>
    </w:p>
    <w:p w14:paraId="58848BAA" w14:textId="77777777" w:rsidR="00010EC6" w:rsidRDefault="00010EC6" w:rsidP="00010EC6">
      <w:pPr>
        <w:pStyle w:val="Heading4"/>
      </w:pPr>
      <w:r>
        <w:rPr>
          <w:rStyle w:val="Strong"/>
          <w:b/>
          <w:bCs/>
        </w:rPr>
        <w:t>3.1.1 National Body Exists?</w:t>
      </w:r>
    </w:p>
    <w:p w14:paraId="6FEED511" w14:textId="77777777" w:rsidR="00010EC6" w:rsidRPr="00010EC6" w:rsidRDefault="00010EC6" w:rsidP="00010EC6">
      <w:pPr>
        <w:pStyle w:val="NormalWeb"/>
        <w:numPr>
          <w:ilvl w:val="0"/>
          <w:numId w:val="88"/>
        </w:numPr>
        <w:rPr>
          <w:lang w:val="en-US"/>
        </w:rPr>
      </w:pPr>
      <w:r w:rsidRPr="00010EC6">
        <w:rPr>
          <w:rStyle w:val="Strong"/>
          <w:lang w:val="en-US"/>
        </w:rPr>
        <w:t>Code Chosen</w:t>
      </w:r>
      <w:r w:rsidRPr="00010EC6">
        <w:rPr>
          <w:lang w:val="en-US"/>
        </w:rPr>
        <w:t xml:space="preserve">: 4 = </w:t>
      </w:r>
      <w:r w:rsidRPr="00010EC6">
        <w:rPr>
          <w:rStyle w:val="Strong"/>
          <w:lang w:val="en-US"/>
        </w:rPr>
        <w:t>Disciplinary powers (issues binding decisions)</w:t>
      </w:r>
    </w:p>
    <w:p w14:paraId="3870E4FD" w14:textId="77777777" w:rsidR="00010EC6" w:rsidRPr="00010EC6" w:rsidRDefault="00010EC6" w:rsidP="00010EC6">
      <w:pPr>
        <w:pStyle w:val="NormalWeb"/>
        <w:numPr>
          <w:ilvl w:val="0"/>
          <w:numId w:val="88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 xml:space="preserve">: The Danish Board on Research Misconduct </w:t>
      </w:r>
      <w:r w:rsidRPr="00010EC6">
        <w:rPr>
          <w:rStyle w:val="Strong"/>
          <w:lang w:val="en-US"/>
        </w:rPr>
        <w:t>makes the final determination</w:t>
      </w:r>
      <w:r w:rsidRPr="00010EC6">
        <w:rPr>
          <w:lang w:val="en-US"/>
        </w:rPr>
        <w:t xml:space="preserve"> on FFP. Even though it doesn’t impose the actual employment sanction, its ruling (misconduct/not) is legally binding.</w:t>
      </w:r>
    </w:p>
    <w:p w14:paraId="5E0D8278" w14:textId="77777777" w:rsidR="00010EC6" w:rsidRDefault="00010EC6" w:rsidP="00010EC6">
      <w:pPr>
        <w:pStyle w:val="Heading4"/>
      </w:pPr>
      <w:r>
        <w:rPr>
          <w:rStyle w:val="Strong"/>
          <w:b/>
          <w:bCs/>
        </w:rPr>
        <w:t>3.1.2 National Body Mandate</w:t>
      </w:r>
    </w:p>
    <w:p w14:paraId="47531726" w14:textId="77777777" w:rsidR="00010EC6" w:rsidRDefault="00010EC6" w:rsidP="00010EC6">
      <w:pPr>
        <w:pStyle w:val="NormalWeb"/>
        <w:numPr>
          <w:ilvl w:val="0"/>
          <w:numId w:val="89"/>
        </w:numPr>
      </w:pPr>
      <w:r>
        <w:rPr>
          <w:rStyle w:val="Strong"/>
        </w:rPr>
        <w:t>Multi-select</w:t>
      </w:r>
      <w:r>
        <w:t>:</w:t>
      </w:r>
    </w:p>
    <w:p w14:paraId="59ABF9AD" w14:textId="77777777" w:rsidR="00010EC6" w:rsidRDefault="00010EC6" w:rsidP="00010EC6">
      <w:pPr>
        <w:pStyle w:val="NormalWeb"/>
        <w:numPr>
          <w:ilvl w:val="1"/>
          <w:numId w:val="89"/>
        </w:numPr>
      </w:pPr>
      <w:r>
        <w:rPr>
          <w:rStyle w:val="Strong"/>
        </w:rPr>
        <w:t>Investigative</w:t>
      </w:r>
    </w:p>
    <w:p w14:paraId="359638C4" w14:textId="77777777" w:rsidR="00010EC6" w:rsidRDefault="00010EC6" w:rsidP="00010EC6">
      <w:pPr>
        <w:pStyle w:val="NormalWeb"/>
        <w:numPr>
          <w:ilvl w:val="1"/>
          <w:numId w:val="89"/>
        </w:numPr>
      </w:pPr>
      <w:r>
        <w:rPr>
          <w:rStyle w:val="Strong"/>
        </w:rPr>
        <w:t>(Partly) Coordinating</w:t>
      </w:r>
    </w:p>
    <w:p w14:paraId="5F0C85A7" w14:textId="77777777" w:rsidR="00010EC6" w:rsidRPr="00010EC6" w:rsidRDefault="00010EC6" w:rsidP="00010EC6">
      <w:pPr>
        <w:pStyle w:val="NormalWeb"/>
        <w:numPr>
          <w:ilvl w:val="0"/>
          <w:numId w:val="89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 xml:space="preserve">: The Board investigates FFP cases and coordinates national reporting. It does </w:t>
      </w:r>
      <w:r w:rsidRPr="00010EC6">
        <w:rPr>
          <w:rStyle w:val="Strong"/>
          <w:lang w:val="en-US"/>
        </w:rPr>
        <w:t>not</w:t>
      </w:r>
      <w:r w:rsidRPr="00010EC6">
        <w:rPr>
          <w:lang w:val="en-US"/>
        </w:rPr>
        <w:t xml:space="preserve"> directly sanction, but its ruling is binding on the misconduct question.</w:t>
      </w:r>
    </w:p>
    <w:p w14:paraId="7E703852" w14:textId="77777777" w:rsidR="00010EC6" w:rsidRDefault="00010EC6" w:rsidP="00010EC6">
      <w:pPr>
        <w:pStyle w:val="Heading4"/>
      </w:pPr>
      <w:r>
        <w:rPr>
          <w:rStyle w:val="Strong"/>
          <w:b/>
          <w:bCs/>
        </w:rPr>
        <w:t>3.1.3 Independence</w:t>
      </w:r>
    </w:p>
    <w:p w14:paraId="322DAE22" w14:textId="77777777" w:rsidR="00010EC6" w:rsidRDefault="00010EC6" w:rsidP="00010EC6">
      <w:pPr>
        <w:pStyle w:val="NormalWeb"/>
        <w:numPr>
          <w:ilvl w:val="0"/>
          <w:numId w:val="90"/>
        </w:numPr>
      </w:pPr>
      <w:r>
        <w:rPr>
          <w:rStyle w:val="Strong"/>
        </w:rPr>
        <w:t>Code Chosen</w:t>
      </w:r>
      <w:r>
        <w:t xml:space="preserve">: </w:t>
      </w:r>
      <w:r>
        <w:rPr>
          <w:rStyle w:val="Strong"/>
        </w:rPr>
        <w:t>High</w:t>
      </w:r>
    </w:p>
    <w:p w14:paraId="1D7E0A12" w14:textId="77777777" w:rsidR="00010EC6" w:rsidRPr="00010EC6" w:rsidRDefault="00010EC6" w:rsidP="00010EC6">
      <w:pPr>
        <w:pStyle w:val="NormalWeb"/>
        <w:numPr>
          <w:ilvl w:val="0"/>
          <w:numId w:val="90"/>
        </w:numPr>
        <w:rPr>
          <w:lang w:val="en-US"/>
        </w:rPr>
      </w:pPr>
      <w:r w:rsidRPr="00010EC6">
        <w:rPr>
          <w:rStyle w:val="Strong"/>
          <w:lang w:val="en-US"/>
        </w:rPr>
        <w:t>Why?</w:t>
      </w:r>
      <w:r w:rsidRPr="00010EC6">
        <w:rPr>
          <w:lang w:val="en-US"/>
        </w:rPr>
        <w:t xml:space="preserve">: It’s enshrined in law, chaired by a judge, and functions administratively under a ministry but with </w:t>
      </w:r>
      <w:r w:rsidRPr="00010EC6">
        <w:rPr>
          <w:rStyle w:val="Strong"/>
          <w:lang w:val="en-US"/>
        </w:rPr>
        <w:t>independent</w:t>
      </w:r>
      <w:r w:rsidRPr="00010EC6">
        <w:rPr>
          <w:lang w:val="en-US"/>
        </w:rPr>
        <w:t xml:space="preserve"> decision-making authority.</w:t>
      </w:r>
    </w:p>
    <w:p w14:paraId="07552577" w14:textId="77777777" w:rsidR="00010EC6" w:rsidRDefault="00010EC6" w:rsidP="00010EC6">
      <w:r>
        <w:pict w14:anchorId="6BCFA307">
          <v:rect id="_x0000_i1058" style="width:0;height:1.5pt" o:hralign="center" o:hrstd="t" o:hr="t" fillcolor="#a0a0a0" stroked="f"/>
        </w:pict>
      </w:r>
    </w:p>
    <w:p w14:paraId="688B004C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3.2 Institutioneel Niveau (Universities, Research Institutes)</w:t>
      </w:r>
    </w:p>
    <w:p w14:paraId="37975B0C" w14:textId="77777777" w:rsidR="00010EC6" w:rsidRDefault="00010EC6" w:rsidP="00010EC6">
      <w:pPr>
        <w:pStyle w:val="Heading4"/>
      </w:pPr>
      <w:r>
        <w:rPr>
          <w:rStyle w:val="Strong"/>
          <w:b/>
          <w:bCs/>
        </w:rPr>
        <w:t>3.2.1 Required Internal Bodies?</w:t>
      </w:r>
    </w:p>
    <w:p w14:paraId="448CA35E" w14:textId="77777777" w:rsidR="00010EC6" w:rsidRDefault="00010EC6" w:rsidP="00010EC6">
      <w:pPr>
        <w:pStyle w:val="NormalWeb"/>
        <w:numPr>
          <w:ilvl w:val="0"/>
          <w:numId w:val="91"/>
        </w:numPr>
      </w:pPr>
      <w:r>
        <w:rPr>
          <w:rStyle w:val="Strong"/>
        </w:rPr>
        <w:t>Code Chosen</w:t>
      </w:r>
      <w:r>
        <w:t xml:space="preserve">: 1 = </w:t>
      </w:r>
      <w:r>
        <w:rPr>
          <w:rStyle w:val="Strong"/>
        </w:rPr>
        <w:t>Yes (required by law or national code)</w:t>
      </w:r>
    </w:p>
    <w:p w14:paraId="626415FA" w14:textId="77777777" w:rsidR="00010EC6" w:rsidRDefault="00010EC6" w:rsidP="00010EC6">
      <w:pPr>
        <w:pStyle w:val="NormalWeb"/>
        <w:numPr>
          <w:ilvl w:val="0"/>
          <w:numId w:val="91"/>
        </w:numPr>
      </w:pPr>
      <w:r>
        <w:rPr>
          <w:rStyle w:val="Strong"/>
        </w:rPr>
        <w:t>Why?</w:t>
      </w:r>
      <w:r>
        <w:t>: The 2017 act and national code require institutions to have internal procedures/committees for questionable research practices and initial screening.</w:t>
      </w:r>
    </w:p>
    <w:p w14:paraId="34AC06F1" w14:textId="77777777" w:rsidR="00010EC6" w:rsidRDefault="00010EC6" w:rsidP="00010EC6">
      <w:pPr>
        <w:pStyle w:val="Heading4"/>
      </w:pPr>
      <w:r>
        <w:rPr>
          <w:rStyle w:val="Strong"/>
          <w:b/>
          <w:bCs/>
        </w:rPr>
        <w:t>3.2.2 Typical Names / Structures</w:t>
      </w:r>
    </w:p>
    <w:p w14:paraId="46930D56" w14:textId="77777777" w:rsidR="00010EC6" w:rsidRDefault="00010EC6" w:rsidP="00010EC6">
      <w:pPr>
        <w:pStyle w:val="NormalWeb"/>
        <w:numPr>
          <w:ilvl w:val="0"/>
          <w:numId w:val="92"/>
        </w:numPr>
      </w:pPr>
      <w:r>
        <w:rPr>
          <w:rStyle w:val="Strong"/>
        </w:rPr>
        <w:t>Open Text</w:t>
      </w:r>
      <w:r>
        <w:t>:</w:t>
      </w:r>
    </w:p>
    <w:p w14:paraId="12738884" w14:textId="77777777" w:rsidR="00010EC6" w:rsidRDefault="00010EC6" w:rsidP="00010EC6">
      <w:pPr>
        <w:pStyle w:val="NormalWeb"/>
        <w:numPr>
          <w:ilvl w:val="1"/>
          <w:numId w:val="92"/>
        </w:numPr>
      </w:pPr>
      <w:r>
        <w:t>“Research Integrity Adviser (RIO)”</w:t>
      </w:r>
    </w:p>
    <w:p w14:paraId="7548F57C" w14:textId="77777777" w:rsidR="00010EC6" w:rsidRDefault="00010EC6" w:rsidP="00010EC6">
      <w:pPr>
        <w:pStyle w:val="NormalWeb"/>
        <w:numPr>
          <w:ilvl w:val="1"/>
          <w:numId w:val="92"/>
        </w:numPr>
      </w:pPr>
      <w:r>
        <w:t>“Research Practice Committee”</w:t>
      </w:r>
    </w:p>
    <w:p w14:paraId="0AFE8578" w14:textId="77777777" w:rsidR="00010EC6" w:rsidRDefault="00010EC6" w:rsidP="00010EC6">
      <w:pPr>
        <w:pStyle w:val="Heading4"/>
      </w:pPr>
      <w:r>
        <w:rPr>
          <w:rStyle w:val="Strong"/>
          <w:b/>
          <w:bCs/>
        </w:rPr>
        <w:t>3.2.3 Powers &amp; Role</w:t>
      </w:r>
    </w:p>
    <w:p w14:paraId="615303F7" w14:textId="77777777" w:rsidR="00010EC6" w:rsidRDefault="00010EC6" w:rsidP="00010EC6">
      <w:pPr>
        <w:pStyle w:val="NormalWeb"/>
        <w:numPr>
          <w:ilvl w:val="0"/>
          <w:numId w:val="93"/>
        </w:numPr>
      </w:pPr>
      <w:r>
        <w:rPr>
          <w:rStyle w:val="Strong"/>
        </w:rPr>
        <w:t>Multi-select</w:t>
      </w:r>
      <w:r>
        <w:t>:</w:t>
      </w:r>
    </w:p>
    <w:p w14:paraId="48CBFD7C" w14:textId="77777777" w:rsidR="00010EC6" w:rsidRDefault="00010EC6" w:rsidP="00010EC6">
      <w:pPr>
        <w:pStyle w:val="NormalWeb"/>
        <w:numPr>
          <w:ilvl w:val="1"/>
          <w:numId w:val="93"/>
        </w:numPr>
      </w:pPr>
      <w:r>
        <w:rPr>
          <w:rStyle w:val="Strong"/>
        </w:rPr>
        <w:lastRenderedPageBreak/>
        <w:t>Receives complaints</w:t>
      </w:r>
    </w:p>
    <w:p w14:paraId="54C86752" w14:textId="77777777" w:rsidR="00010EC6" w:rsidRDefault="00010EC6" w:rsidP="00010EC6">
      <w:pPr>
        <w:pStyle w:val="NormalWeb"/>
        <w:numPr>
          <w:ilvl w:val="1"/>
          <w:numId w:val="93"/>
        </w:numPr>
      </w:pPr>
      <w:r>
        <w:rPr>
          <w:rStyle w:val="Strong"/>
        </w:rPr>
        <w:t>Conducts the full investigation</w:t>
      </w:r>
      <w:r>
        <w:t xml:space="preserve"> (for QRP)</w:t>
      </w:r>
    </w:p>
    <w:p w14:paraId="2730967F" w14:textId="77777777" w:rsidR="00010EC6" w:rsidRDefault="00010EC6" w:rsidP="00010EC6">
      <w:pPr>
        <w:pStyle w:val="NormalWeb"/>
        <w:numPr>
          <w:ilvl w:val="1"/>
          <w:numId w:val="93"/>
        </w:numPr>
      </w:pPr>
      <w:r>
        <w:rPr>
          <w:rStyle w:val="Strong"/>
        </w:rPr>
        <w:t>Recommends sanctions</w:t>
      </w:r>
      <w:r>
        <w:t xml:space="preserve"> (final decision is by the Rector)</w:t>
      </w:r>
    </w:p>
    <w:p w14:paraId="0E0A5A96" w14:textId="77777777" w:rsidR="00010EC6" w:rsidRDefault="00010EC6" w:rsidP="00010EC6">
      <w:pPr>
        <w:pStyle w:val="NormalWeb"/>
        <w:numPr>
          <w:ilvl w:val="0"/>
          <w:numId w:val="93"/>
        </w:numPr>
      </w:pPr>
      <w:r>
        <w:rPr>
          <w:rStyle w:val="Strong"/>
        </w:rPr>
        <w:t>Why?</w:t>
      </w:r>
      <w:r>
        <w:t>: Institutions handle QRP internally, while FFP is referred to the Board.</w:t>
      </w:r>
    </w:p>
    <w:p w14:paraId="3E41D4CE" w14:textId="77777777" w:rsidR="00010EC6" w:rsidRDefault="00010EC6" w:rsidP="00010EC6">
      <w:pPr>
        <w:pStyle w:val="Heading4"/>
      </w:pPr>
      <w:r>
        <w:rPr>
          <w:rStyle w:val="Strong"/>
          <w:b/>
          <w:bCs/>
        </w:rPr>
        <w:t>3.2.4 Institutional Leadership Role</w:t>
      </w:r>
    </w:p>
    <w:p w14:paraId="7E8DB208" w14:textId="77777777" w:rsidR="00010EC6" w:rsidRDefault="00010EC6" w:rsidP="00010EC6">
      <w:pPr>
        <w:pStyle w:val="NormalWeb"/>
        <w:numPr>
          <w:ilvl w:val="0"/>
          <w:numId w:val="94"/>
        </w:numPr>
      </w:pPr>
      <w:r>
        <w:rPr>
          <w:rStyle w:val="Strong"/>
        </w:rPr>
        <w:t>Chosen</w:t>
      </w:r>
      <w:r>
        <w:t xml:space="preserve">: </w:t>
      </w:r>
      <w:r>
        <w:rPr>
          <w:rStyle w:val="Strong"/>
        </w:rPr>
        <w:t>Rector/President imposes final sanction</w:t>
      </w:r>
    </w:p>
    <w:p w14:paraId="1CF3DCE3" w14:textId="77777777" w:rsidR="00010EC6" w:rsidRDefault="00010EC6" w:rsidP="00010EC6">
      <w:pPr>
        <w:pStyle w:val="NormalWeb"/>
        <w:numPr>
          <w:ilvl w:val="0"/>
          <w:numId w:val="94"/>
        </w:numPr>
      </w:pPr>
      <w:r>
        <w:rPr>
          <w:rStyle w:val="Strong"/>
        </w:rPr>
        <w:t>Why?</w:t>
      </w:r>
      <w:r>
        <w:t>: Once the committee finds a QRP breach, the Rector decides on any action. For FFP, the Board’s decision is binding on “misconduct,” but the institution still implements actual penalties.</w:t>
      </w:r>
    </w:p>
    <w:p w14:paraId="526DAD3B" w14:textId="77777777" w:rsidR="00010EC6" w:rsidRDefault="00010EC6" w:rsidP="00010EC6">
      <w:r>
        <w:pict w14:anchorId="17AE2F84">
          <v:rect id="_x0000_i1059" style="width:0;height:1.5pt" o:hralign="center" o:hrstd="t" o:hr="t" fillcolor="#a0a0a0" stroked="f"/>
        </w:pict>
      </w:r>
    </w:p>
    <w:p w14:paraId="549B962F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3.3 Financieringsorganisaties (Funding Agencies)</w:t>
      </w:r>
    </w:p>
    <w:p w14:paraId="6FDD7C89" w14:textId="77777777" w:rsidR="00010EC6" w:rsidRDefault="00010EC6" w:rsidP="00010EC6">
      <w:pPr>
        <w:pStyle w:val="Heading4"/>
      </w:pPr>
      <w:r>
        <w:rPr>
          <w:rStyle w:val="Strong"/>
          <w:b/>
          <w:bCs/>
        </w:rPr>
        <w:t>3.3.1 Major Funders Named?</w:t>
      </w:r>
    </w:p>
    <w:p w14:paraId="1EFF9074" w14:textId="77777777" w:rsidR="00010EC6" w:rsidRDefault="00010EC6" w:rsidP="00010EC6">
      <w:pPr>
        <w:pStyle w:val="NormalWeb"/>
        <w:numPr>
          <w:ilvl w:val="0"/>
          <w:numId w:val="95"/>
        </w:numPr>
      </w:pPr>
      <w:r>
        <w:rPr>
          <w:rStyle w:val="Strong"/>
        </w:rPr>
        <w:t>Open Text</w:t>
      </w:r>
      <w:r>
        <w:t>: “Not specifically named in the text (e.g., Denmark’s various research councils). No special details provided.”</w:t>
      </w:r>
    </w:p>
    <w:p w14:paraId="4D556F35" w14:textId="77777777" w:rsidR="00010EC6" w:rsidRDefault="00010EC6" w:rsidP="00010EC6">
      <w:pPr>
        <w:pStyle w:val="Heading4"/>
      </w:pPr>
      <w:r>
        <w:rPr>
          <w:rStyle w:val="Strong"/>
          <w:b/>
          <w:bCs/>
        </w:rPr>
        <w:t>3.3.2 Funders’ Role</w:t>
      </w:r>
    </w:p>
    <w:p w14:paraId="61981F84" w14:textId="77777777" w:rsidR="00010EC6" w:rsidRDefault="00010EC6" w:rsidP="00010EC6">
      <w:pPr>
        <w:pStyle w:val="NormalWeb"/>
        <w:numPr>
          <w:ilvl w:val="0"/>
          <w:numId w:val="96"/>
        </w:numPr>
      </w:pPr>
      <w:r>
        <w:rPr>
          <w:rStyle w:val="Strong"/>
        </w:rPr>
        <w:t>Code Chosen</w:t>
      </w:r>
      <w:r>
        <w:t xml:space="preserve">: 1 = </w:t>
      </w:r>
      <w:r>
        <w:rPr>
          <w:rStyle w:val="Strong"/>
        </w:rPr>
        <w:t>No direct role</w:t>
      </w:r>
    </w:p>
    <w:p w14:paraId="23FDEDEF" w14:textId="77777777" w:rsidR="00010EC6" w:rsidRDefault="00010EC6" w:rsidP="00010EC6">
      <w:pPr>
        <w:pStyle w:val="NormalWeb"/>
        <w:numPr>
          <w:ilvl w:val="0"/>
          <w:numId w:val="96"/>
        </w:numPr>
      </w:pPr>
      <w:r>
        <w:rPr>
          <w:rStyle w:val="Strong"/>
        </w:rPr>
        <w:t>Why?</w:t>
      </w:r>
      <w:r>
        <w:t>: The text does not describe any distinct role for funding agencies in Denmark’s misconduct process, beyond general compliance.</w:t>
      </w:r>
    </w:p>
    <w:p w14:paraId="5F9DC1A3" w14:textId="77777777" w:rsidR="00010EC6" w:rsidRDefault="00010EC6" w:rsidP="00010EC6">
      <w:r>
        <w:pict w14:anchorId="1061AB0E">
          <v:rect id="_x0000_i1060" style="width:0;height:1.5pt" o:hralign="center" o:hrstd="t" o:hr="t" fillcolor="#a0a0a0" stroked="f"/>
        </w:pict>
      </w:r>
    </w:p>
    <w:p w14:paraId="421A85EC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3.4 Andere Relevante Organen</w:t>
      </w:r>
    </w:p>
    <w:p w14:paraId="0E90844E" w14:textId="77777777" w:rsidR="00010EC6" w:rsidRDefault="00010EC6" w:rsidP="00010EC6">
      <w:pPr>
        <w:pStyle w:val="NormalWeb"/>
        <w:numPr>
          <w:ilvl w:val="0"/>
          <w:numId w:val="97"/>
        </w:numPr>
      </w:pPr>
      <w:r>
        <w:rPr>
          <w:rStyle w:val="Strong"/>
        </w:rPr>
        <w:t>Open Text</w:t>
      </w:r>
      <w:r>
        <w:t>:</w:t>
      </w:r>
    </w:p>
    <w:p w14:paraId="59306872" w14:textId="77777777" w:rsidR="00010EC6" w:rsidRDefault="00010EC6" w:rsidP="00010EC6">
      <w:pPr>
        <w:pStyle w:val="NormalWeb"/>
        <w:numPr>
          <w:ilvl w:val="1"/>
          <w:numId w:val="97"/>
        </w:numPr>
      </w:pPr>
      <w:r>
        <w:t>The Board is under the Ministry of Higher Education and Science.</w:t>
      </w:r>
    </w:p>
    <w:p w14:paraId="3123BB86" w14:textId="77777777" w:rsidR="00010EC6" w:rsidRDefault="00010EC6" w:rsidP="00010EC6">
      <w:pPr>
        <w:pStyle w:val="NormalWeb"/>
        <w:numPr>
          <w:ilvl w:val="1"/>
          <w:numId w:val="97"/>
        </w:numPr>
      </w:pPr>
      <w:r>
        <w:t>Denmark is part of ENRIO (mentioned briefly), but no separate national “council” for appeals.</w:t>
      </w:r>
    </w:p>
    <w:p w14:paraId="42DDE2EA" w14:textId="77777777" w:rsidR="00010EC6" w:rsidRDefault="00010EC6" w:rsidP="00010EC6">
      <w:r>
        <w:pict w14:anchorId="0DEBF23C">
          <v:rect id="_x0000_i1061" style="width:0;height:1.5pt" o:hralign="center" o:hrstd="t" o:hr="t" fillcolor="#a0a0a0" stroked="f"/>
        </w:pict>
      </w:r>
    </w:p>
    <w:p w14:paraId="5556FFAD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4. Wettelijk en Beleidskader</w:t>
      </w:r>
    </w:p>
    <w:p w14:paraId="059B736E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4.1 Specific Legislation</w:t>
      </w:r>
    </w:p>
    <w:p w14:paraId="37A805CC" w14:textId="77777777" w:rsidR="00010EC6" w:rsidRDefault="00010EC6" w:rsidP="00010EC6">
      <w:pPr>
        <w:pStyle w:val="NormalWeb"/>
        <w:numPr>
          <w:ilvl w:val="0"/>
          <w:numId w:val="98"/>
        </w:numPr>
      </w:pPr>
      <w:r>
        <w:rPr>
          <w:rStyle w:val="Strong"/>
        </w:rPr>
        <w:t>Code Chosen</w:t>
      </w:r>
      <w:r>
        <w:t xml:space="preserve">: 2 = </w:t>
      </w:r>
      <w:r>
        <w:rPr>
          <w:rStyle w:val="Strong"/>
        </w:rPr>
        <w:t>One or more explicit laws</w:t>
      </w:r>
    </w:p>
    <w:p w14:paraId="43F33DD9" w14:textId="77777777" w:rsidR="00010EC6" w:rsidRDefault="00010EC6" w:rsidP="00010EC6">
      <w:pPr>
        <w:pStyle w:val="NormalWeb"/>
        <w:numPr>
          <w:ilvl w:val="0"/>
          <w:numId w:val="98"/>
        </w:numPr>
      </w:pPr>
      <w:r>
        <w:rPr>
          <w:rStyle w:val="Strong"/>
        </w:rPr>
        <w:t>Why?</w:t>
      </w:r>
      <w:r>
        <w:t xml:space="preserve">: The </w:t>
      </w:r>
      <w:r>
        <w:rPr>
          <w:rStyle w:val="Strong"/>
        </w:rPr>
        <w:t>Act on Research Misconduct (2017)</w:t>
      </w:r>
      <w:r>
        <w:t xml:space="preserve"> specifically governs FFP investigations and the Danish Board’s authority.</w:t>
      </w:r>
    </w:p>
    <w:p w14:paraId="65988665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4.2 Existence of National Codes or Guidelines</w:t>
      </w:r>
    </w:p>
    <w:p w14:paraId="2768C55B" w14:textId="77777777" w:rsidR="00010EC6" w:rsidRDefault="00010EC6" w:rsidP="00010EC6">
      <w:pPr>
        <w:pStyle w:val="NormalWeb"/>
        <w:numPr>
          <w:ilvl w:val="0"/>
          <w:numId w:val="99"/>
        </w:numPr>
      </w:pPr>
      <w:r>
        <w:rPr>
          <w:rStyle w:val="Strong"/>
        </w:rPr>
        <w:t>Code Chosen</w:t>
      </w:r>
      <w:r>
        <w:t xml:space="preserve">: 2 = </w:t>
      </w:r>
      <w:r>
        <w:rPr>
          <w:rStyle w:val="Strong"/>
        </w:rPr>
        <w:t>Voluntary or “soft law” code, widely recognized</w:t>
      </w:r>
    </w:p>
    <w:p w14:paraId="796806C7" w14:textId="77777777" w:rsidR="00010EC6" w:rsidRDefault="00010EC6" w:rsidP="00010EC6">
      <w:pPr>
        <w:pStyle w:val="NormalWeb"/>
        <w:numPr>
          <w:ilvl w:val="0"/>
          <w:numId w:val="99"/>
        </w:numPr>
      </w:pPr>
      <w:r>
        <w:rPr>
          <w:rStyle w:val="Strong"/>
        </w:rPr>
        <w:lastRenderedPageBreak/>
        <w:t>Why?</w:t>
      </w:r>
      <w:r>
        <w:t>: The 2014 Danish Code of Conduct is not strictly enforceable by itself but is broadly adopted. The 2017 Act focuses on FFP specifically.</w:t>
      </w:r>
    </w:p>
    <w:p w14:paraId="26D8EE84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4.3 Reference to ALLEA or Other International Codes</w:t>
      </w:r>
    </w:p>
    <w:p w14:paraId="6B42F8EB" w14:textId="77777777" w:rsidR="00010EC6" w:rsidRDefault="00010EC6" w:rsidP="00010EC6">
      <w:pPr>
        <w:pStyle w:val="NormalWeb"/>
        <w:numPr>
          <w:ilvl w:val="0"/>
          <w:numId w:val="100"/>
        </w:numPr>
      </w:pPr>
      <w:r>
        <w:rPr>
          <w:rStyle w:val="Strong"/>
        </w:rPr>
        <w:t>Code Chosen</w:t>
      </w:r>
      <w:r>
        <w:t xml:space="preserve">: 0 = </w:t>
      </w:r>
      <w:r>
        <w:rPr>
          <w:rStyle w:val="Strong"/>
        </w:rPr>
        <w:t>Not referenced</w:t>
      </w:r>
    </w:p>
    <w:p w14:paraId="03544DB4" w14:textId="77777777" w:rsidR="00010EC6" w:rsidRDefault="00010EC6" w:rsidP="00010EC6">
      <w:pPr>
        <w:pStyle w:val="NormalWeb"/>
        <w:numPr>
          <w:ilvl w:val="0"/>
          <w:numId w:val="100"/>
        </w:numPr>
      </w:pPr>
      <w:r>
        <w:rPr>
          <w:rStyle w:val="Strong"/>
        </w:rPr>
        <w:t>Why?</w:t>
      </w:r>
      <w:r>
        <w:t>: The text does not mention an explicit reference to ALLEA. The Danish system presumably aligns with general international standards but doesn’t cite them directly.</w:t>
      </w:r>
    </w:p>
    <w:p w14:paraId="5435AF75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4.4 Institution-Specific Rules</w:t>
      </w:r>
    </w:p>
    <w:p w14:paraId="2A98F6C5" w14:textId="77777777" w:rsidR="00010EC6" w:rsidRDefault="00010EC6" w:rsidP="00010EC6">
      <w:pPr>
        <w:pStyle w:val="NormalWeb"/>
        <w:numPr>
          <w:ilvl w:val="0"/>
          <w:numId w:val="101"/>
        </w:numPr>
      </w:pPr>
      <w:r>
        <w:rPr>
          <w:rStyle w:val="Strong"/>
        </w:rPr>
        <w:t>Chosen</w:t>
      </w:r>
      <w:r>
        <w:t>: “Voluntary adoption,” though effectively universal.</w:t>
      </w:r>
    </w:p>
    <w:p w14:paraId="493FB730" w14:textId="77777777" w:rsidR="00010EC6" w:rsidRDefault="00010EC6" w:rsidP="00010EC6">
      <w:pPr>
        <w:pStyle w:val="NormalWeb"/>
        <w:numPr>
          <w:ilvl w:val="0"/>
          <w:numId w:val="101"/>
        </w:numPr>
      </w:pPr>
      <w:r>
        <w:rPr>
          <w:rStyle w:val="Strong"/>
        </w:rPr>
        <w:t>Why?</w:t>
      </w:r>
      <w:r>
        <w:t>: Institutions generally adopt the Danish Code of Conduct; it is not a formal law but is widely integrated into local policies.</w:t>
      </w:r>
    </w:p>
    <w:p w14:paraId="2C637B30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4.5 Other Relevant General Laws</w:t>
      </w:r>
    </w:p>
    <w:p w14:paraId="7F79B69A" w14:textId="77777777" w:rsidR="00010EC6" w:rsidRDefault="00010EC6" w:rsidP="00010EC6">
      <w:pPr>
        <w:pStyle w:val="NormalWeb"/>
        <w:numPr>
          <w:ilvl w:val="0"/>
          <w:numId w:val="102"/>
        </w:numPr>
      </w:pPr>
      <w:r>
        <w:rPr>
          <w:rStyle w:val="Strong"/>
        </w:rPr>
        <w:t>Open Text</w:t>
      </w:r>
      <w:r>
        <w:t>:</w:t>
      </w:r>
    </w:p>
    <w:p w14:paraId="7B5F2DCC" w14:textId="77777777" w:rsidR="00010EC6" w:rsidRDefault="00010EC6" w:rsidP="00010EC6">
      <w:pPr>
        <w:pStyle w:val="NormalWeb"/>
        <w:numPr>
          <w:ilvl w:val="1"/>
          <w:numId w:val="102"/>
        </w:numPr>
      </w:pPr>
      <w:r>
        <w:t xml:space="preserve">Denmark has </w:t>
      </w:r>
      <w:r>
        <w:rPr>
          <w:rStyle w:val="Strong"/>
        </w:rPr>
        <w:t>whistleblower protection</w:t>
      </w:r>
      <w:r>
        <w:t xml:space="preserve"> laws (in line with the EU Directive).</w:t>
      </w:r>
    </w:p>
    <w:p w14:paraId="0D6CF50E" w14:textId="77777777" w:rsidR="00010EC6" w:rsidRDefault="00010EC6" w:rsidP="00010EC6">
      <w:pPr>
        <w:pStyle w:val="NormalWeb"/>
        <w:numPr>
          <w:ilvl w:val="1"/>
          <w:numId w:val="102"/>
        </w:numPr>
      </w:pPr>
      <w:r>
        <w:t>General administrative law ensures due process.</w:t>
      </w:r>
    </w:p>
    <w:p w14:paraId="2801DD00" w14:textId="77777777" w:rsidR="00010EC6" w:rsidRDefault="00010EC6" w:rsidP="00010EC6">
      <w:r>
        <w:pict w14:anchorId="2FB8997A">
          <v:rect id="_x0000_i1062" style="width:0;height:1.5pt" o:hralign="center" o:hrstd="t" o:hr="t" fillcolor="#a0a0a0" stroked="f"/>
        </w:pict>
      </w:r>
    </w:p>
    <w:p w14:paraId="6A880457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5. Definities</w:t>
      </w:r>
    </w:p>
    <w:p w14:paraId="7F1B7869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5.1 Official Definition of “Misconduct”?</w:t>
      </w:r>
    </w:p>
    <w:p w14:paraId="5BE7492E" w14:textId="77777777" w:rsidR="00010EC6" w:rsidRDefault="00010EC6" w:rsidP="00010EC6">
      <w:pPr>
        <w:pStyle w:val="NormalWeb"/>
        <w:numPr>
          <w:ilvl w:val="0"/>
          <w:numId w:val="103"/>
        </w:numPr>
      </w:pPr>
      <w:r>
        <w:rPr>
          <w:rStyle w:val="Strong"/>
        </w:rPr>
        <w:t>Code Chosen</w:t>
      </w:r>
      <w:r>
        <w:t xml:space="preserve">: 1 = </w:t>
      </w:r>
      <w:r>
        <w:rPr>
          <w:rStyle w:val="Strong"/>
        </w:rPr>
        <w:t>Basic definition (FFP)</w:t>
      </w:r>
    </w:p>
    <w:p w14:paraId="52EF5F6C" w14:textId="77777777" w:rsidR="00010EC6" w:rsidRDefault="00010EC6" w:rsidP="00010EC6">
      <w:pPr>
        <w:pStyle w:val="NormalWeb"/>
        <w:numPr>
          <w:ilvl w:val="0"/>
          <w:numId w:val="103"/>
        </w:numPr>
      </w:pPr>
      <w:r>
        <w:rPr>
          <w:rStyle w:val="Strong"/>
        </w:rPr>
        <w:t>Why?</w:t>
      </w:r>
      <w:r>
        <w:t>: The 2017 Act explicitly defines research misconduct as Fabrication, Falsification, Plagiarism (willful or gross negligence).</w:t>
      </w:r>
    </w:p>
    <w:p w14:paraId="442C99C9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5.2 Scope of Definition</w:t>
      </w:r>
    </w:p>
    <w:p w14:paraId="7E148EE7" w14:textId="77777777" w:rsidR="00010EC6" w:rsidRDefault="00010EC6" w:rsidP="00010EC6">
      <w:pPr>
        <w:pStyle w:val="NormalWeb"/>
        <w:numPr>
          <w:ilvl w:val="0"/>
          <w:numId w:val="104"/>
        </w:numPr>
      </w:pPr>
      <w:r>
        <w:rPr>
          <w:rStyle w:val="Strong"/>
        </w:rPr>
        <w:t>Code Chosen</w:t>
      </w:r>
      <w:r>
        <w:t xml:space="preserve">: </w:t>
      </w:r>
      <w:r>
        <w:rPr>
          <w:rStyle w:val="Strong"/>
        </w:rPr>
        <w:t>FFP + “QRP”</w:t>
      </w:r>
    </w:p>
    <w:p w14:paraId="75BB40C8" w14:textId="77777777" w:rsidR="00010EC6" w:rsidRDefault="00010EC6" w:rsidP="00010EC6">
      <w:pPr>
        <w:pStyle w:val="NormalWeb"/>
        <w:numPr>
          <w:ilvl w:val="0"/>
          <w:numId w:val="104"/>
        </w:numPr>
      </w:pPr>
      <w:r>
        <w:rPr>
          <w:rStyle w:val="Strong"/>
        </w:rPr>
        <w:t>Why?</w:t>
      </w:r>
      <w:r>
        <w:t>: The law addresses FFP at national level; everything else (“questionable research practice”) is handled institutionally.</w:t>
      </w:r>
    </w:p>
    <w:p w14:paraId="2BB12514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5.3 Distinction between Major vs. Minor</w:t>
      </w:r>
    </w:p>
    <w:p w14:paraId="45E843D0" w14:textId="77777777" w:rsidR="00010EC6" w:rsidRDefault="00010EC6" w:rsidP="00010EC6">
      <w:pPr>
        <w:pStyle w:val="NormalWeb"/>
        <w:numPr>
          <w:ilvl w:val="0"/>
          <w:numId w:val="105"/>
        </w:numPr>
      </w:pPr>
      <w:r>
        <w:rPr>
          <w:rStyle w:val="Strong"/>
        </w:rPr>
        <w:t>Code Chosen</w:t>
      </w:r>
      <w:r>
        <w:t xml:space="preserve">: 2 = </w:t>
      </w:r>
      <w:r>
        <w:rPr>
          <w:rStyle w:val="Strong"/>
        </w:rPr>
        <w:t>Clear delineation</w:t>
      </w:r>
    </w:p>
    <w:p w14:paraId="7A7E4A57" w14:textId="77777777" w:rsidR="00010EC6" w:rsidRDefault="00010EC6" w:rsidP="00010EC6">
      <w:pPr>
        <w:pStyle w:val="NormalWeb"/>
        <w:numPr>
          <w:ilvl w:val="0"/>
          <w:numId w:val="105"/>
        </w:numPr>
      </w:pPr>
      <w:r>
        <w:rPr>
          <w:rStyle w:val="Strong"/>
        </w:rPr>
        <w:t>Why?</w:t>
      </w:r>
      <w:r>
        <w:t>: FFP is legally separated from lesser QRP. The process is very explicit (national vs. local route).</w:t>
      </w:r>
    </w:p>
    <w:p w14:paraId="59F6EC42" w14:textId="77777777" w:rsidR="00010EC6" w:rsidRDefault="00010EC6" w:rsidP="00010EC6">
      <w:r>
        <w:pict w14:anchorId="57E4A134">
          <v:rect id="_x0000_i1063" style="width:0;height:1.5pt" o:hralign="center" o:hrstd="t" o:hr="t" fillcolor="#a0a0a0" stroked="f"/>
        </w:pict>
      </w:r>
    </w:p>
    <w:p w14:paraId="70D2752B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6. Procedurele Stroom van Klacht tot Besluit</w:t>
      </w:r>
    </w:p>
    <w:p w14:paraId="54E5E09D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lastRenderedPageBreak/>
        <w:t>6.1 Complaint Submission</w:t>
      </w:r>
    </w:p>
    <w:p w14:paraId="11E6D9C1" w14:textId="77777777" w:rsidR="00010EC6" w:rsidRDefault="00010EC6" w:rsidP="00010EC6">
      <w:pPr>
        <w:pStyle w:val="NormalWeb"/>
        <w:numPr>
          <w:ilvl w:val="0"/>
          <w:numId w:val="106"/>
        </w:numPr>
      </w:pPr>
      <w:r>
        <w:rPr>
          <w:rStyle w:val="Strong"/>
        </w:rPr>
        <w:t>Open Text</w:t>
      </w:r>
      <w:r>
        <w:t>: “Complaints typically filed at the institution. Anonymous submissions not explicitly detailed in the text, but confidentiality of whistleblower is strongly protected. Likely possible.”</w:t>
      </w:r>
    </w:p>
    <w:p w14:paraId="603C781C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6.2 Screening / Ontvankelijkheid</w:t>
      </w:r>
    </w:p>
    <w:p w14:paraId="0AD8B074" w14:textId="77777777" w:rsidR="00010EC6" w:rsidRDefault="00010EC6" w:rsidP="00010EC6">
      <w:pPr>
        <w:pStyle w:val="NormalWeb"/>
        <w:numPr>
          <w:ilvl w:val="0"/>
          <w:numId w:val="107"/>
        </w:numPr>
      </w:pPr>
      <w:r>
        <w:rPr>
          <w:rStyle w:val="Strong"/>
        </w:rPr>
        <w:t>Code Chosen</w:t>
      </w:r>
      <w:r>
        <w:t xml:space="preserve">: </w:t>
      </w:r>
      <w:r>
        <w:rPr>
          <w:rStyle w:val="Strong"/>
        </w:rPr>
        <w:t>Initial triage</w:t>
      </w:r>
    </w:p>
    <w:p w14:paraId="35F6034B" w14:textId="77777777" w:rsidR="00010EC6" w:rsidRDefault="00010EC6" w:rsidP="00010EC6">
      <w:pPr>
        <w:pStyle w:val="NormalWeb"/>
        <w:numPr>
          <w:ilvl w:val="0"/>
          <w:numId w:val="107"/>
        </w:numPr>
      </w:pPr>
      <w:r>
        <w:rPr>
          <w:rStyle w:val="Strong"/>
        </w:rPr>
        <w:t>Why?</w:t>
      </w:r>
      <w:r>
        <w:t>: Institutions decide if the complaint is FFP → refer to national Board, or QRP → handle locally.</w:t>
      </w:r>
    </w:p>
    <w:p w14:paraId="39E93414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6.3 Investigation</w:t>
      </w:r>
    </w:p>
    <w:p w14:paraId="427FC951" w14:textId="77777777" w:rsidR="00010EC6" w:rsidRDefault="00010EC6" w:rsidP="00010EC6">
      <w:pPr>
        <w:pStyle w:val="NormalWeb"/>
        <w:numPr>
          <w:ilvl w:val="0"/>
          <w:numId w:val="108"/>
        </w:numPr>
      </w:pPr>
      <w:r>
        <w:rPr>
          <w:rStyle w:val="Strong"/>
        </w:rPr>
        <w:t>Code Chosen</w:t>
      </w:r>
      <w:r>
        <w:t xml:space="preserve">: 3 = </w:t>
      </w:r>
      <w:r>
        <w:rPr>
          <w:rStyle w:val="Strong"/>
        </w:rPr>
        <w:t>Mixed approach</w:t>
      </w:r>
    </w:p>
    <w:p w14:paraId="3B5B1167" w14:textId="77777777" w:rsidR="00010EC6" w:rsidRDefault="00010EC6" w:rsidP="00010EC6">
      <w:pPr>
        <w:pStyle w:val="NormalWeb"/>
        <w:numPr>
          <w:ilvl w:val="0"/>
          <w:numId w:val="108"/>
        </w:numPr>
      </w:pPr>
      <w:r>
        <w:rPr>
          <w:rStyle w:val="Strong"/>
        </w:rPr>
        <w:t>Why?</w:t>
      </w:r>
      <w:r>
        <w:t xml:space="preserve">: Local committees investigate QRP; the </w:t>
      </w:r>
      <w:r>
        <w:rPr>
          <w:rStyle w:val="Strong"/>
        </w:rPr>
        <w:t>Danish Board</w:t>
      </w:r>
      <w:r>
        <w:t xml:space="preserve"> investigates FFP.</w:t>
      </w:r>
    </w:p>
    <w:p w14:paraId="2FB76241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6.4 Decision &amp; Timelines</w:t>
      </w:r>
    </w:p>
    <w:p w14:paraId="2941162E" w14:textId="77777777" w:rsidR="00010EC6" w:rsidRDefault="00010EC6" w:rsidP="00010EC6">
      <w:pPr>
        <w:pStyle w:val="NormalWeb"/>
        <w:numPr>
          <w:ilvl w:val="0"/>
          <w:numId w:val="109"/>
        </w:numPr>
      </w:pPr>
      <w:r>
        <w:rPr>
          <w:rStyle w:val="Strong"/>
        </w:rPr>
        <w:t>Open Text</w:t>
      </w:r>
      <w:r>
        <w:t>:</w:t>
      </w:r>
    </w:p>
    <w:p w14:paraId="40FCAFE3" w14:textId="77777777" w:rsidR="00010EC6" w:rsidRDefault="00010EC6" w:rsidP="00010EC6">
      <w:pPr>
        <w:pStyle w:val="NormalWeb"/>
        <w:numPr>
          <w:ilvl w:val="1"/>
          <w:numId w:val="109"/>
        </w:numPr>
      </w:pPr>
      <w:r>
        <w:t>“No fixed timeline stated. The Board’s decision is final on FFP. Institution decides QRP outcomes.”</w:t>
      </w:r>
    </w:p>
    <w:p w14:paraId="38F474C0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6.5 Communication</w:t>
      </w:r>
    </w:p>
    <w:p w14:paraId="152FC910" w14:textId="77777777" w:rsidR="00010EC6" w:rsidRDefault="00010EC6" w:rsidP="00010EC6">
      <w:pPr>
        <w:pStyle w:val="NormalWeb"/>
        <w:numPr>
          <w:ilvl w:val="0"/>
          <w:numId w:val="110"/>
        </w:numPr>
      </w:pPr>
      <w:r>
        <w:rPr>
          <w:rStyle w:val="Strong"/>
        </w:rPr>
        <w:t>Chosen</w:t>
      </w:r>
      <w:r>
        <w:t xml:space="preserve">: </w:t>
      </w:r>
      <w:r>
        <w:rPr>
          <w:rStyle w:val="Strong"/>
        </w:rPr>
        <w:t>Summaries published</w:t>
      </w:r>
    </w:p>
    <w:p w14:paraId="65412016" w14:textId="77777777" w:rsidR="00010EC6" w:rsidRDefault="00010EC6" w:rsidP="00010EC6">
      <w:pPr>
        <w:pStyle w:val="NormalWeb"/>
        <w:numPr>
          <w:ilvl w:val="0"/>
          <w:numId w:val="110"/>
        </w:numPr>
      </w:pPr>
      <w:r>
        <w:rPr>
          <w:rStyle w:val="Strong"/>
        </w:rPr>
        <w:t>Why?</w:t>
      </w:r>
      <w:r>
        <w:t>: The Danish Board publishes its rulings in anonymized form; institutions notify parties of QRP outcomes but do not necessarily publish each case.</w:t>
      </w:r>
    </w:p>
    <w:p w14:paraId="0E78CB74" w14:textId="77777777" w:rsidR="00010EC6" w:rsidRDefault="00010EC6" w:rsidP="00010EC6">
      <w:r>
        <w:pict w14:anchorId="79093775">
          <v:rect id="_x0000_i1064" style="width:0;height:1.5pt" o:hralign="center" o:hrstd="t" o:hr="t" fillcolor="#a0a0a0" stroked="f"/>
        </w:pict>
      </w:r>
    </w:p>
    <w:p w14:paraId="4B21E45A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7. Sancties en Maatregelen</w:t>
      </w:r>
    </w:p>
    <w:p w14:paraId="6E4227E9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7.1 Possible Sanctions</w:t>
      </w:r>
    </w:p>
    <w:p w14:paraId="7B01FFF7" w14:textId="77777777" w:rsidR="00010EC6" w:rsidRDefault="00010EC6" w:rsidP="00010EC6">
      <w:pPr>
        <w:pStyle w:val="NormalWeb"/>
        <w:numPr>
          <w:ilvl w:val="0"/>
          <w:numId w:val="111"/>
        </w:numPr>
      </w:pPr>
      <w:r>
        <w:rPr>
          <w:rStyle w:val="Strong"/>
        </w:rPr>
        <w:t>Multi-select</w:t>
      </w:r>
      <w:r>
        <w:t>:</w:t>
      </w:r>
    </w:p>
    <w:p w14:paraId="16C59D58" w14:textId="77777777" w:rsidR="00010EC6" w:rsidRDefault="00010EC6" w:rsidP="00010EC6">
      <w:pPr>
        <w:pStyle w:val="NormalWeb"/>
        <w:numPr>
          <w:ilvl w:val="1"/>
          <w:numId w:val="111"/>
        </w:numPr>
      </w:pPr>
      <w:r>
        <w:rPr>
          <w:rStyle w:val="Strong"/>
        </w:rPr>
        <w:t>Warning/Reprimand</w:t>
      </w:r>
    </w:p>
    <w:p w14:paraId="36320120" w14:textId="77777777" w:rsidR="00010EC6" w:rsidRDefault="00010EC6" w:rsidP="00010EC6">
      <w:pPr>
        <w:pStyle w:val="NormalWeb"/>
        <w:numPr>
          <w:ilvl w:val="1"/>
          <w:numId w:val="111"/>
        </w:numPr>
      </w:pPr>
      <w:r>
        <w:rPr>
          <w:rStyle w:val="Strong"/>
        </w:rPr>
        <w:t>Retraction/Correction</w:t>
      </w:r>
    </w:p>
    <w:p w14:paraId="3761FF65" w14:textId="77777777" w:rsidR="00010EC6" w:rsidRDefault="00010EC6" w:rsidP="00010EC6">
      <w:pPr>
        <w:pStyle w:val="NormalWeb"/>
        <w:numPr>
          <w:ilvl w:val="1"/>
          <w:numId w:val="111"/>
        </w:numPr>
      </w:pPr>
      <w:r>
        <w:rPr>
          <w:rStyle w:val="Strong"/>
        </w:rPr>
        <w:t>Suspension or Termination</w:t>
      </w:r>
      <w:r>
        <w:t xml:space="preserve"> (if institution chooses)</w:t>
      </w:r>
    </w:p>
    <w:p w14:paraId="458F8634" w14:textId="77777777" w:rsidR="00010EC6" w:rsidRDefault="00010EC6" w:rsidP="00010EC6">
      <w:pPr>
        <w:pStyle w:val="NormalWeb"/>
        <w:numPr>
          <w:ilvl w:val="1"/>
          <w:numId w:val="111"/>
        </w:numPr>
      </w:pPr>
      <w:r>
        <w:rPr>
          <w:rStyle w:val="Strong"/>
        </w:rPr>
        <w:t>Funding consequences</w:t>
      </w:r>
      <w:r>
        <w:t xml:space="preserve"> (if the funder acts, though not detailed)</w:t>
      </w:r>
    </w:p>
    <w:p w14:paraId="2E1C61CB" w14:textId="77777777" w:rsidR="00010EC6" w:rsidRDefault="00010EC6" w:rsidP="00010EC6">
      <w:pPr>
        <w:pStyle w:val="NormalWeb"/>
        <w:numPr>
          <w:ilvl w:val="0"/>
          <w:numId w:val="111"/>
        </w:numPr>
      </w:pPr>
      <w:r>
        <w:rPr>
          <w:rStyle w:val="Strong"/>
        </w:rPr>
        <w:t>Why?</w:t>
      </w:r>
      <w:r>
        <w:t>: The Board determines “misconduct” but the institution imposes the actual employment or academic sanctions.</w:t>
      </w:r>
    </w:p>
    <w:p w14:paraId="11E0679D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7.2 Authority that Imposes Sanctions</w:t>
      </w:r>
    </w:p>
    <w:p w14:paraId="68F3B4B8" w14:textId="77777777" w:rsidR="00010EC6" w:rsidRDefault="00010EC6" w:rsidP="00010EC6">
      <w:pPr>
        <w:pStyle w:val="NormalWeb"/>
        <w:numPr>
          <w:ilvl w:val="0"/>
          <w:numId w:val="112"/>
        </w:numPr>
      </w:pPr>
      <w:r>
        <w:rPr>
          <w:rStyle w:val="Strong"/>
        </w:rPr>
        <w:t>Code Chosen</w:t>
      </w:r>
      <w:r>
        <w:t xml:space="preserve">: 1 = </w:t>
      </w:r>
      <w:r>
        <w:rPr>
          <w:rStyle w:val="Strong"/>
        </w:rPr>
        <w:t>Institutional board/leadership</w:t>
      </w:r>
    </w:p>
    <w:p w14:paraId="6868EA02" w14:textId="77777777" w:rsidR="00010EC6" w:rsidRDefault="00010EC6" w:rsidP="00010EC6">
      <w:pPr>
        <w:pStyle w:val="NormalWeb"/>
        <w:numPr>
          <w:ilvl w:val="0"/>
          <w:numId w:val="112"/>
        </w:numPr>
      </w:pPr>
      <w:r>
        <w:rPr>
          <w:rStyle w:val="Strong"/>
        </w:rPr>
        <w:t>Why?</w:t>
      </w:r>
      <w:r>
        <w:t>: Even though the Board decides misconduct, it does not impose the penalty. The institution (Rector) is responsible for implementing the sanction.</w:t>
      </w:r>
    </w:p>
    <w:p w14:paraId="1BE62F89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lastRenderedPageBreak/>
        <w:t>7.3 Corrective vs. Punitive Emphasis</w:t>
      </w:r>
    </w:p>
    <w:p w14:paraId="68BA6851" w14:textId="77777777" w:rsidR="00010EC6" w:rsidRDefault="00010EC6" w:rsidP="00010EC6">
      <w:pPr>
        <w:pStyle w:val="NormalWeb"/>
        <w:numPr>
          <w:ilvl w:val="0"/>
          <w:numId w:val="113"/>
        </w:numPr>
      </w:pPr>
      <w:r>
        <w:rPr>
          <w:rStyle w:val="Strong"/>
        </w:rPr>
        <w:t>Code Chosen</w:t>
      </w:r>
      <w:r>
        <w:t xml:space="preserve">: 2 = </w:t>
      </w:r>
      <w:r>
        <w:rPr>
          <w:rStyle w:val="Strong"/>
        </w:rPr>
        <w:t>Balanced approach</w:t>
      </w:r>
    </w:p>
    <w:p w14:paraId="5240EB8D" w14:textId="77777777" w:rsidR="00010EC6" w:rsidRDefault="00010EC6" w:rsidP="00010EC6">
      <w:pPr>
        <w:pStyle w:val="NormalWeb"/>
        <w:numPr>
          <w:ilvl w:val="0"/>
          <w:numId w:val="113"/>
        </w:numPr>
      </w:pPr>
      <w:r>
        <w:rPr>
          <w:rStyle w:val="Strong"/>
        </w:rPr>
        <w:t>Why?</w:t>
      </w:r>
      <w:r>
        <w:t>: The system focuses on correcting the record and can lead to strong punishments if needed.</w:t>
      </w:r>
    </w:p>
    <w:p w14:paraId="1F99714B" w14:textId="77777777" w:rsidR="00010EC6" w:rsidRDefault="00010EC6" w:rsidP="00010EC6">
      <w:r>
        <w:pict w14:anchorId="71A16F19">
          <v:rect id="_x0000_i1065" style="width:0;height:1.5pt" o:hralign="center" o:hrstd="t" o:hr="t" fillcolor="#a0a0a0" stroked="f"/>
        </w:pict>
      </w:r>
    </w:p>
    <w:p w14:paraId="5C9C0164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8. Beroepsmogelijkheden en Herziening (Appeals)</w:t>
      </w:r>
    </w:p>
    <w:p w14:paraId="67EE4D8A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8.1 Existence of Internal Appeals</w:t>
      </w:r>
    </w:p>
    <w:p w14:paraId="3C219CC5" w14:textId="77777777" w:rsidR="00010EC6" w:rsidRDefault="00010EC6" w:rsidP="00010EC6">
      <w:pPr>
        <w:pStyle w:val="NormalWeb"/>
        <w:numPr>
          <w:ilvl w:val="0"/>
          <w:numId w:val="114"/>
        </w:numPr>
      </w:pPr>
      <w:r>
        <w:rPr>
          <w:rStyle w:val="Strong"/>
        </w:rPr>
        <w:t>Code Chosen</w:t>
      </w:r>
      <w:r>
        <w:t xml:space="preserve">: 0 = </w:t>
      </w:r>
      <w:r>
        <w:rPr>
          <w:rStyle w:val="Strong"/>
        </w:rPr>
        <w:t>No formal appeals beyond initial decision</w:t>
      </w:r>
    </w:p>
    <w:p w14:paraId="70881225" w14:textId="77777777" w:rsidR="00010EC6" w:rsidRDefault="00010EC6" w:rsidP="00010EC6">
      <w:pPr>
        <w:pStyle w:val="NormalWeb"/>
        <w:numPr>
          <w:ilvl w:val="0"/>
          <w:numId w:val="114"/>
        </w:numPr>
      </w:pPr>
      <w:r>
        <w:rPr>
          <w:rStyle w:val="Strong"/>
        </w:rPr>
        <w:t>Why?</w:t>
      </w:r>
      <w:r>
        <w:t>: QRP decisions are typically final at the institution. There’s no special internal appeals committee.</w:t>
      </w:r>
    </w:p>
    <w:p w14:paraId="2F2D1AD1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8.2 National Appeal Mechanism</w:t>
      </w:r>
    </w:p>
    <w:p w14:paraId="706A83B0" w14:textId="77777777" w:rsidR="00010EC6" w:rsidRDefault="00010EC6" w:rsidP="00010EC6">
      <w:pPr>
        <w:pStyle w:val="NormalWeb"/>
        <w:numPr>
          <w:ilvl w:val="0"/>
          <w:numId w:val="115"/>
        </w:numPr>
      </w:pPr>
      <w:r>
        <w:rPr>
          <w:rStyle w:val="Strong"/>
        </w:rPr>
        <w:t>Code Chosen</w:t>
      </w:r>
      <w:r>
        <w:t xml:space="preserve">: 0 = </w:t>
      </w:r>
      <w:r>
        <w:rPr>
          <w:rStyle w:val="Strong"/>
        </w:rPr>
        <w:t>No</w:t>
      </w:r>
    </w:p>
    <w:p w14:paraId="414AE6E1" w14:textId="77777777" w:rsidR="00010EC6" w:rsidRDefault="00010EC6" w:rsidP="00010EC6">
      <w:pPr>
        <w:pStyle w:val="NormalWeb"/>
        <w:numPr>
          <w:ilvl w:val="0"/>
          <w:numId w:val="115"/>
        </w:numPr>
      </w:pPr>
      <w:r>
        <w:rPr>
          <w:rStyle w:val="Strong"/>
        </w:rPr>
        <w:t>Why?</w:t>
      </w:r>
      <w:r>
        <w:t>: The Board is the first and only instance for FFP (not an appeals body for QRP). There’s no separate national “appeal” route.</w:t>
      </w:r>
    </w:p>
    <w:p w14:paraId="71882DF6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8.3 Judicial (Court) Appeal</w:t>
      </w:r>
    </w:p>
    <w:p w14:paraId="1058299C" w14:textId="77777777" w:rsidR="00010EC6" w:rsidRDefault="00010EC6" w:rsidP="00010EC6">
      <w:pPr>
        <w:pStyle w:val="NormalWeb"/>
        <w:numPr>
          <w:ilvl w:val="0"/>
          <w:numId w:val="116"/>
        </w:numPr>
      </w:pPr>
      <w:r>
        <w:rPr>
          <w:rStyle w:val="Strong"/>
        </w:rPr>
        <w:t>Chosen</w:t>
      </w:r>
      <w:r>
        <w:t xml:space="preserve">: </w:t>
      </w:r>
      <w:r>
        <w:rPr>
          <w:rStyle w:val="Strong"/>
        </w:rPr>
        <w:t>Always possible</w:t>
      </w:r>
      <w:r>
        <w:t xml:space="preserve"> (administrative/civil court)</w:t>
      </w:r>
    </w:p>
    <w:p w14:paraId="2141073D" w14:textId="77777777" w:rsidR="00010EC6" w:rsidRDefault="00010EC6" w:rsidP="00010EC6">
      <w:pPr>
        <w:pStyle w:val="NormalWeb"/>
        <w:numPr>
          <w:ilvl w:val="0"/>
          <w:numId w:val="116"/>
        </w:numPr>
      </w:pPr>
      <w:r>
        <w:rPr>
          <w:rStyle w:val="Strong"/>
        </w:rPr>
        <w:t>Why?</w:t>
      </w:r>
      <w:r>
        <w:t>: The Board’s final decisions can be challenged in Danish courts.</w:t>
      </w:r>
    </w:p>
    <w:p w14:paraId="56BF602A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8.4 Who May Appeal</w:t>
      </w:r>
    </w:p>
    <w:p w14:paraId="06D8FD29" w14:textId="77777777" w:rsidR="00010EC6" w:rsidRDefault="00010EC6" w:rsidP="00010EC6">
      <w:pPr>
        <w:pStyle w:val="NormalWeb"/>
        <w:numPr>
          <w:ilvl w:val="0"/>
          <w:numId w:val="117"/>
        </w:numPr>
      </w:pPr>
      <w:r>
        <w:rPr>
          <w:rStyle w:val="Strong"/>
        </w:rPr>
        <w:t>Code Chosen</w:t>
      </w:r>
      <w:r>
        <w:t xml:space="preserve">: 1 = </w:t>
      </w:r>
      <w:r>
        <w:rPr>
          <w:rStyle w:val="Strong"/>
        </w:rPr>
        <w:t>Only the accused</w:t>
      </w:r>
    </w:p>
    <w:p w14:paraId="4D74AF76" w14:textId="77777777" w:rsidR="00010EC6" w:rsidRDefault="00010EC6" w:rsidP="00010EC6">
      <w:pPr>
        <w:pStyle w:val="NormalWeb"/>
        <w:numPr>
          <w:ilvl w:val="0"/>
          <w:numId w:val="117"/>
        </w:numPr>
      </w:pPr>
      <w:r>
        <w:rPr>
          <w:rStyle w:val="Strong"/>
        </w:rPr>
        <w:t>Why?</w:t>
      </w:r>
      <w:r>
        <w:t>: The complainant is not treated as a formal party in the Board’s administrative process. The accused can challenge the outcome in court if they dispute it.</w:t>
      </w:r>
    </w:p>
    <w:p w14:paraId="107C2A18" w14:textId="77777777" w:rsidR="00010EC6" w:rsidRDefault="00010EC6" w:rsidP="00010EC6">
      <w:r>
        <w:pict w14:anchorId="59300BFD">
          <v:rect id="_x0000_i1066" style="width:0;height:1.5pt" o:hralign="center" o:hrstd="t" o:hr="t" fillcolor="#a0a0a0" stroked="f"/>
        </w:pict>
      </w:r>
    </w:p>
    <w:p w14:paraId="0667A799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9. Bescherming van Betrokkenen</w:t>
      </w:r>
    </w:p>
    <w:p w14:paraId="519559FE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9.1 Klokkenluidersbescherming (Whistleblower Protection)</w:t>
      </w:r>
    </w:p>
    <w:p w14:paraId="69AA5510" w14:textId="77777777" w:rsidR="00010EC6" w:rsidRDefault="00010EC6" w:rsidP="00010EC6">
      <w:pPr>
        <w:pStyle w:val="NormalWeb"/>
        <w:numPr>
          <w:ilvl w:val="0"/>
          <w:numId w:val="118"/>
        </w:numPr>
      </w:pPr>
      <w:r>
        <w:rPr>
          <w:rStyle w:val="Strong"/>
        </w:rPr>
        <w:t>Code Chosen</w:t>
      </w:r>
      <w:r>
        <w:t xml:space="preserve">: 2 = </w:t>
      </w:r>
      <w:r>
        <w:rPr>
          <w:rStyle w:val="Strong"/>
        </w:rPr>
        <w:t>Explicit legal/regulatory protection</w:t>
      </w:r>
    </w:p>
    <w:p w14:paraId="468E4750" w14:textId="77777777" w:rsidR="00010EC6" w:rsidRDefault="00010EC6" w:rsidP="00010EC6">
      <w:pPr>
        <w:pStyle w:val="NormalWeb"/>
        <w:numPr>
          <w:ilvl w:val="0"/>
          <w:numId w:val="118"/>
        </w:numPr>
      </w:pPr>
      <w:r>
        <w:rPr>
          <w:rStyle w:val="Strong"/>
        </w:rPr>
        <w:t>Why?</w:t>
      </w:r>
      <w:r>
        <w:t>: Denmark has enacted the EU Whistleblower Directive in national law, giving whistleblowers legal protection.</w:t>
      </w:r>
    </w:p>
    <w:p w14:paraId="5B52B59B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9.2 Beklaagdenbescherming (Rights of the Accused)</w:t>
      </w:r>
    </w:p>
    <w:p w14:paraId="0F0DEA95" w14:textId="77777777" w:rsidR="00010EC6" w:rsidRDefault="00010EC6" w:rsidP="00010EC6">
      <w:pPr>
        <w:numPr>
          <w:ilvl w:val="0"/>
          <w:numId w:val="119"/>
        </w:numPr>
        <w:spacing w:before="100" w:beforeAutospacing="1" w:after="100" w:afterAutospacing="1" w:line="240" w:lineRule="auto"/>
        <w:ind w:left="1440"/>
      </w:pPr>
    </w:p>
    <w:p w14:paraId="23ECFF7E" w14:textId="77777777" w:rsidR="00010EC6" w:rsidRDefault="00010EC6" w:rsidP="00010EC6">
      <w:pPr>
        <w:pStyle w:val="NormalWeb"/>
        <w:numPr>
          <w:ilvl w:val="1"/>
          <w:numId w:val="119"/>
        </w:numPr>
      </w:pPr>
      <w:r>
        <w:rPr>
          <w:rStyle w:val="Strong"/>
        </w:rPr>
        <w:t>Due Process</w:t>
      </w:r>
      <w:r>
        <w:t xml:space="preserve">: 2 = </w:t>
      </w:r>
      <w:r>
        <w:rPr>
          <w:rStyle w:val="Strong"/>
        </w:rPr>
        <w:t>Explicit, detailed</w:t>
      </w:r>
      <w:r>
        <w:t xml:space="preserve"> (the Act ensures the accused can respond, see evidence, etc.)</w:t>
      </w:r>
    </w:p>
    <w:p w14:paraId="56124270" w14:textId="77777777" w:rsidR="00010EC6" w:rsidRDefault="00010EC6" w:rsidP="00010EC6">
      <w:pPr>
        <w:numPr>
          <w:ilvl w:val="0"/>
          <w:numId w:val="119"/>
        </w:numPr>
        <w:spacing w:before="100" w:beforeAutospacing="1" w:after="100" w:afterAutospacing="1" w:line="240" w:lineRule="auto"/>
        <w:ind w:left="1440"/>
      </w:pPr>
    </w:p>
    <w:p w14:paraId="158BAF56" w14:textId="77777777" w:rsidR="00010EC6" w:rsidRDefault="00010EC6" w:rsidP="00010EC6">
      <w:pPr>
        <w:pStyle w:val="NormalWeb"/>
        <w:numPr>
          <w:ilvl w:val="1"/>
          <w:numId w:val="119"/>
        </w:numPr>
      </w:pPr>
      <w:r>
        <w:rPr>
          <w:rStyle w:val="Strong"/>
        </w:rPr>
        <w:t>Presumption of Innocence</w:t>
      </w:r>
      <w:r>
        <w:t xml:space="preserve">: 2 = </w:t>
      </w:r>
      <w:r>
        <w:rPr>
          <w:rStyle w:val="Strong"/>
        </w:rPr>
        <w:t>Explicitly stated</w:t>
      </w:r>
    </w:p>
    <w:p w14:paraId="2AD23841" w14:textId="77777777" w:rsidR="00010EC6" w:rsidRDefault="00010EC6" w:rsidP="00010EC6">
      <w:pPr>
        <w:pStyle w:val="NormalWeb"/>
        <w:numPr>
          <w:ilvl w:val="0"/>
          <w:numId w:val="119"/>
        </w:numPr>
      </w:pPr>
      <w:r>
        <w:rPr>
          <w:rStyle w:val="Strong"/>
        </w:rPr>
        <w:t>Why?</w:t>
      </w:r>
      <w:r>
        <w:t>: The Act and Danish administrative law mandate thorough hearing, confidentiality, and presumption of innocence until proven otherwise.</w:t>
      </w:r>
    </w:p>
    <w:p w14:paraId="5DC4F06D" w14:textId="77777777" w:rsidR="00010EC6" w:rsidRDefault="00010EC6" w:rsidP="00010EC6">
      <w:r>
        <w:pict w14:anchorId="2348D722">
          <v:rect id="_x0000_i1067" style="width:0;height:1.5pt" o:hralign="center" o:hrstd="t" o:hr="t" fillcolor="#a0a0a0" stroked="f"/>
        </w:pict>
      </w:r>
    </w:p>
    <w:p w14:paraId="67486521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10. Transparantie en Rapportage</w:t>
      </w:r>
    </w:p>
    <w:p w14:paraId="5F5C9387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10.1 Reporting of Cases</w:t>
      </w:r>
    </w:p>
    <w:p w14:paraId="7D949B80" w14:textId="77777777" w:rsidR="00010EC6" w:rsidRDefault="00010EC6" w:rsidP="00010EC6">
      <w:pPr>
        <w:pStyle w:val="NormalWeb"/>
        <w:numPr>
          <w:ilvl w:val="0"/>
          <w:numId w:val="120"/>
        </w:numPr>
      </w:pPr>
      <w:r>
        <w:rPr>
          <w:rStyle w:val="Strong"/>
        </w:rPr>
        <w:t>Code Chosen</w:t>
      </w:r>
      <w:r>
        <w:t xml:space="preserve">: 1 = </w:t>
      </w:r>
      <w:r>
        <w:rPr>
          <w:rStyle w:val="Strong"/>
        </w:rPr>
        <w:t>Some aggregated or anonymized data</w:t>
      </w:r>
    </w:p>
    <w:p w14:paraId="491E6833" w14:textId="77777777" w:rsidR="00010EC6" w:rsidRDefault="00010EC6" w:rsidP="00010EC6">
      <w:pPr>
        <w:pStyle w:val="NormalWeb"/>
        <w:numPr>
          <w:ilvl w:val="0"/>
          <w:numId w:val="120"/>
        </w:numPr>
      </w:pPr>
      <w:r>
        <w:rPr>
          <w:rStyle w:val="Strong"/>
        </w:rPr>
        <w:t>Why?</w:t>
      </w:r>
      <w:r>
        <w:t xml:space="preserve">: The Board </w:t>
      </w:r>
      <w:r>
        <w:rPr>
          <w:rStyle w:val="Strong"/>
        </w:rPr>
        <w:t>publishes anonymized</w:t>
      </w:r>
      <w:r>
        <w:t xml:space="preserve"> decisions. Institutions generally do not publicly post detailed QRP cases.</w:t>
      </w:r>
    </w:p>
    <w:p w14:paraId="2E90392E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10.2 Confidentiality vs. Public Disclosure</w:t>
      </w:r>
    </w:p>
    <w:p w14:paraId="6DEE6C94" w14:textId="77777777" w:rsidR="00010EC6" w:rsidRDefault="00010EC6" w:rsidP="00010EC6">
      <w:pPr>
        <w:pStyle w:val="NormalWeb"/>
        <w:numPr>
          <w:ilvl w:val="0"/>
          <w:numId w:val="121"/>
        </w:numPr>
      </w:pPr>
      <w:r>
        <w:rPr>
          <w:rStyle w:val="Strong"/>
        </w:rPr>
        <w:t>Code Chosen</w:t>
      </w:r>
      <w:r>
        <w:t xml:space="preserve">: 2 = </w:t>
      </w:r>
      <w:r>
        <w:rPr>
          <w:rStyle w:val="Strong"/>
        </w:rPr>
        <w:t>Strict confidentiality</w:t>
      </w:r>
    </w:p>
    <w:p w14:paraId="6EC865EB" w14:textId="77777777" w:rsidR="00010EC6" w:rsidRDefault="00010EC6" w:rsidP="00010EC6">
      <w:pPr>
        <w:pStyle w:val="NormalWeb"/>
        <w:numPr>
          <w:ilvl w:val="0"/>
          <w:numId w:val="121"/>
        </w:numPr>
      </w:pPr>
      <w:r>
        <w:rPr>
          <w:rStyle w:val="Strong"/>
        </w:rPr>
        <w:t>Why?</w:t>
      </w:r>
      <w:r>
        <w:t>: Investigations remain confidential; the Board’s published decisions remove identifying information.</w:t>
      </w:r>
    </w:p>
    <w:p w14:paraId="18FAE7D4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10.3 Annual or Periodic National Reporting</w:t>
      </w:r>
    </w:p>
    <w:p w14:paraId="6C9C6271" w14:textId="77777777" w:rsidR="00010EC6" w:rsidRDefault="00010EC6" w:rsidP="00010EC6">
      <w:pPr>
        <w:pStyle w:val="NormalWeb"/>
        <w:numPr>
          <w:ilvl w:val="0"/>
          <w:numId w:val="122"/>
        </w:numPr>
      </w:pPr>
      <w:r>
        <w:rPr>
          <w:rStyle w:val="Strong"/>
        </w:rPr>
        <w:t>Code Chosen</w:t>
      </w:r>
      <w:r>
        <w:t xml:space="preserve">: 1 = </w:t>
      </w:r>
      <w:r>
        <w:rPr>
          <w:rStyle w:val="Strong"/>
        </w:rPr>
        <w:t>National body publishes anonymized statistics</w:t>
      </w:r>
    </w:p>
    <w:p w14:paraId="46796C41" w14:textId="77777777" w:rsidR="00010EC6" w:rsidRDefault="00010EC6" w:rsidP="00010EC6">
      <w:pPr>
        <w:pStyle w:val="NormalWeb"/>
        <w:numPr>
          <w:ilvl w:val="0"/>
          <w:numId w:val="122"/>
        </w:numPr>
      </w:pPr>
      <w:r>
        <w:rPr>
          <w:rStyle w:val="Strong"/>
        </w:rPr>
        <w:t>Why?</w:t>
      </w:r>
      <w:r>
        <w:t>: The Board releases annual reports on FFP cases and collects QRP statistics from institutions.</w:t>
      </w:r>
    </w:p>
    <w:p w14:paraId="3B3AE656" w14:textId="77777777" w:rsidR="00010EC6" w:rsidRDefault="00010EC6" w:rsidP="00010EC6">
      <w:r>
        <w:pict w14:anchorId="3C71EE3F">
          <v:rect id="_x0000_i1068" style="width:0;height:1.5pt" o:hralign="center" o:hrstd="t" o:hr="t" fillcolor="#a0a0a0" stroked="f"/>
        </w:pict>
      </w:r>
    </w:p>
    <w:p w14:paraId="5DA33A39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11. Omgang met Grensoverschrijdende Zaken</w:t>
      </w:r>
    </w:p>
    <w:p w14:paraId="59FD7366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11.1 Procedures for International Collaboration</w:t>
      </w:r>
    </w:p>
    <w:p w14:paraId="6B40EFF6" w14:textId="77777777" w:rsidR="00010EC6" w:rsidRDefault="00010EC6" w:rsidP="00010EC6">
      <w:pPr>
        <w:pStyle w:val="NormalWeb"/>
        <w:numPr>
          <w:ilvl w:val="0"/>
          <w:numId w:val="123"/>
        </w:numPr>
      </w:pPr>
      <w:r>
        <w:rPr>
          <w:rStyle w:val="Strong"/>
        </w:rPr>
        <w:t>Code Chosen</w:t>
      </w:r>
      <w:r>
        <w:t xml:space="preserve">: 1 = </w:t>
      </w:r>
      <w:r>
        <w:rPr>
          <w:rStyle w:val="Strong"/>
        </w:rPr>
        <w:t>Mentioned but no formal procedure</w:t>
      </w:r>
    </w:p>
    <w:p w14:paraId="35429D64" w14:textId="77777777" w:rsidR="00010EC6" w:rsidRDefault="00010EC6" w:rsidP="00010EC6">
      <w:pPr>
        <w:pStyle w:val="NormalWeb"/>
        <w:numPr>
          <w:ilvl w:val="0"/>
          <w:numId w:val="123"/>
        </w:numPr>
      </w:pPr>
      <w:r>
        <w:rPr>
          <w:rStyle w:val="Strong"/>
        </w:rPr>
        <w:t>Why?</w:t>
      </w:r>
      <w:r>
        <w:t>: The text does not detail cross-border protocols, though Denmark coordinates with EU norms. No specific arrangement is stated.</w:t>
      </w:r>
    </w:p>
    <w:p w14:paraId="579CC3E4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11.2 Links with ENRIO or Other Networks</w:t>
      </w:r>
    </w:p>
    <w:p w14:paraId="3413F55E" w14:textId="77777777" w:rsidR="00010EC6" w:rsidRDefault="00010EC6" w:rsidP="00010EC6">
      <w:pPr>
        <w:pStyle w:val="NormalWeb"/>
        <w:numPr>
          <w:ilvl w:val="0"/>
          <w:numId w:val="124"/>
        </w:numPr>
      </w:pPr>
      <w:r>
        <w:rPr>
          <w:rStyle w:val="Strong"/>
        </w:rPr>
        <w:t>Open Text</w:t>
      </w:r>
      <w:r>
        <w:t>: “Denmark is involved in ENRIO, but no elaborate details given.”</w:t>
      </w:r>
    </w:p>
    <w:p w14:paraId="7CB8F46E" w14:textId="77777777" w:rsidR="00010EC6" w:rsidRDefault="00010EC6" w:rsidP="00010EC6">
      <w:r>
        <w:pict w14:anchorId="79CDB7E2">
          <v:rect id="_x0000_i1069" style="width:0;height:1.5pt" o:hralign="center" o:hrstd="t" o:hr="t" fillcolor="#a0a0a0" stroked="f"/>
        </w:pict>
      </w:r>
    </w:p>
    <w:p w14:paraId="5E8625A2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12. Regionale Variaties</w:t>
      </w:r>
    </w:p>
    <w:p w14:paraId="5B5E937D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12.1 Variation among Subnational Entities</w:t>
      </w:r>
    </w:p>
    <w:p w14:paraId="564D01DE" w14:textId="77777777" w:rsidR="00010EC6" w:rsidRDefault="00010EC6" w:rsidP="00010EC6">
      <w:pPr>
        <w:pStyle w:val="NormalWeb"/>
        <w:numPr>
          <w:ilvl w:val="0"/>
          <w:numId w:val="125"/>
        </w:numPr>
      </w:pPr>
      <w:r>
        <w:rPr>
          <w:rStyle w:val="Strong"/>
        </w:rPr>
        <w:lastRenderedPageBreak/>
        <w:t>Code Chosen</w:t>
      </w:r>
      <w:r>
        <w:t xml:space="preserve">: 0 = </w:t>
      </w:r>
      <w:r>
        <w:rPr>
          <w:rStyle w:val="Strong"/>
        </w:rPr>
        <w:t>No or minimal variation</w:t>
      </w:r>
    </w:p>
    <w:p w14:paraId="634D8B38" w14:textId="77777777" w:rsidR="00010EC6" w:rsidRDefault="00010EC6" w:rsidP="00010EC6">
      <w:pPr>
        <w:pStyle w:val="NormalWeb"/>
        <w:numPr>
          <w:ilvl w:val="0"/>
          <w:numId w:val="125"/>
        </w:numPr>
      </w:pPr>
      <w:r>
        <w:rPr>
          <w:rStyle w:val="Strong"/>
        </w:rPr>
        <w:t>Why?</w:t>
      </w:r>
      <w:r>
        <w:t>: Denmark is a unitary state; the Act applies uniformly to all universities.</w:t>
      </w:r>
    </w:p>
    <w:p w14:paraId="30E2E0ED" w14:textId="77777777" w:rsidR="00010EC6" w:rsidRDefault="00010EC6" w:rsidP="00010EC6">
      <w:r>
        <w:pict w14:anchorId="64144080">
          <v:rect id="_x0000_i1070" style="width:0;height:1.5pt" o:hralign="center" o:hrstd="t" o:hr="t" fillcolor="#a0a0a0" stroked="f"/>
        </w:pict>
      </w:r>
    </w:p>
    <w:p w14:paraId="0ADBA810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13. Illustratieve Cases/Voorbeelden</w:t>
      </w:r>
    </w:p>
    <w:p w14:paraId="27CB17A0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13.1 Mentioned Cases</w:t>
      </w:r>
    </w:p>
    <w:p w14:paraId="3556163D" w14:textId="77777777" w:rsidR="00010EC6" w:rsidRDefault="00010EC6" w:rsidP="00010EC6">
      <w:pPr>
        <w:pStyle w:val="NormalWeb"/>
        <w:numPr>
          <w:ilvl w:val="0"/>
          <w:numId w:val="126"/>
        </w:numPr>
      </w:pPr>
      <w:r>
        <w:rPr>
          <w:rStyle w:val="Strong"/>
        </w:rPr>
        <w:t>Code Chosen</w:t>
      </w:r>
      <w:r>
        <w:t xml:space="preserve">: 0 = </w:t>
      </w:r>
      <w:r>
        <w:rPr>
          <w:rStyle w:val="Strong"/>
        </w:rPr>
        <w:t>No examples</w:t>
      </w:r>
    </w:p>
    <w:p w14:paraId="429FF614" w14:textId="77777777" w:rsidR="00010EC6" w:rsidRDefault="00010EC6" w:rsidP="00010EC6">
      <w:pPr>
        <w:pStyle w:val="NormalWeb"/>
        <w:numPr>
          <w:ilvl w:val="0"/>
          <w:numId w:val="126"/>
        </w:numPr>
      </w:pPr>
      <w:r>
        <w:rPr>
          <w:rStyle w:val="Strong"/>
        </w:rPr>
        <w:t>Why?</w:t>
      </w:r>
      <w:r>
        <w:t>: The document does not provide specific or anonymized real cases.</w:t>
      </w:r>
    </w:p>
    <w:p w14:paraId="0DB047E4" w14:textId="77777777" w:rsidR="00010EC6" w:rsidRDefault="00010EC6" w:rsidP="00010EC6">
      <w:r>
        <w:pict w14:anchorId="77FB61D0">
          <v:rect id="_x0000_i1071" style="width:0;height:1.5pt" o:hralign="center" o:hrstd="t" o:hr="t" fillcolor="#a0a0a0" stroked="f"/>
        </w:pict>
      </w:r>
    </w:p>
    <w:p w14:paraId="3EC2BB83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14. Vergelijking (indien van toepassing)</w:t>
      </w:r>
    </w:p>
    <w:p w14:paraId="4FA06795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14.1 Comparison</w:t>
      </w:r>
    </w:p>
    <w:p w14:paraId="57B2948C" w14:textId="77777777" w:rsidR="00010EC6" w:rsidRDefault="00010EC6" w:rsidP="00010EC6">
      <w:pPr>
        <w:pStyle w:val="NormalWeb"/>
        <w:numPr>
          <w:ilvl w:val="0"/>
          <w:numId w:val="127"/>
        </w:numPr>
      </w:pPr>
      <w:r>
        <w:rPr>
          <w:rStyle w:val="Strong"/>
        </w:rPr>
        <w:t>Open Text</w:t>
      </w:r>
      <w:r>
        <w:t>:</w:t>
      </w:r>
    </w:p>
    <w:p w14:paraId="78F99B65" w14:textId="77777777" w:rsidR="00010EC6" w:rsidRDefault="00010EC6" w:rsidP="00010EC6">
      <w:pPr>
        <w:pStyle w:val="NormalWeb"/>
        <w:numPr>
          <w:ilvl w:val="1"/>
          <w:numId w:val="127"/>
        </w:numPr>
      </w:pPr>
      <w:r>
        <w:t>“Compared to Germany, Denmark centralizes FFP investigations at a single board, ensuring uniform decisions on serious misconduct. Institutions remain responsible for minor or questionable practice issues.”</w:t>
      </w:r>
    </w:p>
    <w:p w14:paraId="1ACB580C" w14:textId="77777777" w:rsidR="00010EC6" w:rsidRDefault="00010EC6" w:rsidP="00010EC6">
      <w:r>
        <w:pict w14:anchorId="01E45750">
          <v:rect id="_x0000_i1072" style="width:0;height:1.5pt" o:hralign="center" o:hrstd="t" o:hr="t" fillcolor="#a0a0a0" stroked="f"/>
        </w:pict>
      </w:r>
    </w:p>
    <w:p w14:paraId="05FD7CA2" w14:textId="77777777" w:rsidR="00010EC6" w:rsidRDefault="00010EC6" w:rsidP="00010EC6">
      <w:pPr>
        <w:pStyle w:val="Heading2"/>
      </w:pPr>
      <w:r>
        <w:rPr>
          <w:rStyle w:val="Strong"/>
          <w:b/>
          <w:bCs/>
        </w:rPr>
        <w:t>15. Bronnen</w:t>
      </w:r>
    </w:p>
    <w:p w14:paraId="68A31623" w14:textId="77777777" w:rsidR="00010EC6" w:rsidRDefault="00010EC6" w:rsidP="00010EC6">
      <w:pPr>
        <w:pStyle w:val="Heading3"/>
      </w:pPr>
      <w:r>
        <w:rPr>
          <w:rStyle w:val="Strong"/>
          <w:b/>
          <w:bCs/>
        </w:rPr>
        <w:t>15.1 References</w:t>
      </w:r>
    </w:p>
    <w:p w14:paraId="53951AE6" w14:textId="77777777" w:rsidR="00010EC6" w:rsidRDefault="00010EC6" w:rsidP="00010EC6">
      <w:pPr>
        <w:pStyle w:val="NormalWeb"/>
        <w:numPr>
          <w:ilvl w:val="0"/>
          <w:numId w:val="128"/>
        </w:numPr>
      </w:pPr>
      <w:r>
        <w:rPr>
          <w:rStyle w:val="Strong"/>
        </w:rPr>
        <w:t>Code Chosen</w:t>
      </w:r>
      <w:r>
        <w:t xml:space="preserve">: 2 = </w:t>
      </w:r>
      <w:r>
        <w:rPr>
          <w:rStyle w:val="Strong"/>
        </w:rPr>
        <w:t>Multiple well-cited sources</w:t>
      </w:r>
    </w:p>
    <w:p w14:paraId="1A35CFC2" w14:textId="77777777" w:rsidR="00010EC6" w:rsidRDefault="00010EC6" w:rsidP="00010EC6">
      <w:pPr>
        <w:pStyle w:val="NormalWeb"/>
        <w:numPr>
          <w:ilvl w:val="0"/>
          <w:numId w:val="128"/>
        </w:numPr>
      </w:pPr>
      <w:r>
        <w:rPr>
          <w:rStyle w:val="Strong"/>
        </w:rPr>
        <w:t>Open Text</w:t>
      </w:r>
      <w:r>
        <w:t>:</w:t>
      </w:r>
    </w:p>
    <w:p w14:paraId="1D701607" w14:textId="77777777" w:rsidR="00010EC6" w:rsidRDefault="00010EC6" w:rsidP="00010EC6">
      <w:pPr>
        <w:pStyle w:val="NormalWeb"/>
        <w:numPr>
          <w:ilvl w:val="1"/>
          <w:numId w:val="128"/>
        </w:numPr>
      </w:pPr>
      <w:r>
        <w:t>2017 Act on Research Misconduct</w:t>
      </w:r>
    </w:p>
    <w:p w14:paraId="7009C822" w14:textId="77777777" w:rsidR="00010EC6" w:rsidRDefault="00010EC6" w:rsidP="00010EC6">
      <w:pPr>
        <w:pStyle w:val="NormalWeb"/>
        <w:numPr>
          <w:ilvl w:val="1"/>
          <w:numId w:val="128"/>
        </w:numPr>
      </w:pPr>
      <w:r>
        <w:t>2014 Danish Code of Conduct</w:t>
      </w:r>
    </w:p>
    <w:p w14:paraId="424FA608" w14:textId="77777777" w:rsidR="00010EC6" w:rsidRDefault="00010EC6" w:rsidP="00010EC6">
      <w:pPr>
        <w:pStyle w:val="NormalWeb"/>
        <w:numPr>
          <w:ilvl w:val="1"/>
          <w:numId w:val="128"/>
        </w:numPr>
      </w:pPr>
      <w:r>
        <w:t>Board’s official website materials</w:t>
      </w:r>
    </w:p>
    <w:p w14:paraId="04A1471E" w14:textId="77777777" w:rsidR="00010EC6" w:rsidRDefault="00010EC6" w:rsidP="00010EC6">
      <w:pPr>
        <w:pStyle w:val="NormalWeb"/>
        <w:numPr>
          <w:ilvl w:val="1"/>
          <w:numId w:val="128"/>
        </w:numPr>
      </w:pPr>
      <w:r>
        <w:t>University procedures (e.g., Aarhus University guide)</w:t>
      </w:r>
    </w:p>
    <w:p w14:paraId="3A3204F1" w14:textId="77777777" w:rsidR="00010EC6" w:rsidRDefault="00010EC6" w:rsidP="00010EC6">
      <w:r>
        <w:pict w14:anchorId="2FF63729">
          <v:rect id="_x0000_i1073" style="width:0;height:1.5pt" o:hralign="center" o:hrstd="t" o:hr="t" fillcolor="#a0a0a0" stroked="f"/>
        </w:pict>
      </w:r>
    </w:p>
    <w:p w14:paraId="2BF4707D" w14:textId="77777777" w:rsidR="00010EC6" w:rsidRDefault="00010EC6" w:rsidP="00010EC6">
      <w:pPr>
        <w:pStyle w:val="Heading1"/>
      </w:pPr>
      <w:r>
        <w:rPr>
          <w:rStyle w:val="Strong"/>
          <w:b w:val="0"/>
          <w:bCs w:val="0"/>
        </w:rPr>
        <w:t>Why These Codes Were Chosen</w:t>
      </w:r>
      <w:r>
        <w:t xml:space="preserve"> (General Explanation)</w:t>
      </w:r>
    </w:p>
    <w:p w14:paraId="5B8C2434" w14:textId="77777777" w:rsidR="00010EC6" w:rsidRDefault="00010EC6" w:rsidP="00010EC6">
      <w:pPr>
        <w:pStyle w:val="NormalWeb"/>
        <w:numPr>
          <w:ilvl w:val="0"/>
          <w:numId w:val="129"/>
        </w:numPr>
      </w:pPr>
      <w:r>
        <w:rPr>
          <w:rStyle w:val="Strong"/>
        </w:rPr>
        <w:t>Centralized vs. Decentralized</w:t>
      </w:r>
      <w:r>
        <w:t>:</w:t>
      </w:r>
    </w:p>
    <w:p w14:paraId="2A55D2F5" w14:textId="77777777" w:rsidR="00010EC6" w:rsidRDefault="00010EC6" w:rsidP="00010EC6">
      <w:pPr>
        <w:pStyle w:val="NormalWeb"/>
        <w:numPr>
          <w:ilvl w:val="1"/>
          <w:numId w:val="129"/>
        </w:numPr>
      </w:pPr>
      <w:r>
        <w:rPr>
          <w:rStyle w:val="Strong"/>
        </w:rPr>
        <w:t>Germany</w:t>
      </w:r>
      <w:r>
        <w:t xml:space="preserve"> gives core investigative powers to each institution, with a national </w:t>
      </w:r>
      <w:r>
        <w:rPr>
          <w:rStyle w:val="Strong"/>
        </w:rPr>
        <w:t>advisory</w:t>
      </w:r>
      <w:r>
        <w:t xml:space="preserve"> ombuds; hence “decentralized.”</w:t>
      </w:r>
    </w:p>
    <w:p w14:paraId="398AC258" w14:textId="77777777" w:rsidR="00010EC6" w:rsidRDefault="00010EC6" w:rsidP="00010EC6">
      <w:pPr>
        <w:pStyle w:val="NormalWeb"/>
        <w:numPr>
          <w:ilvl w:val="1"/>
          <w:numId w:val="129"/>
        </w:numPr>
      </w:pPr>
      <w:r>
        <w:rPr>
          <w:rStyle w:val="Strong"/>
        </w:rPr>
        <w:t>Denmark</w:t>
      </w:r>
      <w:r>
        <w:t xml:space="preserve"> routes the gravest offenses (FFP) to a </w:t>
      </w:r>
      <w:r>
        <w:rPr>
          <w:rStyle w:val="Strong"/>
        </w:rPr>
        <w:t>single national board</w:t>
      </w:r>
      <w:r>
        <w:t xml:space="preserve"> with legal authority, while lesser issues stay local → “hybrid.”</w:t>
      </w:r>
    </w:p>
    <w:p w14:paraId="1B4E6C6F" w14:textId="77777777" w:rsidR="00010EC6" w:rsidRDefault="00010EC6" w:rsidP="00010EC6">
      <w:pPr>
        <w:pStyle w:val="NormalWeb"/>
        <w:numPr>
          <w:ilvl w:val="0"/>
          <w:numId w:val="129"/>
        </w:numPr>
      </w:pPr>
      <w:r>
        <w:rPr>
          <w:rStyle w:val="Strong"/>
        </w:rPr>
        <w:t>Legal vs. Self-Regulation</w:t>
      </w:r>
      <w:r>
        <w:t>:</w:t>
      </w:r>
    </w:p>
    <w:p w14:paraId="2AA29639" w14:textId="77777777" w:rsidR="00010EC6" w:rsidRDefault="00010EC6" w:rsidP="00010EC6">
      <w:pPr>
        <w:pStyle w:val="NormalWeb"/>
        <w:numPr>
          <w:ilvl w:val="1"/>
          <w:numId w:val="129"/>
        </w:numPr>
      </w:pPr>
      <w:r>
        <w:rPr>
          <w:rStyle w:val="Strong"/>
        </w:rPr>
        <w:lastRenderedPageBreak/>
        <w:t>Germany</w:t>
      </w:r>
      <w:r>
        <w:t xml:space="preserve"> has no dedicated misconduct law; it relies on the DFG’s code and institutional rules → “primarily self-regulation.”</w:t>
      </w:r>
    </w:p>
    <w:p w14:paraId="3A69CF84" w14:textId="77777777" w:rsidR="00010EC6" w:rsidRDefault="00010EC6" w:rsidP="00010EC6">
      <w:pPr>
        <w:pStyle w:val="NormalWeb"/>
        <w:numPr>
          <w:ilvl w:val="1"/>
          <w:numId w:val="129"/>
        </w:numPr>
      </w:pPr>
      <w:r>
        <w:rPr>
          <w:rStyle w:val="Strong"/>
        </w:rPr>
        <w:t>Denmark</w:t>
      </w:r>
      <w:r>
        <w:t xml:space="preserve"> passed a </w:t>
      </w:r>
      <w:r>
        <w:rPr>
          <w:rStyle w:val="Strong"/>
        </w:rPr>
        <w:t>statutory act</w:t>
      </w:r>
      <w:r>
        <w:t xml:space="preserve"> on misconduct in 2017, signifying a stronger legal basis.</w:t>
      </w:r>
    </w:p>
    <w:p w14:paraId="084AC762" w14:textId="77777777" w:rsidR="00010EC6" w:rsidRDefault="00010EC6" w:rsidP="00010EC6">
      <w:pPr>
        <w:pStyle w:val="NormalWeb"/>
        <w:numPr>
          <w:ilvl w:val="0"/>
          <w:numId w:val="129"/>
        </w:numPr>
      </w:pPr>
      <w:r>
        <w:rPr>
          <w:rStyle w:val="Strong"/>
        </w:rPr>
        <w:t>Definitions &amp; Distinctions</w:t>
      </w:r>
      <w:r>
        <w:t>:</w:t>
      </w:r>
    </w:p>
    <w:p w14:paraId="37CFB891" w14:textId="77777777" w:rsidR="00010EC6" w:rsidRDefault="00010EC6" w:rsidP="00010EC6">
      <w:pPr>
        <w:pStyle w:val="NormalWeb"/>
        <w:numPr>
          <w:ilvl w:val="1"/>
          <w:numId w:val="129"/>
        </w:numPr>
      </w:pPr>
      <w:r>
        <w:rPr>
          <w:rStyle w:val="Strong"/>
        </w:rPr>
        <w:t>Germany</w:t>
      </w:r>
      <w:r>
        <w:t xml:space="preserve"> uses a broader misconduct definition in the DFG Code (FFP plus other serious behaviors) but does not strictly separate “QRP” in law.</w:t>
      </w:r>
    </w:p>
    <w:p w14:paraId="36E874D5" w14:textId="77777777" w:rsidR="00010EC6" w:rsidRDefault="00010EC6" w:rsidP="00010EC6">
      <w:pPr>
        <w:pStyle w:val="NormalWeb"/>
        <w:numPr>
          <w:ilvl w:val="1"/>
          <w:numId w:val="129"/>
        </w:numPr>
      </w:pPr>
      <w:r>
        <w:rPr>
          <w:rStyle w:val="Strong"/>
        </w:rPr>
        <w:t>Denmark</w:t>
      </w:r>
      <w:r>
        <w:t xml:space="preserve"> </w:t>
      </w:r>
      <w:r>
        <w:rPr>
          <w:rStyle w:val="Strong"/>
        </w:rPr>
        <w:t>legally</w:t>
      </w:r>
      <w:r>
        <w:t xml:space="preserve"> defines misconduct as FFP and </w:t>
      </w:r>
      <w:r>
        <w:rPr>
          <w:rStyle w:val="Strong"/>
        </w:rPr>
        <w:t>explicitly</w:t>
      </w:r>
      <w:r>
        <w:t xml:space="preserve"> labels other infractions “QRP.”</w:t>
      </w:r>
    </w:p>
    <w:p w14:paraId="0ED6E746" w14:textId="77777777" w:rsidR="00010EC6" w:rsidRDefault="00010EC6" w:rsidP="00010EC6">
      <w:pPr>
        <w:pStyle w:val="NormalWeb"/>
        <w:numPr>
          <w:ilvl w:val="0"/>
          <w:numId w:val="129"/>
        </w:numPr>
      </w:pPr>
      <w:r>
        <w:rPr>
          <w:rStyle w:val="Strong"/>
        </w:rPr>
        <w:t>Investigative and Sanctioning Structures</w:t>
      </w:r>
      <w:r>
        <w:t>:</w:t>
      </w:r>
    </w:p>
    <w:p w14:paraId="65731E60" w14:textId="77777777" w:rsidR="00010EC6" w:rsidRDefault="00010EC6" w:rsidP="00010EC6">
      <w:pPr>
        <w:pStyle w:val="NormalWeb"/>
        <w:numPr>
          <w:ilvl w:val="1"/>
          <w:numId w:val="129"/>
        </w:numPr>
      </w:pPr>
      <w:r>
        <w:rPr>
          <w:rStyle w:val="Strong"/>
        </w:rPr>
        <w:t>Germany</w:t>
      </w:r>
      <w:r>
        <w:t>: Institutions and the DFG share responsibilities. The national ombuds is advisory.</w:t>
      </w:r>
    </w:p>
    <w:p w14:paraId="0C6140B0" w14:textId="77777777" w:rsidR="00010EC6" w:rsidRDefault="00010EC6" w:rsidP="00010EC6">
      <w:pPr>
        <w:pStyle w:val="NormalWeb"/>
        <w:numPr>
          <w:ilvl w:val="1"/>
          <w:numId w:val="129"/>
        </w:numPr>
      </w:pPr>
      <w:r>
        <w:rPr>
          <w:rStyle w:val="Strong"/>
        </w:rPr>
        <w:t>Denmark</w:t>
      </w:r>
      <w:r>
        <w:t xml:space="preserve">: A </w:t>
      </w:r>
      <w:r>
        <w:rPr>
          <w:rStyle w:val="Strong"/>
        </w:rPr>
        <w:t>single</w:t>
      </w:r>
      <w:r>
        <w:t xml:space="preserve"> Board rules on FFP (legally binding decision). Institutions handle QRP and apply the final sanction in all cases.</w:t>
      </w:r>
    </w:p>
    <w:p w14:paraId="09FB646D" w14:textId="77777777" w:rsidR="00010EC6" w:rsidRDefault="00010EC6" w:rsidP="00010EC6">
      <w:pPr>
        <w:pStyle w:val="NormalWeb"/>
        <w:numPr>
          <w:ilvl w:val="0"/>
          <w:numId w:val="129"/>
        </w:numPr>
      </w:pPr>
      <w:r>
        <w:rPr>
          <w:rStyle w:val="Strong"/>
        </w:rPr>
        <w:t>Appeals &amp; Transparency</w:t>
      </w:r>
      <w:r>
        <w:t>:</w:t>
      </w:r>
    </w:p>
    <w:p w14:paraId="0C485DD3" w14:textId="77777777" w:rsidR="00010EC6" w:rsidRDefault="00010EC6" w:rsidP="00010EC6">
      <w:pPr>
        <w:pStyle w:val="NormalWeb"/>
        <w:numPr>
          <w:ilvl w:val="1"/>
          <w:numId w:val="129"/>
        </w:numPr>
      </w:pPr>
      <w:r>
        <w:rPr>
          <w:rStyle w:val="Strong"/>
        </w:rPr>
        <w:t>Germany</w:t>
      </w:r>
      <w:r>
        <w:t>: No national appeals body akin to the Netherlands’ LOWI; recourse is possible via courts.</w:t>
      </w:r>
    </w:p>
    <w:p w14:paraId="4F443248" w14:textId="77777777" w:rsidR="00010EC6" w:rsidRDefault="00010EC6" w:rsidP="00010EC6">
      <w:pPr>
        <w:pStyle w:val="NormalWeb"/>
        <w:numPr>
          <w:ilvl w:val="1"/>
          <w:numId w:val="129"/>
        </w:numPr>
      </w:pPr>
      <w:r>
        <w:rPr>
          <w:rStyle w:val="Strong"/>
        </w:rPr>
        <w:t>Denmark</w:t>
      </w:r>
      <w:r>
        <w:t>: The Board’s FFP decision is final at the administrative level; court appeal is possible.</w:t>
      </w:r>
    </w:p>
    <w:p w14:paraId="0649CAB4" w14:textId="77777777" w:rsidR="00010EC6" w:rsidRDefault="00010EC6" w:rsidP="00010EC6">
      <w:pPr>
        <w:pStyle w:val="NormalWeb"/>
      </w:pPr>
      <w:r>
        <w:t xml:space="preserve">By assigning these </w:t>
      </w:r>
      <w:r>
        <w:rPr>
          <w:rStyle w:val="Strong"/>
        </w:rPr>
        <w:t>codes</w:t>
      </w:r>
      <w:r>
        <w:t xml:space="preserve"> and providing short explanations, we capture both the </w:t>
      </w:r>
      <w:r>
        <w:rPr>
          <w:rStyle w:val="Strong"/>
        </w:rPr>
        <w:t>structured, comparable data</w:t>
      </w:r>
      <w:r>
        <w:t xml:space="preserve"> (numerical/letter codes) and the </w:t>
      </w:r>
      <w:r>
        <w:rPr>
          <w:rStyle w:val="Strong"/>
        </w:rPr>
        <w:t>qualitative nuances</w:t>
      </w:r>
      <w:r>
        <w:t xml:space="preserve"> of each country’s research integrity system.</w:t>
      </w:r>
    </w:p>
    <w:p w14:paraId="4A73FFBF" w14:textId="77777777" w:rsidR="00407C7C" w:rsidRPr="00010EC6" w:rsidRDefault="00407C7C" w:rsidP="00010EC6"/>
    <w:sectPr w:rsidR="00407C7C" w:rsidRPr="00010EC6" w:rsidSect="007A2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3E27"/>
    <w:multiLevelType w:val="multilevel"/>
    <w:tmpl w:val="2FD6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53298"/>
    <w:multiLevelType w:val="multilevel"/>
    <w:tmpl w:val="5094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F012A"/>
    <w:multiLevelType w:val="multilevel"/>
    <w:tmpl w:val="C8BE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22945"/>
    <w:multiLevelType w:val="multilevel"/>
    <w:tmpl w:val="D394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45863"/>
    <w:multiLevelType w:val="multilevel"/>
    <w:tmpl w:val="3A18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B29B2"/>
    <w:multiLevelType w:val="multilevel"/>
    <w:tmpl w:val="7594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F4213"/>
    <w:multiLevelType w:val="multilevel"/>
    <w:tmpl w:val="150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265B2"/>
    <w:multiLevelType w:val="multilevel"/>
    <w:tmpl w:val="3774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03A48"/>
    <w:multiLevelType w:val="multilevel"/>
    <w:tmpl w:val="4482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C1A47"/>
    <w:multiLevelType w:val="multilevel"/>
    <w:tmpl w:val="8C24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F1F83"/>
    <w:multiLevelType w:val="multilevel"/>
    <w:tmpl w:val="126A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F54D6"/>
    <w:multiLevelType w:val="multilevel"/>
    <w:tmpl w:val="A8C6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E043B6"/>
    <w:multiLevelType w:val="multilevel"/>
    <w:tmpl w:val="A4C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9D07BC"/>
    <w:multiLevelType w:val="multilevel"/>
    <w:tmpl w:val="B3E8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D51D0"/>
    <w:multiLevelType w:val="multilevel"/>
    <w:tmpl w:val="A64E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5E02EF"/>
    <w:multiLevelType w:val="multilevel"/>
    <w:tmpl w:val="87FA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BD2DD7"/>
    <w:multiLevelType w:val="multilevel"/>
    <w:tmpl w:val="AAC4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7A6D70"/>
    <w:multiLevelType w:val="multilevel"/>
    <w:tmpl w:val="58C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32746"/>
    <w:multiLevelType w:val="multilevel"/>
    <w:tmpl w:val="B25C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B93709"/>
    <w:multiLevelType w:val="multilevel"/>
    <w:tmpl w:val="1B32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6C00FE"/>
    <w:multiLevelType w:val="multilevel"/>
    <w:tmpl w:val="826C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9F2247"/>
    <w:multiLevelType w:val="multilevel"/>
    <w:tmpl w:val="6EEA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E06F02"/>
    <w:multiLevelType w:val="multilevel"/>
    <w:tmpl w:val="FD20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F730FA"/>
    <w:multiLevelType w:val="multilevel"/>
    <w:tmpl w:val="345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797BAD"/>
    <w:multiLevelType w:val="multilevel"/>
    <w:tmpl w:val="F7CC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A809F2"/>
    <w:multiLevelType w:val="multilevel"/>
    <w:tmpl w:val="570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8E187E"/>
    <w:multiLevelType w:val="multilevel"/>
    <w:tmpl w:val="AB8C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4E14D1"/>
    <w:multiLevelType w:val="multilevel"/>
    <w:tmpl w:val="71D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056644"/>
    <w:multiLevelType w:val="multilevel"/>
    <w:tmpl w:val="1B1E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F813B6"/>
    <w:multiLevelType w:val="multilevel"/>
    <w:tmpl w:val="E340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C26D5D"/>
    <w:multiLevelType w:val="multilevel"/>
    <w:tmpl w:val="9C7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356DAC"/>
    <w:multiLevelType w:val="multilevel"/>
    <w:tmpl w:val="7E5E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C35261"/>
    <w:multiLevelType w:val="multilevel"/>
    <w:tmpl w:val="3AE2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11277B"/>
    <w:multiLevelType w:val="multilevel"/>
    <w:tmpl w:val="9610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851E05"/>
    <w:multiLevelType w:val="multilevel"/>
    <w:tmpl w:val="ADD4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3324A0"/>
    <w:multiLevelType w:val="multilevel"/>
    <w:tmpl w:val="9F88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313AE9"/>
    <w:multiLevelType w:val="multilevel"/>
    <w:tmpl w:val="82AA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366EC9"/>
    <w:multiLevelType w:val="multilevel"/>
    <w:tmpl w:val="ABFC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53081"/>
    <w:multiLevelType w:val="multilevel"/>
    <w:tmpl w:val="0232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B1441C"/>
    <w:multiLevelType w:val="multilevel"/>
    <w:tmpl w:val="735A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9858CE"/>
    <w:multiLevelType w:val="multilevel"/>
    <w:tmpl w:val="252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2B5446"/>
    <w:multiLevelType w:val="multilevel"/>
    <w:tmpl w:val="B668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EB33E1"/>
    <w:multiLevelType w:val="multilevel"/>
    <w:tmpl w:val="E3E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505DCA"/>
    <w:multiLevelType w:val="multilevel"/>
    <w:tmpl w:val="C2246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747E53"/>
    <w:multiLevelType w:val="multilevel"/>
    <w:tmpl w:val="241A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E21481"/>
    <w:multiLevelType w:val="multilevel"/>
    <w:tmpl w:val="AB54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B94217"/>
    <w:multiLevelType w:val="multilevel"/>
    <w:tmpl w:val="6650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0F1E78"/>
    <w:multiLevelType w:val="multilevel"/>
    <w:tmpl w:val="4D66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1B63D4"/>
    <w:multiLevelType w:val="multilevel"/>
    <w:tmpl w:val="EA68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0865A5"/>
    <w:multiLevelType w:val="multilevel"/>
    <w:tmpl w:val="8024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FD1906"/>
    <w:multiLevelType w:val="multilevel"/>
    <w:tmpl w:val="71C2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716901"/>
    <w:multiLevelType w:val="multilevel"/>
    <w:tmpl w:val="371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C039DA"/>
    <w:multiLevelType w:val="multilevel"/>
    <w:tmpl w:val="35B6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D5597E"/>
    <w:multiLevelType w:val="multilevel"/>
    <w:tmpl w:val="E53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396944"/>
    <w:multiLevelType w:val="multilevel"/>
    <w:tmpl w:val="37FC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46681F"/>
    <w:multiLevelType w:val="multilevel"/>
    <w:tmpl w:val="554E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19611E"/>
    <w:multiLevelType w:val="multilevel"/>
    <w:tmpl w:val="179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D72C25"/>
    <w:multiLevelType w:val="multilevel"/>
    <w:tmpl w:val="6DBA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B83E5B"/>
    <w:multiLevelType w:val="multilevel"/>
    <w:tmpl w:val="C0C8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6A5FFC"/>
    <w:multiLevelType w:val="multilevel"/>
    <w:tmpl w:val="2B48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7F1790"/>
    <w:multiLevelType w:val="multilevel"/>
    <w:tmpl w:val="3432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0F3167"/>
    <w:multiLevelType w:val="multilevel"/>
    <w:tmpl w:val="FCD4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4C3AE0"/>
    <w:multiLevelType w:val="multilevel"/>
    <w:tmpl w:val="D27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352BE0"/>
    <w:multiLevelType w:val="multilevel"/>
    <w:tmpl w:val="F03C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BE7EE1"/>
    <w:multiLevelType w:val="multilevel"/>
    <w:tmpl w:val="9472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D906AA"/>
    <w:multiLevelType w:val="multilevel"/>
    <w:tmpl w:val="C4B8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332742"/>
    <w:multiLevelType w:val="multilevel"/>
    <w:tmpl w:val="8CCC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75701B"/>
    <w:multiLevelType w:val="multilevel"/>
    <w:tmpl w:val="FD26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A53673"/>
    <w:multiLevelType w:val="multilevel"/>
    <w:tmpl w:val="1C36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DC4624"/>
    <w:multiLevelType w:val="multilevel"/>
    <w:tmpl w:val="2AEE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DD520B"/>
    <w:multiLevelType w:val="multilevel"/>
    <w:tmpl w:val="66CC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AD7F9C"/>
    <w:multiLevelType w:val="multilevel"/>
    <w:tmpl w:val="AA8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890531"/>
    <w:multiLevelType w:val="multilevel"/>
    <w:tmpl w:val="B17A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B74EDB"/>
    <w:multiLevelType w:val="multilevel"/>
    <w:tmpl w:val="E470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B91887"/>
    <w:multiLevelType w:val="multilevel"/>
    <w:tmpl w:val="615E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172C60"/>
    <w:multiLevelType w:val="multilevel"/>
    <w:tmpl w:val="47D4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6305D7"/>
    <w:multiLevelType w:val="multilevel"/>
    <w:tmpl w:val="60CC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805F6C"/>
    <w:multiLevelType w:val="multilevel"/>
    <w:tmpl w:val="EE12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082651"/>
    <w:multiLevelType w:val="multilevel"/>
    <w:tmpl w:val="66CA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5F3DEF"/>
    <w:multiLevelType w:val="multilevel"/>
    <w:tmpl w:val="5F52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C053DD"/>
    <w:multiLevelType w:val="multilevel"/>
    <w:tmpl w:val="2638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201EC9"/>
    <w:multiLevelType w:val="multilevel"/>
    <w:tmpl w:val="5AC8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9412EB"/>
    <w:multiLevelType w:val="multilevel"/>
    <w:tmpl w:val="0E5C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1323EC5"/>
    <w:multiLevelType w:val="multilevel"/>
    <w:tmpl w:val="8518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281764"/>
    <w:multiLevelType w:val="multilevel"/>
    <w:tmpl w:val="1C9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5D50EE"/>
    <w:multiLevelType w:val="multilevel"/>
    <w:tmpl w:val="279C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E078D3"/>
    <w:multiLevelType w:val="multilevel"/>
    <w:tmpl w:val="01A2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FC26F1"/>
    <w:multiLevelType w:val="multilevel"/>
    <w:tmpl w:val="4B5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19480A"/>
    <w:multiLevelType w:val="multilevel"/>
    <w:tmpl w:val="B450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6D661B"/>
    <w:multiLevelType w:val="multilevel"/>
    <w:tmpl w:val="A992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BD3D78"/>
    <w:multiLevelType w:val="multilevel"/>
    <w:tmpl w:val="BBA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E66138"/>
    <w:multiLevelType w:val="multilevel"/>
    <w:tmpl w:val="BFF4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626658"/>
    <w:multiLevelType w:val="multilevel"/>
    <w:tmpl w:val="FE58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7F562F"/>
    <w:multiLevelType w:val="multilevel"/>
    <w:tmpl w:val="28A4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A266A8"/>
    <w:multiLevelType w:val="multilevel"/>
    <w:tmpl w:val="FDC4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54088A"/>
    <w:multiLevelType w:val="multilevel"/>
    <w:tmpl w:val="812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FE79F7"/>
    <w:multiLevelType w:val="multilevel"/>
    <w:tmpl w:val="716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661926"/>
    <w:multiLevelType w:val="multilevel"/>
    <w:tmpl w:val="14CE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920BC7"/>
    <w:multiLevelType w:val="multilevel"/>
    <w:tmpl w:val="08EC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890FCA"/>
    <w:multiLevelType w:val="multilevel"/>
    <w:tmpl w:val="DEE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DC0054"/>
    <w:multiLevelType w:val="multilevel"/>
    <w:tmpl w:val="64E4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7E417A"/>
    <w:multiLevelType w:val="multilevel"/>
    <w:tmpl w:val="2C5A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C66ABC"/>
    <w:multiLevelType w:val="multilevel"/>
    <w:tmpl w:val="D5C4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E83404"/>
    <w:multiLevelType w:val="multilevel"/>
    <w:tmpl w:val="5F94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E45B65"/>
    <w:multiLevelType w:val="multilevel"/>
    <w:tmpl w:val="E498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F6052F"/>
    <w:multiLevelType w:val="multilevel"/>
    <w:tmpl w:val="025C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16503D"/>
    <w:multiLevelType w:val="multilevel"/>
    <w:tmpl w:val="F896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283088"/>
    <w:multiLevelType w:val="multilevel"/>
    <w:tmpl w:val="1CB2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671966"/>
    <w:multiLevelType w:val="multilevel"/>
    <w:tmpl w:val="297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8C4382"/>
    <w:multiLevelType w:val="multilevel"/>
    <w:tmpl w:val="3D72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014196"/>
    <w:multiLevelType w:val="multilevel"/>
    <w:tmpl w:val="BEBA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955D0E"/>
    <w:multiLevelType w:val="multilevel"/>
    <w:tmpl w:val="6E80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901059"/>
    <w:multiLevelType w:val="multilevel"/>
    <w:tmpl w:val="A22C1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5614BD9"/>
    <w:multiLevelType w:val="multilevel"/>
    <w:tmpl w:val="1E8A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DC3F8C"/>
    <w:multiLevelType w:val="multilevel"/>
    <w:tmpl w:val="3B4A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F262B0"/>
    <w:multiLevelType w:val="multilevel"/>
    <w:tmpl w:val="6AB8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1646A0"/>
    <w:multiLevelType w:val="multilevel"/>
    <w:tmpl w:val="4D7E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1A529C"/>
    <w:multiLevelType w:val="multilevel"/>
    <w:tmpl w:val="D2B8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2E5213"/>
    <w:multiLevelType w:val="multilevel"/>
    <w:tmpl w:val="B0DE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0667F0"/>
    <w:multiLevelType w:val="multilevel"/>
    <w:tmpl w:val="6E2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262AEE"/>
    <w:multiLevelType w:val="multilevel"/>
    <w:tmpl w:val="71C8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4B1ACE"/>
    <w:multiLevelType w:val="multilevel"/>
    <w:tmpl w:val="0E4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1A2634"/>
    <w:multiLevelType w:val="multilevel"/>
    <w:tmpl w:val="AAD6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241B66"/>
    <w:multiLevelType w:val="multilevel"/>
    <w:tmpl w:val="A724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446325"/>
    <w:multiLevelType w:val="multilevel"/>
    <w:tmpl w:val="AABE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587C00"/>
    <w:multiLevelType w:val="multilevel"/>
    <w:tmpl w:val="D2F8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9F0046"/>
    <w:multiLevelType w:val="multilevel"/>
    <w:tmpl w:val="7152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F3061F"/>
    <w:multiLevelType w:val="multilevel"/>
    <w:tmpl w:val="E3AA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664048"/>
    <w:multiLevelType w:val="multilevel"/>
    <w:tmpl w:val="A1A4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56751">
    <w:abstractNumId w:val="52"/>
  </w:num>
  <w:num w:numId="2" w16cid:durableId="586614564">
    <w:abstractNumId w:val="25"/>
  </w:num>
  <w:num w:numId="3" w16cid:durableId="821628024">
    <w:abstractNumId w:val="102"/>
  </w:num>
  <w:num w:numId="4" w16cid:durableId="2063287114">
    <w:abstractNumId w:val="64"/>
  </w:num>
  <w:num w:numId="5" w16cid:durableId="646594115">
    <w:abstractNumId w:val="26"/>
  </w:num>
  <w:num w:numId="6" w16cid:durableId="1394738256">
    <w:abstractNumId w:val="40"/>
  </w:num>
  <w:num w:numId="7" w16cid:durableId="654264551">
    <w:abstractNumId w:val="72"/>
  </w:num>
  <w:num w:numId="8" w16cid:durableId="418139473">
    <w:abstractNumId w:val="68"/>
  </w:num>
  <w:num w:numId="9" w16cid:durableId="1524241437">
    <w:abstractNumId w:val="112"/>
  </w:num>
  <w:num w:numId="10" w16cid:durableId="1090543833">
    <w:abstractNumId w:val="124"/>
  </w:num>
  <w:num w:numId="11" w16cid:durableId="885217049">
    <w:abstractNumId w:val="66"/>
  </w:num>
  <w:num w:numId="12" w16cid:durableId="725181569">
    <w:abstractNumId w:val="21"/>
  </w:num>
  <w:num w:numId="13" w16cid:durableId="1832746294">
    <w:abstractNumId w:val="9"/>
  </w:num>
  <w:num w:numId="14" w16cid:durableId="1200167280">
    <w:abstractNumId w:val="46"/>
  </w:num>
  <w:num w:numId="15" w16cid:durableId="343671673">
    <w:abstractNumId w:val="121"/>
  </w:num>
  <w:num w:numId="16" w16cid:durableId="1603369056">
    <w:abstractNumId w:val="109"/>
  </w:num>
  <w:num w:numId="17" w16cid:durableId="1554347864">
    <w:abstractNumId w:val="32"/>
  </w:num>
  <w:num w:numId="18" w16cid:durableId="985090359">
    <w:abstractNumId w:val="99"/>
  </w:num>
  <w:num w:numId="19" w16cid:durableId="19748184">
    <w:abstractNumId w:val="128"/>
  </w:num>
  <w:num w:numId="20" w16cid:durableId="1424301528">
    <w:abstractNumId w:val="127"/>
  </w:num>
  <w:num w:numId="21" w16cid:durableId="792597419">
    <w:abstractNumId w:val="35"/>
  </w:num>
  <w:num w:numId="22" w16cid:durableId="1199709415">
    <w:abstractNumId w:val="60"/>
  </w:num>
  <w:num w:numId="23" w16cid:durableId="265313979">
    <w:abstractNumId w:val="22"/>
  </w:num>
  <w:num w:numId="24" w16cid:durableId="1979995202">
    <w:abstractNumId w:val="90"/>
  </w:num>
  <w:num w:numId="25" w16cid:durableId="965159924">
    <w:abstractNumId w:val="116"/>
  </w:num>
  <w:num w:numId="26" w16cid:durableId="1605579534">
    <w:abstractNumId w:val="8"/>
  </w:num>
  <w:num w:numId="27" w16cid:durableId="1308516575">
    <w:abstractNumId w:val="82"/>
  </w:num>
  <w:num w:numId="28" w16cid:durableId="536162335">
    <w:abstractNumId w:val="123"/>
  </w:num>
  <w:num w:numId="29" w16cid:durableId="1562448253">
    <w:abstractNumId w:val="96"/>
  </w:num>
  <w:num w:numId="30" w16cid:durableId="761995391">
    <w:abstractNumId w:val="19"/>
  </w:num>
  <w:num w:numId="31" w16cid:durableId="1350257074">
    <w:abstractNumId w:val="44"/>
  </w:num>
  <w:num w:numId="32" w16cid:durableId="1861695568">
    <w:abstractNumId w:val="33"/>
  </w:num>
  <w:num w:numId="33" w16cid:durableId="529689879">
    <w:abstractNumId w:val="45"/>
  </w:num>
  <w:num w:numId="34" w16cid:durableId="1240361450">
    <w:abstractNumId w:val="55"/>
  </w:num>
  <w:num w:numId="35" w16cid:durableId="16129060">
    <w:abstractNumId w:val="101"/>
  </w:num>
  <w:num w:numId="36" w16cid:durableId="1062173690">
    <w:abstractNumId w:val="37"/>
  </w:num>
  <w:num w:numId="37" w16cid:durableId="2078816226">
    <w:abstractNumId w:val="42"/>
  </w:num>
  <w:num w:numId="38" w16cid:durableId="591207149">
    <w:abstractNumId w:val="31"/>
  </w:num>
  <w:num w:numId="39" w16cid:durableId="811143058">
    <w:abstractNumId w:val="77"/>
  </w:num>
  <w:num w:numId="40" w16cid:durableId="205529538">
    <w:abstractNumId w:val="106"/>
  </w:num>
  <w:num w:numId="41" w16cid:durableId="1152603883">
    <w:abstractNumId w:val="54"/>
  </w:num>
  <w:num w:numId="42" w16cid:durableId="1122992083">
    <w:abstractNumId w:val="91"/>
  </w:num>
  <w:num w:numId="43" w16cid:durableId="437410318">
    <w:abstractNumId w:val="83"/>
  </w:num>
  <w:num w:numId="44" w16cid:durableId="71901603">
    <w:abstractNumId w:val="3"/>
  </w:num>
  <w:num w:numId="45" w16cid:durableId="553781653">
    <w:abstractNumId w:val="16"/>
  </w:num>
  <w:num w:numId="46" w16cid:durableId="1237860731">
    <w:abstractNumId w:val="76"/>
  </w:num>
  <w:num w:numId="47" w16cid:durableId="1550334449">
    <w:abstractNumId w:val="34"/>
  </w:num>
  <w:num w:numId="48" w16cid:durableId="497382502">
    <w:abstractNumId w:val="17"/>
  </w:num>
  <w:num w:numId="49" w16cid:durableId="1077704372">
    <w:abstractNumId w:val="49"/>
  </w:num>
  <w:num w:numId="50" w16cid:durableId="460149329">
    <w:abstractNumId w:val="86"/>
  </w:num>
  <w:num w:numId="51" w16cid:durableId="628512954">
    <w:abstractNumId w:val="114"/>
  </w:num>
  <w:num w:numId="52" w16cid:durableId="426462695">
    <w:abstractNumId w:val="4"/>
  </w:num>
  <w:num w:numId="53" w16cid:durableId="1776825663">
    <w:abstractNumId w:val="89"/>
  </w:num>
  <w:num w:numId="54" w16cid:durableId="2117172055">
    <w:abstractNumId w:val="79"/>
  </w:num>
  <w:num w:numId="55" w16cid:durableId="170805217">
    <w:abstractNumId w:val="29"/>
  </w:num>
  <w:num w:numId="56" w16cid:durableId="1114709762">
    <w:abstractNumId w:val="105"/>
  </w:num>
  <w:num w:numId="57" w16cid:durableId="1369718885">
    <w:abstractNumId w:val="20"/>
  </w:num>
  <w:num w:numId="58" w16cid:durableId="867136340">
    <w:abstractNumId w:val="53"/>
  </w:num>
  <w:num w:numId="59" w16cid:durableId="777530203">
    <w:abstractNumId w:val="15"/>
  </w:num>
  <w:num w:numId="60" w16cid:durableId="2080445885">
    <w:abstractNumId w:val="98"/>
  </w:num>
  <w:num w:numId="61" w16cid:durableId="946306229">
    <w:abstractNumId w:val="93"/>
  </w:num>
  <w:num w:numId="62" w16cid:durableId="1917856059">
    <w:abstractNumId w:val="97"/>
  </w:num>
  <w:num w:numId="63" w16cid:durableId="1929346848">
    <w:abstractNumId w:val="7"/>
  </w:num>
  <w:num w:numId="64" w16cid:durableId="1059210843">
    <w:abstractNumId w:val="122"/>
  </w:num>
  <w:num w:numId="65" w16cid:durableId="1196772340">
    <w:abstractNumId w:val="70"/>
  </w:num>
  <w:num w:numId="66" w16cid:durableId="241525071">
    <w:abstractNumId w:val="92"/>
  </w:num>
  <w:num w:numId="67" w16cid:durableId="1286428930">
    <w:abstractNumId w:val="1"/>
  </w:num>
  <w:num w:numId="68" w16cid:durableId="1983775405">
    <w:abstractNumId w:val="10"/>
  </w:num>
  <w:num w:numId="69" w16cid:durableId="1447770981">
    <w:abstractNumId w:val="23"/>
  </w:num>
  <w:num w:numId="70" w16cid:durableId="1408458153">
    <w:abstractNumId w:val="5"/>
  </w:num>
  <w:num w:numId="71" w16cid:durableId="1865439592">
    <w:abstractNumId w:val="75"/>
  </w:num>
  <w:num w:numId="72" w16cid:durableId="1178232216">
    <w:abstractNumId w:val="88"/>
  </w:num>
  <w:num w:numId="73" w16cid:durableId="885802495">
    <w:abstractNumId w:val="87"/>
  </w:num>
  <w:num w:numId="74" w16cid:durableId="163282848">
    <w:abstractNumId w:val="14"/>
  </w:num>
  <w:num w:numId="75" w16cid:durableId="8721629">
    <w:abstractNumId w:val="119"/>
  </w:num>
  <w:num w:numId="76" w16cid:durableId="703484148">
    <w:abstractNumId w:val="27"/>
  </w:num>
  <w:num w:numId="77" w16cid:durableId="2025087626">
    <w:abstractNumId w:val="61"/>
  </w:num>
  <w:num w:numId="78" w16cid:durableId="350187069">
    <w:abstractNumId w:val="12"/>
  </w:num>
  <w:num w:numId="79" w16cid:durableId="1745224477">
    <w:abstractNumId w:val="11"/>
  </w:num>
  <w:num w:numId="80" w16cid:durableId="828718413">
    <w:abstractNumId w:val="28"/>
  </w:num>
  <w:num w:numId="81" w16cid:durableId="94446905">
    <w:abstractNumId w:val="95"/>
  </w:num>
  <w:num w:numId="82" w16cid:durableId="1159806502">
    <w:abstractNumId w:val="113"/>
  </w:num>
  <w:num w:numId="83" w16cid:durableId="1954970542">
    <w:abstractNumId w:val="108"/>
  </w:num>
  <w:num w:numId="84" w16cid:durableId="197082854">
    <w:abstractNumId w:val="69"/>
  </w:num>
  <w:num w:numId="85" w16cid:durableId="749501187">
    <w:abstractNumId w:val="39"/>
  </w:num>
  <w:num w:numId="86" w16cid:durableId="1974095302">
    <w:abstractNumId w:val="67"/>
  </w:num>
  <w:num w:numId="87" w16cid:durableId="1921330450">
    <w:abstractNumId w:val="80"/>
  </w:num>
  <w:num w:numId="88" w16cid:durableId="1348406330">
    <w:abstractNumId w:val="30"/>
  </w:num>
  <w:num w:numId="89" w16cid:durableId="812990582">
    <w:abstractNumId w:val="118"/>
  </w:num>
  <w:num w:numId="90" w16cid:durableId="532228372">
    <w:abstractNumId w:val="24"/>
  </w:num>
  <w:num w:numId="91" w16cid:durableId="828446579">
    <w:abstractNumId w:val="59"/>
  </w:num>
  <w:num w:numId="92" w16cid:durableId="1022558429">
    <w:abstractNumId w:val="126"/>
  </w:num>
  <w:num w:numId="93" w16cid:durableId="1004090565">
    <w:abstractNumId w:val="120"/>
  </w:num>
  <w:num w:numId="94" w16cid:durableId="941913670">
    <w:abstractNumId w:val="41"/>
  </w:num>
  <w:num w:numId="95" w16cid:durableId="646862041">
    <w:abstractNumId w:val="36"/>
  </w:num>
  <w:num w:numId="96" w16cid:durableId="1107116018">
    <w:abstractNumId w:val="50"/>
  </w:num>
  <w:num w:numId="97" w16cid:durableId="1842157736">
    <w:abstractNumId w:val="62"/>
  </w:num>
  <w:num w:numId="98" w16cid:durableId="247736696">
    <w:abstractNumId w:val="85"/>
  </w:num>
  <w:num w:numId="99" w16cid:durableId="545992035">
    <w:abstractNumId w:val="51"/>
  </w:num>
  <w:num w:numId="100" w16cid:durableId="1736317197">
    <w:abstractNumId w:val="63"/>
  </w:num>
  <w:num w:numId="101" w16cid:durableId="1250969897">
    <w:abstractNumId w:val="81"/>
  </w:num>
  <w:num w:numId="102" w16cid:durableId="1712803922">
    <w:abstractNumId w:val="115"/>
  </w:num>
  <w:num w:numId="103" w16cid:durableId="238752402">
    <w:abstractNumId w:val="125"/>
  </w:num>
  <w:num w:numId="104" w16cid:durableId="385026908">
    <w:abstractNumId w:val="2"/>
  </w:num>
  <w:num w:numId="105" w16cid:durableId="72120078">
    <w:abstractNumId w:val="58"/>
  </w:num>
  <w:num w:numId="106" w16cid:durableId="763763063">
    <w:abstractNumId w:val="78"/>
  </w:num>
  <w:num w:numId="107" w16cid:durableId="403335651">
    <w:abstractNumId w:val="6"/>
  </w:num>
  <w:num w:numId="108" w16cid:durableId="1770079810">
    <w:abstractNumId w:val="104"/>
  </w:num>
  <w:num w:numId="109" w16cid:durableId="529924456">
    <w:abstractNumId w:val="13"/>
  </w:num>
  <w:num w:numId="110" w16cid:durableId="452136886">
    <w:abstractNumId w:val="38"/>
  </w:num>
  <w:num w:numId="111" w16cid:durableId="1732921461">
    <w:abstractNumId w:val="107"/>
  </w:num>
  <w:num w:numId="112" w16cid:durableId="1811433398">
    <w:abstractNumId w:val="74"/>
  </w:num>
  <w:num w:numId="113" w16cid:durableId="1595935629">
    <w:abstractNumId w:val="110"/>
  </w:num>
  <w:num w:numId="114" w16cid:durableId="1464081495">
    <w:abstractNumId w:val="103"/>
  </w:num>
  <w:num w:numId="115" w16cid:durableId="1816146703">
    <w:abstractNumId w:val="117"/>
  </w:num>
  <w:num w:numId="116" w16cid:durableId="27877724">
    <w:abstractNumId w:val="71"/>
  </w:num>
  <w:num w:numId="117" w16cid:durableId="1209878603">
    <w:abstractNumId w:val="47"/>
  </w:num>
  <w:num w:numId="118" w16cid:durableId="874079513">
    <w:abstractNumId w:val="73"/>
  </w:num>
  <w:num w:numId="119" w16cid:durableId="708607426">
    <w:abstractNumId w:val="57"/>
  </w:num>
  <w:num w:numId="120" w16cid:durableId="1531382088">
    <w:abstractNumId w:val="94"/>
  </w:num>
  <w:num w:numId="121" w16cid:durableId="898638956">
    <w:abstractNumId w:val="56"/>
  </w:num>
  <w:num w:numId="122" w16cid:durableId="1856768221">
    <w:abstractNumId w:val="100"/>
  </w:num>
  <w:num w:numId="123" w16cid:durableId="699669178">
    <w:abstractNumId w:val="65"/>
  </w:num>
  <w:num w:numId="124" w16cid:durableId="339889294">
    <w:abstractNumId w:val="18"/>
  </w:num>
  <w:num w:numId="125" w16cid:durableId="787745875">
    <w:abstractNumId w:val="111"/>
  </w:num>
  <w:num w:numId="126" w16cid:durableId="1962226601">
    <w:abstractNumId w:val="84"/>
  </w:num>
  <w:num w:numId="127" w16cid:durableId="377433548">
    <w:abstractNumId w:val="0"/>
  </w:num>
  <w:num w:numId="128" w16cid:durableId="360210275">
    <w:abstractNumId w:val="48"/>
  </w:num>
  <w:num w:numId="129" w16cid:durableId="69928678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C32"/>
    <w:rsid w:val="00010EC6"/>
    <w:rsid w:val="0023427A"/>
    <w:rsid w:val="00267C32"/>
    <w:rsid w:val="0036154D"/>
    <w:rsid w:val="00392002"/>
    <w:rsid w:val="00407C7C"/>
    <w:rsid w:val="004E2765"/>
    <w:rsid w:val="007A24AA"/>
    <w:rsid w:val="008E3E4C"/>
    <w:rsid w:val="009F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29E3CD7C"/>
  <w15:chartTrackingRefBased/>
  <w15:docId w15:val="{6398CE62-65E9-4A04-BCF2-1E584DC0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E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E3E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nl-NL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E3E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nl-NL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8E3E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nl-NL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3E4C"/>
    <w:rPr>
      <w:rFonts w:ascii="Times New Roman" w:eastAsia="Times New Roman" w:hAnsi="Times New Roman" w:cs="Times New Roman"/>
      <w:b/>
      <w:bCs/>
      <w:kern w:val="0"/>
      <w:sz w:val="36"/>
      <w:szCs w:val="36"/>
      <w:lang w:val="nl-NL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E3E4C"/>
    <w:rPr>
      <w:rFonts w:ascii="Times New Roman" w:eastAsia="Times New Roman" w:hAnsi="Times New Roman" w:cs="Times New Roman"/>
      <w:b/>
      <w:bCs/>
      <w:kern w:val="0"/>
      <w:sz w:val="27"/>
      <w:szCs w:val="27"/>
      <w:lang w:val="nl-NL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E3E4C"/>
    <w:rPr>
      <w:rFonts w:ascii="Times New Roman" w:eastAsia="Times New Roman" w:hAnsi="Times New Roman" w:cs="Times New Roman"/>
      <w:b/>
      <w:bCs/>
      <w:kern w:val="0"/>
      <w:sz w:val="24"/>
      <w:szCs w:val="24"/>
      <w:lang w:val="nl-N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3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nl-NL"/>
      <w14:ligatures w14:val="none"/>
    </w:rPr>
  </w:style>
  <w:style w:type="character" w:styleId="Strong">
    <w:name w:val="Strong"/>
    <w:basedOn w:val="DefaultParagraphFont"/>
    <w:uiPriority w:val="22"/>
    <w:qFormat/>
    <w:rsid w:val="008E3E4C"/>
    <w:rPr>
      <w:b/>
      <w:bCs/>
    </w:rPr>
  </w:style>
  <w:style w:type="character" w:styleId="Emphasis">
    <w:name w:val="Emphasis"/>
    <w:basedOn w:val="DefaultParagraphFont"/>
    <w:uiPriority w:val="20"/>
    <w:qFormat/>
    <w:rsid w:val="008E3E4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10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1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3523</Words>
  <Characters>19380</Characters>
  <Application>Microsoft Office Word</Application>
  <DocSecurity>0</DocSecurity>
  <Lines>161</Lines>
  <Paragraphs>45</Paragraphs>
  <ScaleCrop>false</ScaleCrop>
  <Company/>
  <LinksUpToDate>false</LinksUpToDate>
  <CharactersWithSpaces>22858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Pet, L.A. (EPI)</dc:creator>
  <cp:keywords/>
  <dc:description/>
  <cp:lastModifiedBy>Pet, L.A. (EPI)</cp:lastModifiedBy>
  <cp:revision>3</cp:revision>
  <dcterms:created xsi:type="dcterms:W3CDTF">2025-04-14T15:09:00Z</dcterms:created>
  <dcterms:modified xsi:type="dcterms:W3CDTF">2025-04-15T11:53:00Z</dcterms:modified>
</cp:coreProperties>
</file>