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935F0" w14:textId="77777777" w:rsidR="00A82EA9" w:rsidRPr="00A82EA9" w:rsidRDefault="00A82EA9" w:rsidP="00A82EA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A82EA9">
        <w:rPr>
          <w:rFonts w:ascii="Times New Roman" w:eastAsia="Times New Roman" w:hAnsi="Times New Roman" w:cs="Times New Roman"/>
          <w:b/>
          <w:bCs/>
          <w:kern w:val="0"/>
          <w:sz w:val="36"/>
          <w:szCs w:val="36"/>
          <w:lang w:val="nl-NL"/>
          <w14:ligatures w14:val="none"/>
        </w:rPr>
        <w:t>Land: Noorwegen</w:t>
      </w:r>
    </w:p>
    <w:p w14:paraId="18F6F4CF"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 Algemene Systeembeschrijving</w:t>
      </w:r>
    </w:p>
    <w:p w14:paraId="551A5AA7" w14:textId="77777777" w:rsidR="00A82EA9" w:rsidRPr="00A82EA9" w:rsidRDefault="00A82EA9" w:rsidP="00A82EA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Type systeem:</w:t>
      </w:r>
      <w:r w:rsidRPr="00A82EA9">
        <w:rPr>
          <w:rFonts w:ascii="Times New Roman" w:eastAsia="Times New Roman" w:hAnsi="Times New Roman" w:cs="Times New Roman"/>
          <w:kern w:val="0"/>
          <w:sz w:val="24"/>
          <w:szCs w:val="24"/>
          <w:lang w:val="nl-NL"/>
          <w14:ligatures w14:val="none"/>
        </w:rPr>
        <w:t xml:space="preserve"> Het Noorse systeem voor wetenschappelijke integriteit is sterk gecentraliseerd, met een wettelijk kader dat instellingen verplicht om interne integriteitscommissies te hebben en voorziet in een nationale commissie voor onderzoek naar wangedrag.</w:t>
      </w:r>
    </w:p>
    <w:p w14:paraId="6F148E02" w14:textId="77777777" w:rsidR="00A82EA9" w:rsidRPr="00A82EA9" w:rsidRDefault="00A82EA9" w:rsidP="00A82EA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Basis van het systeem:</w:t>
      </w:r>
      <w:r w:rsidRPr="00A82EA9">
        <w:rPr>
          <w:rFonts w:ascii="Times New Roman" w:eastAsia="Times New Roman" w:hAnsi="Times New Roman" w:cs="Times New Roman"/>
          <w:kern w:val="0"/>
          <w:sz w:val="24"/>
          <w:szCs w:val="24"/>
          <w:lang w:val="nl-NL"/>
          <w14:ligatures w14:val="none"/>
        </w:rPr>
        <w:t xml:space="preserve"> De </w:t>
      </w:r>
      <w:r w:rsidRPr="00A82EA9">
        <w:rPr>
          <w:rFonts w:ascii="Times New Roman" w:eastAsia="Times New Roman" w:hAnsi="Times New Roman" w:cs="Times New Roman"/>
          <w:b/>
          <w:bCs/>
          <w:kern w:val="0"/>
          <w:sz w:val="24"/>
          <w:szCs w:val="24"/>
          <w:lang w:val="nl-NL"/>
          <w14:ligatures w14:val="none"/>
        </w:rPr>
        <w:t>Forskningsetikkloven (2017)</w:t>
      </w:r>
      <w:r w:rsidRPr="00A82EA9">
        <w:rPr>
          <w:rFonts w:ascii="Times New Roman" w:eastAsia="Times New Roman" w:hAnsi="Times New Roman" w:cs="Times New Roman"/>
          <w:kern w:val="0"/>
          <w:sz w:val="24"/>
          <w:szCs w:val="24"/>
          <w:lang w:val="nl-NL"/>
          <w14:ligatures w14:val="none"/>
        </w:rPr>
        <w:t xml:space="preserve"> vormt de wettelijke grondslag. Deze wet verplicht alle publieke en private onderzoeksinstellingen om onderzoek uit te voeren volgens erkende wetenschappelijke ethische normen.</w:t>
      </w:r>
    </w:p>
    <w:p w14:paraId="0298DEA9" w14:textId="77777777" w:rsidR="00A82EA9" w:rsidRPr="00A82EA9" w:rsidRDefault="00A82EA9" w:rsidP="00A82EA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Kernfilosofie of nadruk:</w:t>
      </w:r>
      <w:r w:rsidRPr="00A82EA9">
        <w:rPr>
          <w:rFonts w:ascii="Times New Roman" w:eastAsia="Times New Roman" w:hAnsi="Times New Roman" w:cs="Times New Roman"/>
          <w:kern w:val="0"/>
          <w:sz w:val="24"/>
          <w:szCs w:val="24"/>
          <w:lang w:val="nl-NL"/>
          <w14:ligatures w14:val="none"/>
        </w:rPr>
        <w:t xml:space="preserve"> De verantwoordelijkheid voor het bevorderen van goede en ethisch verantwoorde wetenschap ligt primair bij de onderzoeksinstellingen zelf. Een onafhankelijke nationale commissie (Granskingsutvalget) biedt ondersteuning en fungeert als beroepsinstantie bij integriteitsschendingen.</w:t>
      </w:r>
    </w:p>
    <w:p w14:paraId="3DA2BDA8"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2. Historische Ontwikkeling</w:t>
      </w:r>
    </w:p>
    <w:p w14:paraId="27529BB8" w14:textId="77777777" w:rsidR="00A82EA9" w:rsidRPr="00A82EA9" w:rsidRDefault="00A82EA9" w:rsidP="00A82EA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Ontstaansdata en belangrijke mijlpalen:</w:t>
      </w:r>
    </w:p>
    <w:p w14:paraId="272CA97A" w14:textId="77777777" w:rsidR="00A82EA9" w:rsidRPr="00A82EA9" w:rsidRDefault="00A82EA9" w:rsidP="00A82EA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1990:</w:t>
      </w:r>
      <w:r w:rsidRPr="00A82EA9">
        <w:rPr>
          <w:rFonts w:ascii="Times New Roman" w:eastAsia="Times New Roman" w:hAnsi="Times New Roman" w:cs="Times New Roman"/>
          <w:kern w:val="0"/>
          <w:sz w:val="24"/>
          <w:szCs w:val="24"/>
          <w:lang w:val="nl-NL"/>
          <w14:ligatures w14:val="none"/>
        </w:rPr>
        <w:t xml:space="preserve"> Oprichting van drie nationale ethische commissies (NEM, NENT, NESH) met als doel ethische normen te bewaken en bewustwording te vergroten.</w:t>
      </w:r>
    </w:p>
    <w:p w14:paraId="776E79AB" w14:textId="77777777" w:rsidR="00A82EA9" w:rsidRPr="00A82EA9" w:rsidRDefault="00A82EA9" w:rsidP="00A82EA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2007:</w:t>
      </w:r>
      <w:r w:rsidRPr="00A82EA9">
        <w:rPr>
          <w:rFonts w:ascii="Times New Roman" w:eastAsia="Times New Roman" w:hAnsi="Times New Roman" w:cs="Times New Roman"/>
          <w:kern w:val="0"/>
          <w:sz w:val="24"/>
          <w:szCs w:val="24"/>
          <w:lang w:val="nl-NL"/>
          <w14:ligatures w14:val="none"/>
        </w:rPr>
        <w:t xml:space="preserve"> Eerste versie van de Forskningsetikklov trad in werking. Dit was de eerste expliciete wettelijke regeling van onderzoeksethiek in Noorwegen, waarbij het Nationaal comité (Granskingsutvalget) formeel werd opgericht.</w:t>
      </w:r>
    </w:p>
    <w:p w14:paraId="643E98D8" w14:textId="77777777" w:rsidR="00A82EA9" w:rsidRPr="00A82EA9" w:rsidRDefault="00A82EA9" w:rsidP="00A82EA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2017:</w:t>
      </w:r>
      <w:r w:rsidRPr="00A82EA9">
        <w:rPr>
          <w:rFonts w:ascii="Times New Roman" w:eastAsia="Times New Roman" w:hAnsi="Times New Roman" w:cs="Times New Roman"/>
          <w:kern w:val="0"/>
          <w:sz w:val="24"/>
          <w:szCs w:val="24"/>
          <w:lang w:val="nl-NL"/>
          <w14:ligatures w14:val="none"/>
        </w:rPr>
        <w:t xml:space="preserve"> Herziening en aanscherping van de Forskningsetikkloven. Deze versie legt sterkere nadruk op de verantwoordelijkheid van de instellingen zelf voor integriteit en bevestigt de rol van het Granskingsutvalget als nationale beroepsinstantie.</w:t>
      </w:r>
    </w:p>
    <w:p w14:paraId="507A7CE5" w14:textId="77777777" w:rsidR="00A82EA9" w:rsidRPr="00A82EA9" w:rsidRDefault="00A82EA9" w:rsidP="00A82EA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Belangrijke wetten, codes of gebeurtenissen:</w:t>
      </w:r>
    </w:p>
    <w:p w14:paraId="061642A6" w14:textId="77777777" w:rsidR="00A82EA9" w:rsidRPr="00A82EA9" w:rsidRDefault="00A82EA9" w:rsidP="00A82EA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Forskningsetikkloven (2017) als de kernwet.</w:t>
      </w:r>
    </w:p>
    <w:p w14:paraId="1F078B89" w14:textId="77777777" w:rsidR="00A82EA9" w:rsidRPr="00A82EA9" w:rsidRDefault="00A82EA9" w:rsidP="00A82EA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Oprichting (en latere uitbreiding) van de nationale ethische commissies (NEM, NENT, NESH).</w:t>
      </w:r>
    </w:p>
    <w:p w14:paraId="7F80C734" w14:textId="77777777" w:rsidR="00A82EA9" w:rsidRPr="00A82EA9" w:rsidRDefault="00A82EA9" w:rsidP="00A82EA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Aanleidingen voor ontwikkelingen:</w:t>
      </w:r>
      <w:r w:rsidRPr="00A82EA9">
        <w:rPr>
          <w:rFonts w:ascii="Times New Roman" w:eastAsia="Times New Roman" w:hAnsi="Times New Roman" w:cs="Times New Roman"/>
          <w:kern w:val="0"/>
          <w:sz w:val="24"/>
          <w:szCs w:val="24"/>
          <w:lang w:val="nl-NL"/>
          <w14:ligatures w14:val="none"/>
        </w:rPr>
        <w:br/>
        <w:t>Meerdere (internationale) fraudezaken in de jaren 2000 en een toenemende internationale aandacht voor onderzoeksintegriteit hebben bijgedragen aan de herziening van de wet in 2017 en de verdere professionalisering van het integriteitssysteem.</w:t>
      </w:r>
    </w:p>
    <w:p w14:paraId="0A671E3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3. Betrokken Instellingen en Organen</w:t>
      </w:r>
    </w:p>
    <w:p w14:paraId="30FDDA80"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Nationaal Niveau</w:t>
      </w:r>
    </w:p>
    <w:p w14:paraId="15B429C8" w14:textId="77777777" w:rsidR="00A82EA9" w:rsidRPr="00A82EA9" w:rsidRDefault="00A82EA9" w:rsidP="00A82EA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Granskingsutvalget (Nationale Commissie voor Onderzoek van Wetenschappelijk Wangedrag)</w:t>
      </w:r>
    </w:p>
    <w:p w14:paraId="3BB3A9DC"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Type:</w:t>
      </w:r>
      <w:r w:rsidRPr="00A82EA9">
        <w:rPr>
          <w:rFonts w:ascii="Times New Roman" w:eastAsia="Times New Roman" w:hAnsi="Times New Roman" w:cs="Times New Roman"/>
          <w:kern w:val="0"/>
          <w:sz w:val="24"/>
          <w:szCs w:val="24"/>
          <w:lang w:val="nl-NL"/>
          <w14:ligatures w14:val="none"/>
        </w:rPr>
        <w:t xml:space="preserve"> Onafhankelijk orgaan, ingesteld bij wet.</w:t>
      </w:r>
    </w:p>
    <w:p w14:paraId="76882C58"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Mandaat, taken en bevoegdheden:</w:t>
      </w:r>
    </w:p>
    <w:p w14:paraId="611A1A7C"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Adviseert en ondersteunt instellingen bij integriteitskwesties.</w:t>
      </w:r>
    </w:p>
    <w:p w14:paraId="41770441"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Fungeert als hoger beroep wanneer een instelling heeft vastgesteld dat er wangedrag is gepleegd.</w:t>
      </w:r>
    </w:p>
    <w:p w14:paraId="0DEAF919"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Kan in uitzonderlijke gevallen op eigen initiatief een onderzoek starten.</w:t>
      </w:r>
    </w:p>
    <w:p w14:paraId="0A62F280"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Geeft een bindend oordeel over de vraag of er sprake was van wangedrag, maar legt zelf geen sancties op.</w:t>
      </w:r>
    </w:p>
    <w:p w14:paraId="10FDD7BE"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Samenstelling en onafhankelijkheid:</w:t>
      </w:r>
    </w:p>
    <w:p w14:paraId="754A532F"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Deskundigen met verschillende achtergronden (inclusief een jurist als voorzitter), benoemd door het Ministerie van Onderwijs en Onderzoek.</w:t>
      </w:r>
    </w:p>
    <w:p w14:paraId="3F6636FF"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Onafhankelijke positie, oordelen zijn niet vatbaar voor verder beroep binnen het integriteitssysteem.</w:t>
      </w:r>
    </w:p>
    <w:p w14:paraId="4F58B777" w14:textId="77777777" w:rsidR="00A82EA9" w:rsidRPr="00A82EA9" w:rsidRDefault="00A82EA9" w:rsidP="00A82EA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Nationale onderzoeksethische commissies (NEM, NENT, NESH)</w:t>
      </w:r>
    </w:p>
    <w:p w14:paraId="1983407A"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Type:</w:t>
      </w:r>
      <w:r w:rsidRPr="00A82EA9">
        <w:rPr>
          <w:rFonts w:ascii="Times New Roman" w:eastAsia="Times New Roman" w:hAnsi="Times New Roman" w:cs="Times New Roman"/>
          <w:kern w:val="0"/>
          <w:sz w:val="24"/>
          <w:szCs w:val="24"/>
          <w:lang w:val="nl-NL"/>
          <w14:ligatures w14:val="none"/>
        </w:rPr>
        <w:t xml:space="preserve"> Permanente adviescommissies voor verschillende vakgebieden (medisch, natuurwetenschappelijk/technologisch, sociaal en geesteswetenschappelijk).</w:t>
      </w:r>
    </w:p>
    <w:p w14:paraId="5B4D3F8B"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Mandaat, taken en bevoegdheden:</w:t>
      </w:r>
    </w:p>
    <w:p w14:paraId="3D8B8C51"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Opstellen van richtlijnen en bevorderen van ethisch bewustzijn in onderzoek.</w:t>
      </w:r>
    </w:p>
    <w:p w14:paraId="2D92CA95"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Geen directe rol in individuele wangedragzaken; samenwerking met Granskingsutvalget om goede praktijk te stimuleren.</w:t>
      </w:r>
    </w:p>
    <w:p w14:paraId="737270B8"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Samenstelling en onafhankelijkheid:</w:t>
      </w:r>
    </w:p>
    <w:p w14:paraId="085B44B3" w14:textId="77777777" w:rsidR="00A82EA9" w:rsidRPr="00A82EA9" w:rsidRDefault="00A82EA9" w:rsidP="00A82EA9">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Deskundigen in respectievelijke domeinen, oorspronkelijk opgericht in 1990, benoemingen mede onder auspiciën van overheidsinstanties.</w:t>
      </w:r>
    </w:p>
    <w:p w14:paraId="30673243" w14:textId="77777777" w:rsidR="00A82EA9" w:rsidRPr="00A82EA9" w:rsidRDefault="00A82EA9" w:rsidP="00A82EA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Ministerie en toezichthouders</w:t>
      </w:r>
    </w:p>
    <w:p w14:paraId="020006C4"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Het </w:t>
      </w:r>
      <w:r w:rsidRPr="00A82EA9">
        <w:rPr>
          <w:rFonts w:ascii="Times New Roman" w:eastAsia="Times New Roman" w:hAnsi="Times New Roman" w:cs="Times New Roman"/>
          <w:b/>
          <w:bCs/>
          <w:kern w:val="0"/>
          <w:sz w:val="24"/>
          <w:szCs w:val="24"/>
          <w:lang w:val="nl-NL"/>
          <w14:ligatures w14:val="none"/>
        </w:rPr>
        <w:t>Ministerie van Onderwijs en Onderzoek</w:t>
      </w:r>
      <w:r w:rsidRPr="00A82EA9">
        <w:rPr>
          <w:rFonts w:ascii="Times New Roman" w:eastAsia="Times New Roman" w:hAnsi="Times New Roman" w:cs="Times New Roman"/>
          <w:kern w:val="0"/>
          <w:sz w:val="24"/>
          <w:szCs w:val="24"/>
          <w:lang w:val="nl-NL"/>
          <w14:ligatures w14:val="none"/>
        </w:rPr>
        <w:t xml:space="preserve"> is verantwoordelijk voor de wetgeving en benoemt de leden van het Granskingsutvalget.</w:t>
      </w:r>
    </w:p>
    <w:p w14:paraId="5610392F"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Het </w:t>
      </w:r>
      <w:r w:rsidRPr="00A82EA9">
        <w:rPr>
          <w:rFonts w:ascii="Times New Roman" w:eastAsia="Times New Roman" w:hAnsi="Times New Roman" w:cs="Times New Roman"/>
          <w:b/>
          <w:bCs/>
          <w:kern w:val="0"/>
          <w:sz w:val="24"/>
          <w:szCs w:val="24"/>
          <w:lang w:val="nl-NL"/>
          <w14:ligatures w14:val="none"/>
        </w:rPr>
        <w:t>Hogeronderwijs-directoraat (HK-dir)</w:t>
      </w:r>
      <w:r w:rsidRPr="00A82EA9">
        <w:rPr>
          <w:rFonts w:ascii="Times New Roman" w:eastAsia="Times New Roman" w:hAnsi="Times New Roman" w:cs="Times New Roman"/>
          <w:kern w:val="0"/>
          <w:sz w:val="24"/>
          <w:szCs w:val="24"/>
          <w:lang w:val="nl-NL"/>
          <w14:ligatures w14:val="none"/>
        </w:rPr>
        <w:t xml:space="preserve"> ondersteunt beleid en biedt voorlichting over onderzoeksethiek; individuele zaken worden behandeld door instellingen en/of het Granskingsutvalget.</w:t>
      </w:r>
    </w:p>
    <w:p w14:paraId="476EB1D1" w14:textId="77777777" w:rsidR="00A82EA9" w:rsidRPr="00A82EA9" w:rsidRDefault="00A82EA9" w:rsidP="00A82EA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Onderzoeksraad van Noorwegen</w:t>
      </w:r>
      <w:r w:rsidRPr="00A82EA9">
        <w:rPr>
          <w:rFonts w:ascii="Times New Roman" w:eastAsia="Times New Roman" w:hAnsi="Times New Roman" w:cs="Times New Roman"/>
          <w:kern w:val="0"/>
          <w:sz w:val="24"/>
          <w:szCs w:val="24"/>
          <w:lang w:val="nl-NL"/>
          <w14:ligatures w14:val="none"/>
        </w:rPr>
        <w:t>: Adviseert over kandidaten voor commissies, stelt eisen t.a.v. integriteit in financieringscontracten, maar voert zelf geen wangedragsonderzoek uit.</w:t>
      </w:r>
    </w:p>
    <w:p w14:paraId="7CA8856D"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Institutioneel Niveau</w:t>
      </w:r>
    </w:p>
    <w:p w14:paraId="68139304" w14:textId="77777777" w:rsidR="00A82EA9" w:rsidRPr="00A82EA9" w:rsidRDefault="00A82EA9" w:rsidP="00A82EA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Verplichte organen:</w:t>
      </w:r>
    </w:p>
    <w:p w14:paraId="51FBFA5C" w14:textId="77777777" w:rsidR="00A82EA9" w:rsidRPr="00A82EA9" w:rsidRDefault="00A82EA9" w:rsidP="00A82EA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Iedere onderzoekinstelling (universiteit, hogeschool, onderzoeksinstituut, privaat bedrijf) moet volgens de wet:</w:t>
      </w:r>
    </w:p>
    <w:p w14:paraId="4AC08991" w14:textId="77777777" w:rsidR="00A82EA9" w:rsidRPr="00A82EA9" w:rsidRDefault="00A82EA9" w:rsidP="00A82EA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Een interne “redeligheidscommissie” (onderzoeksintegriteitscommissie) hebben om klachten te onderzoeken.</w:t>
      </w:r>
    </w:p>
    <w:p w14:paraId="576A59F7" w14:textId="77777777" w:rsidR="00A82EA9" w:rsidRPr="00A82EA9" w:rsidRDefault="00A82EA9" w:rsidP="00A82EA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Richtlijnen ontwikkelen om integriteit te waarborgen (b.v. opleiding in onderzoeksethiek).</w:t>
      </w:r>
    </w:p>
    <w:p w14:paraId="260A2DDA" w14:textId="77777777" w:rsidR="00A82EA9" w:rsidRPr="00A82EA9" w:rsidRDefault="00A82EA9" w:rsidP="00A82EA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Rollen en verantwoordelijkheden:</w:t>
      </w:r>
    </w:p>
    <w:p w14:paraId="6F8DC4DB" w14:textId="77777777" w:rsidR="00A82EA9" w:rsidRPr="00A82EA9" w:rsidRDefault="00A82EA9" w:rsidP="00A82EA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De </w:t>
      </w:r>
      <w:r w:rsidRPr="00A82EA9">
        <w:rPr>
          <w:rFonts w:ascii="Times New Roman" w:eastAsia="Times New Roman" w:hAnsi="Times New Roman" w:cs="Times New Roman"/>
          <w:b/>
          <w:bCs/>
          <w:kern w:val="0"/>
          <w:sz w:val="24"/>
          <w:szCs w:val="24"/>
          <w:lang w:val="nl-NL"/>
          <w14:ligatures w14:val="none"/>
        </w:rPr>
        <w:t>redeligheidscommissie</w:t>
      </w:r>
      <w:r w:rsidRPr="00A82EA9">
        <w:rPr>
          <w:rFonts w:ascii="Times New Roman" w:eastAsia="Times New Roman" w:hAnsi="Times New Roman" w:cs="Times New Roman"/>
          <w:kern w:val="0"/>
          <w:sz w:val="24"/>
          <w:szCs w:val="24"/>
          <w:lang w:val="nl-NL"/>
          <w14:ligatures w14:val="none"/>
        </w:rPr>
        <w:t xml:space="preserve"> onderzoekt meldingen en komt tot een voorlopige of definitieve bevinding.</w:t>
      </w:r>
    </w:p>
    <w:p w14:paraId="2CC5FC65" w14:textId="77777777" w:rsidR="00A82EA9" w:rsidRPr="00A82EA9" w:rsidRDefault="00A82EA9" w:rsidP="00A82EA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Het </w:t>
      </w:r>
      <w:r w:rsidRPr="00A82EA9">
        <w:rPr>
          <w:rFonts w:ascii="Times New Roman" w:eastAsia="Times New Roman" w:hAnsi="Times New Roman" w:cs="Times New Roman"/>
          <w:b/>
          <w:bCs/>
          <w:kern w:val="0"/>
          <w:sz w:val="24"/>
          <w:szCs w:val="24"/>
          <w:lang w:val="nl-NL"/>
          <w14:ligatures w14:val="none"/>
        </w:rPr>
        <w:t>instellingsbestuur</w:t>
      </w:r>
      <w:r w:rsidRPr="00A82EA9">
        <w:rPr>
          <w:rFonts w:ascii="Times New Roman" w:eastAsia="Times New Roman" w:hAnsi="Times New Roman" w:cs="Times New Roman"/>
          <w:kern w:val="0"/>
          <w:sz w:val="24"/>
          <w:szCs w:val="24"/>
          <w:lang w:val="nl-NL"/>
          <w14:ligatures w14:val="none"/>
        </w:rPr>
        <w:t xml:space="preserve"> (bv. College van Bestuur) neemt uiteindelijk formeel het besluit en kan sancties opleggen.</w:t>
      </w:r>
    </w:p>
    <w:p w14:paraId="42708BD4" w14:textId="77777777" w:rsidR="00A82EA9" w:rsidRPr="00A82EA9" w:rsidRDefault="00A82EA9" w:rsidP="00A82EA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Decanen en faculteitsleiding kunnen betrokken zijn bij de initiële screening of begeleiden het proces, maar de exacte rol kan verschillen per universiteit.</w:t>
      </w:r>
    </w:p>
    <w:p w14:paraId="72B11563"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lastRenderedPageBreak/>
        <w:t>Financieringsorganisaties</w:t>
      </w:r>
    </w:p>
    <w:p w14:paraId="0E8E5AD9" w14:textId="77777777" w:rsidR="00A82EA9" w:rsidRPr="00A82EA9" w:rsidRDefault="00A82EA9" w:rsidP="00A82EA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Onderzoeksraad van Noorwegen:</w:t>
      </w:r>
    </w:p>
    <w:p w14:paraId="063FEF42" w14:textId="77777777" w:rsidR="00A82EA9" w:rsidRPr="00A82EA9" w:rsidRDefault="00A82EA9" w:rsidP="00A82EA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Stelt integriteitseisen in de subsidievoorwaarden.</w:t>
      </w:r>
    </w:p>
    <w:p w14:paraId="5DCA61D6" w14:textId="77777777" w:rsidR="00A82EA9" w:rsidRPr="00A82EA9" w:rsidRDefault="00A82EA9" w:rsidP="00A82EA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Voert geen eigen integriteitsonderzoek uit; bij gebleken fraude kan het wel subsidies stopzetten of terugvorderen.</w:t>
      </w:r>
    </w:p>
    <w:p w14:paraId="381824B0"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Andere Relevante Organen</w:t>
      </w:r>
    </w:p>
    <w:p w14:paraId="11443487" w14:textId="77777777" w:rsidR="00A82EA9" w:rsidRPr="00A82EA9" w:rsidRDefault="00A82EA9" w:rsidP="00A82EA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Er worden geen andere organisaties genoemd die een directe rol hebben in de afhandeling van klachten, behalve de (drie) nationale ethische commissies en het Granskingsutvalget.</w:t>
      </w:r>
    </w:p>
    <w:p w14:paraId="009FE88D"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4. Wettelijk en Beleidskader</w:t>
      </w:r>
    </w:p>
    <w:p w14:paraId="11A923F8" w14:textId="77777777" w:rsidR="00A82EA9" w:rsidRPr="00A82EA9" w:rsidRDefault="00A82EA9" w:rsidP="00A82E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Specifieke wetgeving:</w:t>
      </w:r>
    </w:p>
    <w:p w14:paraId="20D5A428" w14:textId="77777777" w:rsidR="00A82EA9" w:rsidRPr="00A82EA9" w:rsidRDefault="00A82EA9" w:rsidP="00A82EA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Ja, de Forskningsetikkloven (2017) die dwingend voorschrijft hoe onderzoeksintegriteit te borgen.</w:t>
      </w:r>
    </w:p>
    <w:p w14:paraId="3F076750" w14:textId="77777777" w:rsidR="00A82EA9" w:rsidRPr="00A82EA9" w:rsidRDefault="00A82EA9" w:rsidP="00A82E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Nationale gedragscodes, richtlijnen of convenanten:</w:t>
      </w:r>
    </w:p>
    <w:p w14:paraId="1A1342EA" w14:textId="77777777" w:rsidR="00A82EA9" w:rsidRPr="00A82EA9" w:rsidRDefault="00A82EA9" w:rsidP="00A82EA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nationale ethische commissies (NEM, NENT, NESH) hebben richtlijnen en principes uitgegeven, maar de kern is in de wet verankerd.</w:t>
      </w:r>
    </w:p>
    <w:p w14:paraId="6FFADAE1" w14:textId="77777777" w:rsidR="00A82EA9" w:rsidRPr="00A82EA9" w:rsidRDefault="00A82EA9" w:rsidP="00A82E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Verwijzing naar Europese Code of Conduct (ALLEA):</w:t>
      </w:r>
    </w:p>
    <w:p w14:paraId="05ABDBB5" w14:textId="77777777" w:rsidR="00A82EA9" w:rsidRPr="00A82EA9" w:rsidRDefault="00A82EA9" w:rsidP="00A82EA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Indirect genoemd dat Noorwegen richtlijnen heeft die aansluiten bij internationale normen; specifieke verwijzing naar ALLEA wordt niet expliciet in detail beschreven.</w:t>
      </w:r>
    </w:p>
    <w:p w14:paraId="2D186CDF" w14:textId="77777777" w:rsidR="00A82EA9" w:rsidRPr="00A82EA9" w:rsidRDefault="00A82EA9" w:rsidP="00A82E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Rol van institutionele reglementen:</w:t>
      </w:r>
    </w:p>
    <w:p w14:paraId="1D1570BE" w14:textId="77777777" w:rsidR="00A82EA9" w:rsidRPr="00A82EA9" w:rsidRDefault="00A82EA9" w:rsidP="00A82EA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Instellingen moeten hun eigen reglementen opstellen, gebaseerd op de Forskningsetikkloven.</w:t>
      </w:r>
    </w:p>
    <w:p w14:paraId="5A92F8AC" w14:textId="77777777" w:rsidR="00A82EA9" w:rsidRPr="00A82EA9" w:rsidRDefault="00A82EA9" w:rsidP="00A82E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Relevante algemene wetgeving:</w:t>
      </w:r>
    </w:p>
    <w:p w14:paraId="535ABB8B" w14:textId="77777777" w:rsidR="00A82EA9" w:rsidRPr="00A82EA9" w:rsidRDefault="00A82EA9" w:rsidP="00A82EA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Noorse Algemene bestuurswet (met regels voor eerlijkheid, hoor en wederhoor) is van toepassing op de interne procedures.</w:t>
      </w:r>
    </w:p>
    <w:p w14:paraId="5AD9B443"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5. Definities</w:t>
      </w:r>
    </w:p>
    <w:p w14:paraId="6CE55657" w14:textId="77777777" w:rsidR="00A82EA9" w:rsidRPr="00A82EA9" w:rsidRDefault="00A82EA9" w:rsidP="00A82E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Definitie van “wetenschappelijk wangedrag”:</w:t>
      </w:r>
    </w:p>
    <w:p w14:paraId="352E25F1" w14:textId="77777777" w:rsidR="00A82EA9" w:rsidRPr="00A82EA9" w:rsidRDefault="00A82EA9" w:rsidP="00A82EA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Omvat klassieke vormen van FFP (fabricatie, falsificatie, plagiaat) en “ernstige schendingen van goede wetenschappelijke praktijk” door opzettelijk of grof nalatig handelen.</w:t>
      </w:r>
    </w:p>
    <w:p w14:paraId="46725C67" w14:textId="77777777" w:rsidR="00A82EA9" w:rsidRPr="00A82EA9" w:rsidRDefault="00A82EA9" w:rsidP="00A82E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Onderscheid met minder ernstige schendingen (Questionable Research Practices):</w:t>
      </w:r>
    </w:p>
    <w:p w14:paraId="2C4FAAB2" w14:textId="77777777" w:rsidR="00A82EA9" w:rsidRPr="00A82EA9" w:rsidRDefault="00A82EA9" w:rsidP="00A82EA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 de Forskningsetikkloven gaat het hoofdzakelijk om ernstige vormen van wangedrag. Eventuele minder ernstige vormen worden niet expliciet uitgesloten, maar de nadruk ligt op FFP en grove nalatigheid.</w:t>
      </w:r>
    </w:p>
    <w:p w14:paraId="075428E3"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6. Procedurele Stroom van Klacht tot Besluit</w:t>
      </w:r>
    </w:p>
    <w:p w14:paraId="42B1451C" w14:textId="77777777" w:rsidR="00A82EA9" w:rsidRPr="00A82EA9" w:rsidRDefault="00A82EA9" w:rsidP="00A82E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Melding/Klacht:</w:t>
      </w:r>
    </w:p>
    <w:p w14:paraId="25B5294D"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Een klacht wordt doorgaans eerst ingediend bij de onderzoeksinstelling waar de onderzoeker werkzaam is.</w:t>
      </w:r>
    </w:p>
    <w:p w14:paraId="31FE388E"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Anonieme klachten worden in principe niet behandeld, tenzij ze voldoende bewijs bevatten.</w:t>
      </w:r>
    </w:p>
    <w:p w14:paraId="00CC614D"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is ook mogelijk de klacht direct in te dienen bij het Granskingsutvalget, dat dan beoordeelt of het zaakniveau nationaal is of moet worden terugverwezen.</w:t>
      </w:r>
    </w:p>
    <w:p w14:paraId="3BBD85EA" w14:textId="77777777" w:rsidR="00A82EA9" w:rsidRPr="00A82EA9" w:rsidRDefault="00A82EA9" w:rsidP="00A82E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Screening/Ontvankelijkheid:</w:t>
      </w:r>
    </w:p>
    <w:p w14:paraId="70C72BA9"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instelling beoordeelt of de klacht onder de definitie van wangedrag valt. Zo ja, volgt een vooronderzoek.</w:t>
      </w:r>
    </w:p>
    <w:p w14:paraId="23E2ECE8" w14:textId="77777777" w:rsidR="00A82EA9" w:rsidRPr="00A82EA9" w:rsidRDefault="00A82EA9" w:rsidP="00A82E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Onderzoek:</w:t>
      </w:r>
    </w:p>
    <w:p w14:paraId="53A73328"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interne redeligheidscommissie (met eventueel interne en externe experts) voert een formeel onderzoek uit bij voldoende aanwijzingen.</w:t>
      </w:r>
    </w:p>
    <w:p w14:paraId="50626C2F"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Men past hoor en wederhoor toe, in vertrouwelijkheid, volgens principes van de Algemene bestuurswet.</w:t>
      </w:r>
    </w:p>
    <w:p w14:paraId="6ADD1B11"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Na afronding stelt de commissie een advies of rapport op.</w:t>
      </w:r>
    </w:p>
    <w:p w14:paraId="3F644CC4" w14:textId="77777777" w:rsidR="00A82EA9" w:rsidRPr="00A82EA9" w:rsidRDefault="00A82EA9" w:rsidP="00A82E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Besluitvorming:</w:t>
      </w:r>
    </w:p>
    <w:p w14:paraId="05E1E322"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instellingsbestuur beslist of er al dan niet sprake is van wetenschappelijk wangedrag.</w:t>
      </w:r>
    </w:p>
    <w:p w14:paraId="45D3405B"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Bij ernstige schendingen wordt het nationale Granskingsutvalget op de hoogte gesteld.</w:t>
      </w:r>
    </w:p>
    <w:p w14:paraId="5458B4F4" w14:textId="77777777" w:rsidR="00A82EA9" w:rsidRPr="00A82EA9" w:rsidRDefault="00A82EA9" w:rsidP="00A82E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Communicatie:</w:t>
      </w:r>
    </w:p>
    <w:p w14:paraId="6A22E2EF"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uitkomst wordt gecommuniceerd aan klager en beklaagde.</w:t>
      </w:r>
    </w:p>
    <w:p w14:paraId="5768D30C" w14:textId="77777777" w:rsidR="00A82EA9" w:rsidRPr="00A82EA9" w:rsidRDefault="00A82EA9" w:rsidP="00A82E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Bij vaststelling van wangedrag kan de beklaagde in beroep gaan bij het Granskingsutvalget.</w:t>
      </w:r>
    </w:p>
    <w:p w14:paraId="6B756699"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7. Sancties en Maatregelen</w:t>
      </w:r>
    </w:p>
    <w:p w14:paraId="11EDE35C" w14:textId="77777777" w:rsidR="00A82EA9" w:rsidRPr="00A82EA9" w:rsidRDefault="00A82EA9" w:rsidP="00A82E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Mogelijke sancties:</w:t>
      </w:r>
    </w:p>
    <w:p w14:paraId="6E3809ED" w14:textId="77777777" w:rsidR="00A82EA9" w:rsidRPr="00A82EA9" w:rsidRDefault="00A82EA9" w:rsidP="00A82EA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Intrekking of correctie van publicaties.</w:t>
      </w:r>
    </w:p>
    <w:p w14:paraId="76E1AA34" w14:textId="77777777" w:rsidR="00A82EA9" w:rsidRPr="00A82EA9" w:rsidRDefault="00A82EA9" w:rsidP="00A82EA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Arbeidsrechtelijke maatregelen (berisping, ontslag, etc.).</w:t>
      </w:r>
    </w:p>
    <w:p w14:paraId="4A4B7650" w14:textId="77777777" w:rsidR="00A82EA9" w:rsidRPr="00A82EA9" w:rsidRDefault="00A82EA9" w:rsidP="00A82EA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Eventueel terugvorderen van onderzoeksgelden.</w:t>
      </w:r>
    </w:p>
    <w:p w14:paraId="4C06CAC8" w14:textId="77777777" w:rsidR="00A82EA9" w:rsidRPr="00A82EA9" w:rsidRDefault="00A82EA9" w:rsidP="00A82E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Bevoegdheid:</w:t>
      </w:r>
    </w:p>
    <w:p w14:paraId="3B9E2DD4" w14:textId="77777777" w:rsidR="00A82EA9" w:rsidRPr="00A82EA9" w:rsidRDefault="00A82EA9" w:rsidP="00A82EA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onderzoeksinstelling legt de sancties op; het Granskingsutvalget stelt alleen vast of wangedrag is gepleegd.</w:t>
      </w:r>
    </w:p>
    <w:p w14:paraId="3E50E952" w14:textId="77777777" w:rsidR="00A82EA9" w:rsidRPr="00A82EA9" w:rsidRDefault="00A82EA9" w:rsidP="00A82E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Voorkeur voor correctieve of punitieve maatregelen:</w:t>
      </w:r>
    </w:p>
    <w:p w14:paraId="4113B752" w14:textId="77777777" w:rsidR="00A82EA9" w:rsidRPr="00A82EA9" w:rsidRDefault="00A82EA9" w:rsidP="00A82EA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wet geeft geen expliciete voorkeur; in de praktijk combinatie van correctie (intrekken publicatie) en, indien nodig, disciplinaire stappen.</w:t>
      </w:r>
    </w:p>
    <w:p w14:paraId="2C6C9809"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8. Beroepsmogelijkheden en Herziening</w:t>
      </w:r>
    </w:p>
    <w:p w14:paraId="5D11638A" w14:textId="77777777" w:rsidR="00A82EA9" w:rsidRPr="00A82EA9" w:rsidRDefault="00A82EA9" w:rsidP="00A82E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Interne beroepsmogelijkheden:</w:t>
      </w:r>
    </w:p>
    <w:p w14:paraId="7F248FE7" w14:textId="77777777" w:rsidR="00A82EA9" w:rsidRPr="00A82EA9" w:rsidRDefault="00A82EA9" w:rsidP="00A82EA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beklaagde kan eerst bij de instelling reageren; formeel ‘intern beroep’ wordt niet expliciet beschreven in de tekst, doorgaans volgt direct extern beroep.</w:t>
      </w:r>
    </w:p>
    <w:p w14:paraId="38B18AE7" w14:textId="77777777" w:rsidR="00A82EA9" w:rsidRPr="00A82EA9" w:rsidRDefault="00A82EA9" w:rsidP="00A82E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Extern beroep bij nationaal orgaan:</w:t>
      </w:r>
    </w:p>
    <w:p w14:paraId="0E2A8EAC" w14:textId="77777777" w:rsidR="00A82EA9" w:rsidRPr="00A82EA9" w:rsidRDefault="00A82EA9" w:rsidP="00A82EA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Ja, </w:t>
      </w:r>
      <w:r w:rsidRPr="00A82EA9">
        <w:rPr>
          <w:rFonts w:ascii="Times New Roman" w:eastAsia="Times New Roman" w:hAnsi="Times New Roman" w:cs="Times New Roman"/>
          <w:b/>
          <w:bCs/>
          <w:kern w:val="0"/>
          <w:sz w:val="24"/>
          <w:szCs w:val="24"/>
          <w:lang w:val="nl-NL"/>
          <w14:ligatures w14:val="none"/>
        </w:rPr>
        <w:t>Granskingsutvalget</w:t>
      </w:r>
      <w:r w:rsidRPr="00A82EA9">
        <w:rPr>
          <w:rFonts w:ascii="Times New Roman" w:eastAsia="Times New Roman" w:hAnsi="Times New Roman" w:cs="Times New Roman"/>
          <w:kern w:val="0"/>
          <w:sz w:val="24"/>
          <w:szCs w:val="24"/>
          <w:lang w:val="nl-NL"/>
          <w14:ligatures w14:val="none"/>
        </w:rPr>
        <w:t xml:space="preserve"> fungeert als beroepsinstantie. Het beoordeelt zowel de inhoud van het geval als de gevolgde procedures.</w:t>
      </w:r>
    </w:p>
    <w:p w14:paraId="11B00C4B" w14:textId="77777777" w:rsidR="00A82EA9" w:rsidRPr="00A82EA9" w:rsidRDefault="00A82EA9" w:rsidP="00A82EA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uitspraak van het Granskingsutvalget is definitief binnen het integriteitssysteem; er is geen hoger beroep mogelijk bij ministeries of andere instanties.</w:t>
      </w:r>
    </w:p>
    <w:p w14:paraId="29D44861" w14:textId="77777777" w:rsidR="00A82EA9" w:rsidRPr="00A82EA9" w:rsidRDefault="00A82EA9" w:rsidP="00A82E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Beroep bij de rechter:</w:t>
      </w:r>
    </w:p>
    <w:p w14:paraId="4FE96E61" w14:textId="77777777" w:rsidR="00A82EA9" w:rsidRPr="00A82EA9" w:rsidRDefault="00A82EA9" w:rsidP="00A82EA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In het document staat expliciet dat er geen verder beroep in het integriteitssysteem mogelijk is. Over civiele rechterlijke stappen is geen detail verstrekt.</w:t>
      </w:r>
    </w:p>
    <w:p w14:paraId="493C6178"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9. Bescherming van Betrokkenen</w:t>
      </w:r>
    </w:p>
    <w:p w14:paraId="2C741774" w14:textId="77777777" w:rsidR="00A82EA9" w:rsidRPr="00A82EA9" w:rsidRDefault="00A82EA9" w:rsidP="00A82E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Klokkenluiders:</w:t>
      </w:r>
    </w:p>
    <w:p w14:paraId="7CB49554" w14:textId="77777777" w:rsidR="00A82EA9" w:rsidRPr="00A82EA9" w:rsidRDefault="00A82EA9" w:rsidP="00A82EA9">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Specifieke klokkenluidersbescherming of anti-represaillesbeleid wordt niet benoemd. Er wordt wel vermeld dat men vertrouwelijkheid nastreeft.</w:t>
      </w:r>
    </w:p>
    <w:p w14:paraId="36D1AFB4" w14:textId="77777777" w:rsidR="00A82EA9" w:rsidRPr="00A82EA9" w:rsidRDefault="00A82EA9" w:rsidP="00A82EA9">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254E4D5B" w14:textId="77777777" w:rsidR="00A82EA9" w:rsidRPr="00A82EA9" w:rsidRDefault="00A82EA9" w:rsidP="00A82E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Beklaagden:</w:t>
      </w:r>
    </w:p>
    <w:p w14:paraId="47FA620B" w14:textId="77777777" w:rsidR="00A82EA9" w:rsidRPr="00A82EA9" w:rsidRDefault="00A82EA9" w:rsidP="00A82EA9">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Beschuldigde onderzoekers hebben recht op hoor en wederhoor, inzage in de aantijgingen en een eerlijk proces (volgens de Algemene bestuurswet).</w:t>
      </w:r>
    </w:p>
    <w:p w14:paraId="6B900C7F" w14:textId="77777777" w:rsidR="00A82EA9" w:rsidRPr="00A82EA9" w:rsidRDefault="00A82EA9" w:rsidP="00A82EA9">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Reputatiebescherming (onpubliciteit gedurende het onderzoek) is voorzien, maar expliciete details hierover zijn beperkt.</w:t>
      </w:r>
    </w:p>
    <w:p w14:paraId="103C4F7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10. Transparantie en Rapportage</w:t>
      </w:r>
    </w:p>
    <w:p w14:paraId="74C0335B" w14:textId="77777777" w:rsidR="00A82EA9" w:rsidRPr="00A82EA9" w:rsidRDefault="00A82EA9" w:rsidP="00A82EA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Wijze van rapporteren:</w:t>
      </w:r>
    </w:p>
    <w:p w14:paraId="0C7F28B1" w14:textId="77777777" w:rsidR="00A82EA9" w:rsidRPr="00A82EA9" w:rsidRDefault="00A82EA9" w:rsidP="00A82EA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Het Granskingsutvalget publiceert </w:t>
      </w:r>
      <w:r w:rsidRPr="00A82EA9">
        <w:rPr>
          <w:rFonts w:ascii="Times New Roman" w:eastAsia="Times New Roman" w:hAnsi="Times New Roman" w:cs="Times New Roman"/>
          <w:b/>
          <w:bCs/>
          <w:kern w:val="0"/>
          <w:sz w:val="24"/>
          <w:szCs w:val="24"/>
          <w:lang w:val="nl-NL"/>
          <w14:ligatures w14:val="none"/>
        </w:rPr>
        <w:t>geanonimiseerde openbare verklaringen</w:t>
      </w:r>
      <w:r w:rsidRPr="00A82EA9">
        <w:rPr>
          <w:rFonts w:ascii="Times New Roman" w:eastAsia="Times New Roman" w:hAnsi="Times New Roman" w:cs="Times New Roman"/>
          <w:kern w:val="0"/>
          <w:sz w:val="24"/>
          <w:szCs w:val="24"/>
          <w:lang w:val="nl-NL"/>
          <w14:ligatures w14:val="none"/>
        </w:rPr>
        <w:t xml:space="preserve"> over afgeronde zaken.</w:t>
      </w:r>
    </w:p>
    <w:p w14:paraId="0548C0E2" w14:textId="77777777" w:rsidR="00A82EA9" w:rsidRPr="00A82EA9" w:rsidRDefault="00A82EA9" w:rsidP="00A82EA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Instellingen rapporteren ernstige gevallen aan de nationale commissie.</w:t>
      </w:r>
    </w:p>
    <w:p w14:paraId="531C4284" w14:textId="77777777" w:rsidR="00A82EA9" w:rsidRPr="00A82EA9" w:rsidRDefault="00A82EA9" w:rsidP="00A82EA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Regels rond vertrouwelijkheid versus openbaarheid:</w:t>
      </w:r>
    </w:p>
    <w:p w14:paraId="7E30A66E" w14:textId="77777777" w:rsidR="00A82EA9" w:rsidRPr="00A82EA9" w:rsidRDefault="00A82EA9" w:rsidP="00A82EA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Tijdens het onderzoek is de zaak vertrouwelijk.</w:t>
      </w:r>
    </w:p>
    <w:p w14:paraId="2B6DBA0E" w14:textId="77777777" w:rsidR="00A82EA9" w:rsidRPr="00A82EA9" w:rsidRDefault="00A82EA9" w:rsidP="00A82EA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Na afronding wordt een geanonimiseerde samenvatting openbaar gemaakt.</w:t>
      </w:r>
    </w:p>
    <w:p w14:paraId="2B877ABC"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11. Omgang met Grensoverschrijdende Zaken</w:t>
      </w:r>
    </w:p>
    <w:p w14:paraId="077C5B5D" w14:textId="77777777" w:rsidR="00A82EA9" w:rsidRPr="00A82EA9" w:rsidRDefault="00A82EA9" w:rsidP="00A82EA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Het document noemt dat Noorwegen samenwerkt in internationale netwerken (zoals ENRIO), maar er is </w:t>
      </w:r>
      <w:r w:rsidRPr="00A82EA9">
        <w:rPr>
          <w:rFonts w:ascii="Times New Roman" w:eastAsia="Times New Roman" w:hAnsi="Times New Roman" w:cs="Times New Roman"/>
          <w:b/>
          <w:bCs/>
          <w:kern w:val="0"/>
          <w:sz w:val="24"/>
          <w:szCs w:val="24"/>
          <w:lang w:val="nl-NL"/>
          <w14:ligatures w14:val="none"/>
        </w:rPr>
        <w:t>geen specifieke beschrijving</w:t>
      </w:r>
      <w:r w:rsidRPr="00A82EA9">
        <w:rPr>
          <w:rFonts w:ascii="Times New Roman" w:eastAsia="Times New Roman" w:hAnsi="Times New Roman" w:cs="Times New Roman"/>
          <w:kern w:val="0"/>
          <w:sz w:val="24"/>
          <w:szCs w:val="24"/>
          <w:lang w:val="nl-NL"/>
          <w14:ligatures w14:val="none"/>
        </w:rPr>
        <w:t xml:space="preserve"> van hoe grensoverschrijdende klachten formeel worden behandeld.</w:t>
      </w:r>
    </w:p>
    <w:p w14:paraId="48C9A2D3" w14:textId="77777777" w:rsidR="00A82EA9" w:rsidRPr="00A82EA9" w:rsidRDefault="00A82EA9" w:rsidP="00A82EA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7A7860A6"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12. Regionale Variaties (indien van toepassing)</w:t>
      </w:r>
    </w:p>
    <w:p w14:paraId="7720C500" w14:textId="77777777" w:rsidR="00A82EA9" w:rsidRPr="00A82EA9" w:rsidRDefault="00A82EA9" w:rsidP="00A82EA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Noorwegen kent geen deelstaten zoals sommige federale landen. Er is </w:t>
      </w:r>
      <w:r w:rsidRPr="00A82EA9">
        <w:rPr>
          <w:rFonts w:ascii="Times New Roman" w:eastAsia="Times New Roman" w:hAnsi="Times New Roman" w:cs="Times New Roman"/>
          <w:b/>
          <w:bCs/>
          <w:kern w:val="0"/>
          <w:sz w:val="24"/>
          <w:szCs w:val="24"/>
          <w:lang w:val="nl-NL"/>
          <w14:ligatures w14:val="none"/>
        </w:rPr>
        <w:t>geen vermelding</w:t>
      </w:r>
      <w:r w:rsidRPr="00A82EA9">
        <w:rPr>
          <w:rFonts w:ascii="Times New Roman" w:eastAsia="Times New Roman" w:hAnsi="Times New Roman" w:cs="Times New Roman"/>
          <w:kern w:val="0"/>
          <w:sz w:val="24"/>
          <w:szCs w:val="24"/>
          <w:lang w:val="nl-NL"/>
          <w14:ligatures w14:val="none"/>
        </w:rPr>
        <w:t xml:space="preserve"> van regionale verschillen in het document.</w:t>
      </w:r>
    </w:p>
    <w:p w14:paraId="3F328537" w14:textId="77777777" w:rsidR="00A82EA9" w:rsidRPr="00A82EA9" w:rsidRDefault="00A82EA9" w:rsidP="00A82EA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102D5E55"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13. Illustrative Cases/Voorbeelden</w:t>
      </w:r>
    </w:p>
    <w:p w14:paraId="3788A411" w14:textId="77777777" w:rsidR="00A82EA9" w:rsidRPr="00A82EA9" w:rsidRDefault="00A82EA9" w:rsidP="00A82EA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Concrete voorbeelden of casussen:</w:t>
      </w:r>
      <w:r w:rsidRPr="00A82EA9">
        <w:rPr>
          <w:rFonts w:ascii="Times New Roman" w:eastAsia="Times New Roman" w:hAnsi="Times New Roman" w:cs="Times New Roman"/>
          <w:kern w:val="0"/>
          <w:sz w:val="24"/>
          <w:szCs w:val="24"/>
          <w:lang w:val="nl-NL"/>
          <w14:ligatures w14:val="none"/>
        </w:rPr>
        <w:t xml:space="preserve"> Het document noemt geen specifieke zaak.</w:t>
      </w:r>
    </w:p>
    <w:p w14:paraId="100AFB11" w14:textId="77777777" w:rsidR="00A82EA9" w:rsidRPr="00A82EA9" w:rsidRDefault="00A82EA9" w:rsidP="00A82EA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104E7B51"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14. Vergelijking (indien van toepassing)</w:t>
      </w:r>
    </w:p>
    <w:p w14:paraId="2DDD987C" w14:textId="77777777" w:rsidR="00A82EA9" w:rsidRPr="00A82EA9" w:rsidRDefault="00A82EA9" w:rsidP="00A82EA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document vergelijkt Noorwegen met Ierland. Belangrijkste conclusies over Noorwegen in die vergelijking:</w:t>
      </w:r>
    </w:p>
    <w:p w14:paraId="292FA085" w14:textId="77777777" w:rsidR="00A82EA9" w:rsidRPr="00A82EA9" w:rsidRDefault="00A82EA9" w:rsidP="00A82EA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Noorwegen heeft een wettelijk kader (Forskningsetikkloven) met een centrale nationale commissie.</w:t>
      </w:r>
    </w:p>
    <w:p w14:paraId="232DCF22" w14:textId="77777777" w:rsidR="00A82EA9" w:rsidRPr="00A82EA9" w:rsidRDefault="00A82EA9" w:rsidP="00A82EA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Er is een verplichte interne commissie in elke instelling, en een duidelijk gedefinieerde nationale beroepsprocedure.</w:t>
      </w:r>
    </w:p>
    <w:p w14:paraId="2F700366" w14:textId="77777777" w:rsidR="00A82EA9" w:rsidRPr="00A82EA9" w:rsidRDefault="00A82EA9" w:rsidP="00A82EA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Transparantie gebeurt via openbaarmaking (anoniem) van uitspraken door het Granskingsutvalget.</w:t>
      </w:r>
    </w:p>
    <w:p w14:paraId="773F34CC"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15. Bronnen</w:t>
      </w:r>
    </w:p>
    <w:p w14:paraId="4ED960A8" w14:textId="77777777" w:rsidR="00A82EA9" w:rsidRPr="00A82EA9" w:rsidRDefault="00A82EA9" w:rsidP="00A82EA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 het document genoemde bronnen/websites (niet-limitatieve opsomming):</w:t>
      </w:r>
    </w:p>
    <w:p w14:paraId="045DF243" w14:textId="77777777" w:rsidR="00A82EA9" w:rsidRPr="00A82EA9" w:rsidRDefault="00A82EA9" w:rsidP="00A82EA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5" w:history="1">
        <w:r w:rsidRPr="00A82EA9">
          <w:rPr>
            <w:rFonts w:ascii="Times New Roman" w:eastAsia="Times New Roman" w:hAnsi="Times New Roman" w:cs="Times New Roman"/>
            <w:color w:val="0000FF"/>
            <w:kern w:val="0"/>
            <w:sz w:val="24"/>
            <w:szCs w:val="24"/>
            <w:u w:val="single"/>
            <w:lang w:val="nl-NL"/>
            <w14:ligatures w14:val="none"/>
          </w:rPr>
          <w:t>forskningsetikk.no</w:t>
        </w:r>
      </w:hyperlink>
    </w:p>
    <w:p w14:paraId="2323B707" w14:textId="77777777" w:rsidR="00A82EA9" w:rsidRPr="00A82EA9" w:rsidRDefault="00A82EA9" w:rsidP="00A82EA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6" w:history="1">
        <w:r w:rsidRPr="00A82EA9">
          <w:rPr>
            <w:rFonts w:ascii="Times New Roman" w:eastAsia="Times New Roman" w:hAnsi="Times New Roman" w:cs="Times New Roman"/>
            <w:color w:val="0000FF"/>
            <w:kern w:val="0"/>
            <w:sz w:val="24"/>
            <w:szCs w:val="24"/>
            <w:u w:val="single"/>
            <w:lang w:val="nl-NL"/>
            <w14:ligatures w14:val="none"/>
          </w:rPr>
          <w:t>hkdir.no</w:t>
        </w:r>
      </w:hyperlink>
    </w:p>
    <w:p w14:paraId="2C315459" w14:textId="77777777" w:rsidR="00A82EA9" w:rsidRPr="00A82EA9" w:rsidRDefault="00A82EA9" w:rsidP="00A82EA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7" w:history="1">
        <w:r w:rsidRPr="00A82EA9">
          <w:rPr>
            <w:rFonts w:ascii="Times New Roman" w:eastAsia="Times New Roman" w:hAnsi="Times New Roman" w:cs="Times New Roman"/>
            <w:color w:val="0000FF"/>
            <w:kern w:val="0"/>
            <w:sz w:val="24"/>
            <w:szCs w:val="24"/>
            <w:u w:val="single"/>
            <w:lang w:val="nl-NL"/>
            <w14:ligatures w14:val="none"/>
          </w:rPr>
          <w:t>forskning.no</w:t>
        </w:r>
      </w:hyperlink>
    </w:p>
    <w:p w14:paraId="7B7D94C6" w14:textId="77777777" w:rsidR="00A82EA9" w:rsidRPr="00A82EA9" w:rsidRDefault="00A82EA9" w:rsidP="00A82EA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8" w:history="1">
        <w:r w:rsidRPr="00A82EA9">
          <w:rPr>
            <w:rFonts w:ascii="Times New Roman" w:eastAsia="Times New Roman" w:hAnsi="Times New Roman" w:cs="Times New Roman"/>
            <w:color w:val="0000FF"/>
            <w:kern w:val="0"/>
            <w:sz w:val="24"/>
            <w:szCs w:val="24"/>
            <w:u w:val="single"/>
            <w:lang w:val="nl-NL"/>
            <w14:ligatures w14:val="none"/>
          </w:rPr>
          <w:t>enrio.eu</w:t>
        </w:r>
      </w:hyperlink>
    </w:p>
    <w:p w14:paraId="1BC163D9" w14:textId="77777777" w:rsidR="00A82EA9" w:rsidRPr="00A82EA9" w:rsidRDefault="00A82EA9" w:rsidP="00A82EA9">
      <w:pPr>
        <w:spacing w:after="0"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pict w14:anchorId="12515C3A">
          <v:rect id="_x0000_i1025" style="width:0;height:1.5pt" o:hralign="center" o:hrstd="t" o:hr="t" fillcolor="#a0a0a0" stroked="f"/>
        </w:pict>
      </w:r>
    </w:p>
    <w:p w14:paraId="65202F4E" w14:textId="77777777" w:rsidR="00A82EA9" w:rsidRPr="00A82EA9" w:rsidRDefault="00A82EA9" w:rsidP="00A82EA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A82EA9">
        <w:rPr>
          <w:rFonts w:ascii="Times New Roman" w:eastAsia="Times New Roman" w:hAnsi="Times New Roman" w:cs="Times New Roman"/>
          <w:b/>
          <w:bCs/>
          <w:kern w:val="0"/>
          <w:sz w:val="36"/>
          <w:szCs w:val="36"/>
          <w:lang w:val="nl-NL"/>
          <w14:ligatures w14:val="none"/>
        </w:rPr>
        <w:t>Land: Ierland</w:t>
      </w:r>
    </w:p>
    <w:p w14:paraId="1EC3BB6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 Algemene Systeembeschrijving</w:t>
      </w:r>
    </w:p>
    <w:p w14:paraId="55F804E6" w14:textId="77777777" w:rsidR="00A82EA9" w:rsidRPr="00A82EA9" w:rsidRDefault="00A82EA9" w:rsidP="00A82EA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Type systeem:</w:t>
      </w:r>
      <w:r w:rsidRPr="00A82EA9">
        <w:rPr>
          <w:rFonts w:ascii="Times New Roman" w:eastAsia="Times New Roman" w:hAnsi="Times New Roman" w:cs="Times New Roman"/>
          <w:kern w:val="0"/>
          <w:sz w:val="24"/>
          <w:szCs w:val="24"/>
          <w:lang w:val="nl-NL"/>
          <w14:ligatures w14:val="none"/>
        </w:rPr>
        <w:t xml:space="preserve"> Een </w:t>
      </w:r>
      <w:r w:rsidRPr="00A82EA9">
        <w:rPr>
          <w:rFonts w:ascii="Times New Roman" w:eastAsia="Times New Roman" w:hAnsi="Times New Roman" w:cs="Times New Roman"/>
          <w:b/>
          <w:bCs/>
          <w:kern w:val="0"/>
          <w:sz w:val="24"/>
          <w:szCs w:val="24"/>
          <w:lang w:val="nl-NL"/>
          <w14:ligatures w14:val="none"/>
        </w:rPr>
        <w:t>gedecentraliseerd</w:t>
      </w:r>
      <w:r w:rsidRPr="00A82EA9">
        <w:rPr>
          <w:rFonts w:ascii="Times New Roman" w:eastAsia="Times New Roman" w:hAnsi="Times New Roman" w:cs="Times New Roman"/>
          <w:kern w:val="0"/>
          <w:sz w:val="24"/>
          <w:szCs w:val="24"/>
          <w:lang w:val="nl-NL"/>
          <w14:ligatures w14:val="none"/>
        </w:rPr>
        <w:t xml:space="preserve"> systeem gebaseerd op nationale gedragscodes en zelfregulering, zonder specifieke aparte wet voor onderzoeksintegriteit.</w:t>
      </w:r>
    </w:p>
    <w:p w14:paraId="26E0E025" w14:textId="77777777" w:rsidR="00A82EA9" w:rsidRPr="00A82EA9" w:rsidRDefault="00A82EA9" w:rsidP="00A82EA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Basis van het systeem:</w:t>
      </w:r>
    </w:p>
    <w:p w14:paraId="1C03B732" w14:textId="77777777" w:rsidR="00A82EA9" w:rsidRPr="00A82EA9" w:rsidRDefault="00A82EA9" w:rsidP="00A82EA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 Policy Statement on Ensuring Research Integrity in Ireland</w:t>
      </w:r>
      <w:r w:rsidRPr="00A82EA9">
        <w:rPr>
          <w:rFonts w:ascii="Times New Roman" w:eastAsia="Times New Roman" w:hAnsi="Times New Roman" w:cs="Times New Roman"/>
          <w:kern w:val="0"/>
          <w:sz w:val="24"/>
          <w:szCs w:val="24"/>
          <w:lang w:val="nl-NL"/>
          <w14:ligatures w14:val="none"/>
        </w:rPr>
        <w:t xml:space="preserve"> (2014, herzien in 2019 en eind 2024) vormt de kern.</w:t>
      </w:r>
    </w:p>
    <w:p w14:paraId="5597C524" w14:textId="77777777" w:rsidR="00A82EA9" w:rsidRPr="00A82EA9" w:rsidRDefault="00A82EA9" w:rsidP="00A82EA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Geen formele “Wet op wetenschappelijke integriteit”; het stelsel berust op gezamenlijke afspraken tussen universiteiten, instellingen en financiers.</w:t>
      </w:r>
    </w:p>
    <w:p w14:paraId="3A72D6F6" w14:textId="77777777" w:rsidR="00A82EA9" w:rsidRPr="00A82EA9" w:rsidRDefault="00A82EA9" w:rsidP="00A82EA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Kernfilosofie of nadruk:</w:t>
      </w:r>
    </w:p>
    <w:p w14:paraId="62AD6FE2" w14:textId="77777777" w:rsidR="00A82EA9" w:rsidRPr="00A82EA9" w:rsidRDefault="00A82EA9" w:rsidP="00A82EA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Sectorbrede zelfregulering, onderlinge afstemming via het Nationaal Forum (NRIF).</w:t>
      </w:r>
    </w:p>
    <w:p w14:paraId="32AA2D1C" w14:textId="77777777" w:rsidR="00A82EA9" w:rsidRPr="00A82EA9" w:rsidRDefault="00A82EA9" w:rsidP="00A82EA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Primair ligt de verantwoordelijkheid voor onderzoeksethiek en -integriteit bij de instellingen zelf, ondersteund door richtlijnen en financiersvoorwaarden.</w:t>
      </w:r>
    </w:p>
    <w:p w14:paraId="4591564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2. Historische Ontwikkeling</w:t>
      </w:r>
    </w:p>
    <w:p w14:paraId="73A6AF3C" w14:textId="77777777" w:rsidR="00A82EA9" w:rsidRPr="00A82EA9" w:rsidRDefault="00A82EA9" w:rsidP="00A82EA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Ontstaansdata en belangrijke mijlpalen:</w:t>
      </w:r>
    </w:p>
    <w:p w14:paraId="5C9D96C4"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Voor 2014:</w:t>
      </w:r>
      <w:r w:rsidRPr="00A82EA9">
        <w:rPr>
          <w:rFonts w:ascii="Times New Roman" w:eastAsia="Times New Roman" w:hAnsi="Times New Roman" w:cs="Times New Roman"/>
          <w:kern w:val="0"/>
          <w:sz w:val="24"/>
          <w:szCs w:val="24"/>
          <w:lang w:val="nl-NL"/>
          <w14:ligatures w14:val="none"/>
        </w:rPr>
        <w:t xml:space="preserve"> Instellingen hanteerden eigen gedragscodes, vaak gebaseerd op algemene academische ethiek of het Britse model.</w:t>
      </w:r>
    </w:p>
    <w:p w14:paraId="24ADD4B7"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2014:</w:t>
      </w:r>
      <w:r w:rsidRPr="00A82EA9">
        <w:rPr>
          <w:rFonts w:ascii="Times New Roman" w:eastAsia="Times New Roman" w:hAnsi="Times New Roman" w:cs="Times New Roman"/>
          <w:kern w:val="0"/>
          <w:sz w:val="24"/>
          <w:szCs w:val="24"/>
          <w:lang w:val="nl-NL"/>
          <w14:ligatures w14:val="none"/>
        </w:rPr>
        <w:t xml:space="preserve"> Eerste nationale Policy Statement on Ensuring Research Integrity uitgevaardigd.</w:t>
      </w:r>
    </w:p>
    <w:p w14:paraId="3BC63F75"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2015:</w:t>
      </w:r>
      <w:r w:rsidRPr="00A82EA9">
        <w:rPr>
          <w:rFonts w:ascii="Times New Roman" w:eastAsia="Times New Roman" w:hAnsi="Times New Roman" w:cs="Times New Roman"/>
          <w:kern w:val="0"/>
          <w:sz w:val="24"/>
          <w:szCs w:val="24"/>
          <w:lang w:val="nl-NL"/>
          <w14:ligatures w14:val="none"/>
        </w:rPr>
        <w:t xml:space="preserve"> Oprichting van het </w:t>
      </w:r>
      <w:r w:rsidRPr="00A82EA9">
        <w:rPr>
          <w:rFonts w:ascii="Times New Roman" w:eastAsia="Times New Roman" w:hAnsi="Times New Roman" w:cs="Times New Roman"/>
          <w:b/>
          <w:bCs/>
          <w:kern w:val="0"/>
          <w:sz w:val="24"/>
          <w:szCs w:val="24"/>
          <w:lang w:val="nl-NL"/>
          <w14:ligatures w14:val="none"/>
        </w:rPr>
        <w:t>National Research Integrity Forum (NRIF)</w:t>
      </w:r>
      <w:r w:rsidRPr="00A82EA9">
        <w:rPr>
          <w:rFonts w:ascii="Times New Roman" w:eastAsia="Times New Roman" w:hAnsi="Times New Roman" w:cs="Times New Roman"/>
          <w:kern w:val="0"/>
          <w:sz w:val="24"/>
          <w:szCs w:val="24"/>
          <w:lang w:val="nl-NL"/>
          <w14:ligatures w14:val="none"/>
        </w:rPr>
        <w:t xml:space="preserve"> als coördinerend orgaan.</w:t>
      </w:r>
    </w:p>
    <w:p w14:paraId="3F7D3037"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2019:</w:t>
      </w:r>
      <w:r w:rsidRPr="00A82EA9">
        <w:rPr>
          <w:rFonts w:ascii="Times New Roman" w:eastAsia="Times New Roman" w:hAnsi="Times New Roman" w:cs="Times New Roman"/>
          <w:kern w:val="0"/>
          <w:sz w:val="24"/>
          <w:szCs w:val="24"/>
          <w:lang w:val="nl-NL"/>
          <w14:ligatures w14:val="none"/>
        </w:rPr>
        <w:t xml:space="preserve"> Update van de nationale gedragscode.</w:t>
      </w:r>
    </w:p>
    <w:p w14:paraId="40AF771C"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Eind 2024:</w:t>
      </w:r>
      <w:r w:rsidRPr="00A82EA9">
        <w:rPr>
          <w:rFonts w:ascii="Times New Roman" w:eastAsia="Times New Roman" w:hAnsi="Times New Roman" w:cs="Times New Roman"/>
          <w:kern w:val="0"/>
          <w:sz w:val="24"/>
          <w:szCs w:val="24"/>
          <w:lang w:val="nl-NL"/>
          <w14:ligatures w14:val="none"/>
        </w:rPr>
        <w:t xml:space="preserve"> Grondige herziening van de nationale policy, o.a. om te aligneren met de nieuwste ALLEA-code (2023) en aandacht voor AI en open science.</w:t>
      </w:r>
    </w:p>
    <w:p w14:paraId="267951CD" w14:textId="77777777" w:rsidR="00A82EA9" w:rsidRPr="00A82EA9" w:rsidRDefault="00A82EA9" w:rsidP="00A82EA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Belangrijke mijlpalen, wetten, codes of gebeurtenissen:</w:t>
      </w:r>
    </w:p>
    <w:p w14:paraId="1743FD24"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 Policy Statement</w:t>
      </w:r>
      <w:r w:rsidRPr="00A82EA9">
        <w:rPr>
          <w:rFonts w:ascii="Times New Roman" w:eastAsia="Times New Roman" w:hAnsi="Times New Roman" w:cs="Times New Roman"/>
          <w:kern w:val="0"/>
          <w:sz w:val="24"/>
          <w:szCs w:val="24"/>
          <w:lang w:val="nl-NL"/>
          <w14:ligatures w14:val="none"/>
        </w:rPr>
        <w:t xml:space="preserve"> (2014, herzien 2019 en 2024) als formele basis.</w:t>
      </w:r>
    </w:p>
    <w:p w14:paraId="2653157D"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Richtlijnen voor het onderzoeken van klachten (Guidelines for the Investigation of Misconduct in Research) via het Nationaal Forum.</w:t>
      </w:r>
    </w:p>
    <w:p w14:paraId="5C6C13DB" w14:textId="77777777" w:rsidR="00A82EA9" w:rsidRPr="00A82EA9" w:rsidRDefault="00A82EA9" w:rsidP="00A82EA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Aanleidingen voor ontwikkelingen:</w:t>
      </w:r>
    </w:p>
    <w:p w14:paraId="3942A248"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Internationale en Europese ontwikkelingen (o.a. Singapore Statement, ALLEA-code).</w:t>
      </w:r>
    </w:p>
    <w:p w14:paraId="4C58894F" w14:textId="77777777" w:rsidR="00A82EA9" w:rsidRPr="00A82EA9" w:rsidRDefault="00A82EA9" w:rsidP="00A82EA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wens voor een eenduidige nationale aanpak en enkele internationale fraude-incidenten die de noodzaak van beter beleid benadrukten.</w:t>
      </w:r>
    </w:p>
    <w:p w14:paraId="7B987DC7"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3. Betrokken Instellingen en Organen</w:t>
      </w:r>
    </w:p>
    <w:p w14:paraId="241E3295"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Nationaal Niveau</w:t>
      </w:r>
    </w:p>
    <w:p w14:paraId="35873833" w14:textId="77777777" w:rsidR="00A82EA9" w:rsidRPr="00A82EA9" w:rsidRDefault="00A82EA9" w:rsidP="00A82EA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 Research Integrity Forum (NRIF)</w:t>
      </w:r>
    </w:p>
    <w:p w14:paraId="1F83CD9A" w14:textId="77777777" w:rsidR="00A82EA9" w:rsidRPr="00A82EA9" w:rsidRDefault="00A82EA9" w:rsidP="00A82EA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Type:</w:t>
      </w:r>
      <w:r w:rsidRPr="00A82EA9">
        <w:rPr>
          <w:rFonts w:ascii="Times New Roman" w:eastAsia="Times New Roman" w:hAnsi="Times New Roman" w:cs="Times New Roman"/>
          <w:kern w:val="0"/>
          <w:sz w:val="24"/>
          <w:szCs w:val="24"/>
          <w:lang w:val="nl-NL"/>
          <w14:ligatures w14:val="none"/>
        </w:rPr>
        <w:t xml:space="preserve"> Samenwerkingsplatform, geen onderzoeks- of beroepsinstantie.</w:t>
      </w:r>
    </w:p>
    <w:p w14:paraId="1E7354F4" w14:textId="77777777" w:rsidR="00A82EA9" w:rsidRPr="00A82EA9" w:rsidRDefault="00A82EA9" w:rsidP="00A82EA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Mandaat, taken en bevoegdheden:</w:t>
      </w:r>
    </w:p>
    <w:p w14:paraId="498EDD78"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Bevorderen en coördineren van onderzoeksintegriteit in heel Ierland.</w:t>
      </w:r>
    </w:p>
    <w:p w14:paraId="08D333B7"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Opstellen van richtlijnen en organiseren van trainingen.</w:t>
      </w:r>
    </w:p>
    <w:p w14:paraId="2973B545"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Geen bevoegdheid om individuele klachten te behandelen of sancties op te leggen.</w:t>
      </w:r>
    </w:p>
    <w:p w14:paraId="56FDDDF9" w14:textId="77777777" w:rsidR="00A82EA9" w:rsidRPr="00A82EA9" w:rsidRDefault="00A82EA9" w:rsidP="00A82EA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Samenstelling en onafhankelijkheid:</w:t>
      </w:r>
    </w:p>
    <w:p w14:paraId="6439855A"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Vertegenwoordigers van universiteiten, technische universiteiten, onderzoeksfinanciers, Higher Education Authority, Royal Irish Academy, enz.</w:t>
      </w:r>
    </w:p>
    <w:p w14:paraId="0DBDBD1E"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Werkt via een Stuurgroep en een Community of Practice.</w:t>
      </w:r>
    </w:p>
    <w:p w14:paraId="430CDF32" w14:textId="77777777" w:rsidR="00A82EA9" w:rsidRPr="00A82EA9" w:rsidRDefault="00A82EA9" w:rsidP="00A82EA9">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Ondersteuning door het ministerie (Department of Further and Higher Education, Research, Innovation and Science).</w:t>
      </w:r>
    </w:p>
    <w:p w14:paraId="5FDB5CF3"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Institutioneel Niveau</w:t>
      </w:r>
    </w:p>
    <w:p w14:paraId="7D89C3AB" w14:textId="77777777" w:rsidR="00A82EA9" w:rsidRPr="00A82EA9" w:rsidRDefault="00A82EA9" w:rsidP="00A82EA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Onderzoeksinstellingen (Research Performing Organisations, RPO’s)</w:t>
      </w:r>
    </w:p>
    <w:p w14:paraId="29247ED1" w14:textId="77777777" w:rsidR="00A82EA9" w:rsidRPr="00A82EA9" w:rsidRDefault="00A82EA9" w:rsidP="00A82EA9">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Verantwoordelijk voor het implementeren van de nationale code.</w:t>
      </w:r>
    </w:p>
    <w:p w14:paraId="7821EFF7" w14:textId="77777777" w:rsidR="00A82EA9" w:rsidRPr="00A82EA9" w:rsidRDefault="00A82EA9" w:rsidP="00A82EA9">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Research Integrity Officer (RIO):</w:t>
      </w:r>
      <w:r w:rsidRPr="00A82EA9">
        <w:rPr>
          <w:rFonts w:ascii="Times New Roman" w:eastAsia="Times New Roman" w:hAnsi="Times New Roman" w:cs="Times New Roman"/>
          <w:kern w:val="0"/>
          <w:sz w:val="24"/>
          <w:szCs w:val="24"/>
          <w:lang w:val="nl-NL"/>
          <w14:ligatures w14:val="none"/>
        </w:rPr>
        <w:t xml:space="preserve"> centraal aanspreekpunt die klachten in ontvangst neemt, procedure coördineert.</w:t>
      </w:r>
    </w:p>
    <w:p w14:paraId="48FFC0FB" w14:textId="77777777" w:rsidR="00A82EA9" w:rsidRPr="00A82EA9" w:rsidRDefault="00A82EA9" w:rsidP="00A82EA9">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Onderzoekscommissie / formeel onderzoekspanel:</w:t>
      </w:r>
    </w:p>
    <w:p w14:paraId="169B268B" w14:textId="77777777" w:rsidR="00A82EA9" w:rsidRPr="00A82EA9" w:rsidRDefault="00A82EA9" w:rsidP="00A82EA9">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Stelt feiten vast na een formele klacht.</w:t>
      </w:r>
    </w:p>
    <w:p w14:paraId="59224F4D" w14:textId="77777777" w:rsidR="00A82EA9" w:rsidRPr="00A82EA9" w:rsidRDefault="00A82EA9" w:rsidP="00A82EA9">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Bestaat uit interne en externe leden, om onpartijdigheid te waarborgen.</w:t>
      </w:r>
    </w:p>
    <w:p w14:paraId="14492EA4" w14:textId="77777777" w:rsidR="00A82EA9" w:rsidRPr="00A82EA9" w:rsidRDefault="00A82EA9" w:rsidP="00A82EA9">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Instellingsbestuur (Rector/President/Board):</w:t>
      </w:r>
    </w:p>
    <w:p w14:paraId="568F121C" w14:textId="77777777" w:rsidR="00A82EA9" w:rsidRPr="00A82EA9" w:rsidRDefault="00A82EA9" w:rsidP="00A82EA9">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Neemt finale beslissingen over eventuele sancties, conform de statuten en disciplinaire regelingen.</w:t>
      </w:r>
    </w:p>
    <w:p w14:paraId="49B68F6B" w14:textId="77777777" w:rsidR="00A82EA9" w:rsidRPr="00A82EA9" w:rsidRDefault="00A82EA9" w:rsidP="00A82EA9">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Rol decanen/faculteitsleiding:</w:t>
      </w:r>
    </w:p>
    <w:p w14:paraId="7BA8CE24" w14:textId="77777777" w:rsidR="00A82EA9" w:rsidRPr="00A82EA9" w:rsidRDefault="00A82EA9" w:rsidP="00A82EA9">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Niet expliciet uitgewerkt, maar vaak betrokken in de voorbereidingsfase of als adviseur.</w:t>
      </w:r>
    </w:p>
    <w:p w14:paraId="15F925DB"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Financieringsorganisaties</w:t>
      </w:r>
    </w:p>
    <w:p w14:paraId="122DEFE5" w14:textId="77777777" w:rsidR="00A82EA9" w:rsidRPr="00A82EA9" w:rsidRDefault="00A82EA9" w:rsidP="00A82EA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Health Research Board (HRB) en Science Foundation Ireland (SFI):</w:t>
      </w:r>
    </w:p>
    <w:p w14:paraId="0758D38D" w14:textId="77777777" w:rsidR="00A82EA9" w:rsidRPr="00A82EA9" w:rsidRDefault="00A82EA9" w:rsidP="00A82EA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Stellen in subsidievoorwaarden verplicht dat host-instellingen een integriteitsbeleid hebben.</w:t>
      </w:r>
    </w:p>
    <w:p w14:paraId="75B873E7" w14:textId="77777777" w:rsidR="00A82EA9" w:rsidRPr="00A82EA9" w:rsidRDefault="00A82EA9" w:rsidP="00A82EA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Kunnen subsidies intrekken bij geconstateerde fraude, maar doen zelf geen inhoudelijk wangedragsonderzoek.</w:t>
      </w:r>
    </w:p>
    <w:p w14:paraId="40436126" w14:textId="77777777" w:rsidR="00A82EA9" w:rsidRPr="00A82EA9" w:rsidRDefault="00A82EA9" w:rsidP="00A82EA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lastRenderedPageBreak/>
        <w:t>Andere Relevante Organen</w:t>
      </w:r>
    </w:p>
    <w:p w14:paraId="73F2CEEF" w14:textId="77777777" w:rsidR="00A82EA9" w:rsidRPr="00A82EA9" w:rsidRDefault="00A82EA9" w:rsidP="00A82EA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Royal Irish Academy:</w:t>
      </w:r>
      <w:r w:rsidRPr="00A82EA9">
        <w:rPr>
          <w:rFonts w:ascii="Times New Roman" w:eastAsia="Times New Roman" w:hAnsi="Times New Roman" w:cs="Times New Roman"/>
          <w:kern w:val="0"/>
          <w:sz w:val="24"/>
          <w:szCs w:val="24"/>
          <w:lang w:val="nl-NL"/>
          <w14:ligatures w14:val="none"/>
        </w:rPr>
        <w:t xml:space="preserve"> heeft eigen academische gedragscodes en is lid van het Forum.</w:t>
      </w:r>
    </w:p>
    <w:p w14:paraId="44F9A8C0" w14:textId="77777777" w:rsidR="00A82EA9" w:rsidRPr="00A82EA9" w:rsidRDefault="00A82EA9" w:rsidP="00A82EA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Higher Education Authority (HEA):</w:t>
      </w:r>
      <w:r w:rsidRPr="00A82EA9">
        <w:rPr>
          <w:rFonts w:ascii="Times New Roman" w:eastAsia="Times New Roman" w:hAnsi="Times New Roman" w:cs="Times New Roman"/>
          <w:kern w:val="0"/>
          <w:sz w:val="24"/>
          <w:szCs w:val="24"/>
          <w:lang w:val="nl-NL"/>
          <w14:ligatures w14:val="none"/>
        </w:rPr>
        <w:t xml:space="preserve"> brede toezichthouder hoger onderwijs; geen directe rol in individuele fraudezaken, wel betrokken in het Forum.</w:t>
      </w:r>
    </w:p>
    <w:p w14:paraId="38CBA664"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4. Wettelijk en Beleidskader</w:t>
      </w:r>
    </w:p>
    <w:p w14:paraId="77BB1F98" w14:textId="77777777" w:rsidR="00A82EA9" w:rsidRPr="00A82EA9" w:rsidRDefault="00A82EA9" w:rsidP="00A82E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Specifieke wetgeving voor wetenschappelijke integriteit?</w:t>
      </w:r>
    </w:p>
    <w:p w14:paraId="60B7FF2E"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Nee, er bestaat geen aparte wet.</w:t>
      </w:r>
    </w:p>
    <w:p w14:paraId="0DC57662" w14:textId="77777777" w:rsidR="00A82EA9" w:rsidRPr="00A82EA9" w:rsidRDefault="00A82EA9" w:rsidP="00A82E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Nationale gedragscodes, richtlijnen of convenanten:</w:t>
      </w:r>
    </w:p>
    <w:p w14:paraId="6B5B4BF1"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 Policy Statement on Ensuring Research Integrity in Ireland</w:t>
      </w:r>
      <w:r w:rsidRPr="00A82EA9">
        <w:rPr>
          <w:rFonts w:ascii="Times New Roman" w:eastAsia="Times New Roman" w:hAnsi="Times New Roman" w:cs="Times New Roman"/>
          <w:kern w:val="0"/>
          <w:sz w:val="24"/>
          <w:szCs w:val="24"/>
          <w:lang w:val="nl-NL"/>
          <w14:ligatures w14:val="none"/>
        </w:rPr>
        <w:t xml:space="preserve"> (2014, 2019, 2024).</w:t>
      </w:r>
    </w:p>
    <w:p w14:paraId="287D3B30"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Guidelines for the Investigation of Misconduct in Research</w:t>
      </w:r>
      <w:r w:rsidRPr="00A82EA9">
        <w:rPr>
          <w:rFonts w:ascii="Times New Roman" w:eastAsia="Times New Roman" w:hAnsi="Times New Roman" w:cs="Times New Roman"/>
          <w:kern w:val="0"/>
          <w:sz w:val="24"/>
          <w:szCs w:val="24"/>
          <w:lang w:val="nl-NL"/>
          <w14:ligatures w14:val="none"/>
        </w:rPr>
        <w:t xml:space="preserve"> uitgegeven door het Nationaal Forum (niet-bindend, maar algemeen aanvaard).</w:t>
      </w:r>
    </w:p>
    <w:p w14:paraId="675463CC" w14:textId="77777777" w:rsidR="00A82EA9" w:rsidRPr="00A82EA9" w:rsidRDefault="00A82EA9" w:rsidP="00A82E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Verwijzing naar de Europese Code of Conduct (ALLEA):</w:t>
      </w:r>
    </w:p>
    <w:p w14:paraId="2B856E44"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Ierse code is expliciet in lijn met internationale standaarden (ALLEA-code, Singapore Statement). De herziening eind 2024 is afgestemd op de ALLEA 2023-update.</w:t>
      </w:r>
    </w:p>
    <w:p w14:paraId="38E3E26C" w14:textId="77777777" w:rsidR="00A82EA9" w:rsidRPr="00A82EA9" w:rsidRDefault="00A82EA9" w:rsidP="00A82E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Rol van institutionele reglementen:</w:t>
      </w:r>
    </w:p>
    <w:p w14:paraId="19721A29"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Universiteiten en technische universiteiten hebben eigen statuten en disciplinaire procedures (onder de Universities Act 1997 en Technological Universities Act 2018).</w:t>
      </w:r>
    </w:p>
    <w:p w14:paraId="496250F7" w14:textId="77777777" w:rsidR="00A82EA9" w:rsidRPr="00A82EA9" w:rsidRDefault="00A82EA9" w:rsidP="00A82E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Relevante algemene wetgeving:</w:t>
      </w:r>
    </w:p>
    <w:p w14:paraId="5BC8E4CD" w14:textId="77777777" w:rsidR="00A82EA9" w:rsidRPr="00A82EA9" w:rsidRDefault="00A82EA9" w:rsidP="00A82EA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Disciplinaire maatregelen worden via bestaande arbeidsrechtelijke en academische procedures doorgevoerd; beroep verloopt volgens de interne statuten van instellingen.</w:t>
      </w:r>
    </w:p>
    <w:p w14:paraId="44FE7AD8"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5. Definities</w:t>
      </w:r>
    </w:p>
    <w:p w14:paraId="71BB794C" w14:textId="77777777" w:rsidR="00A82EA9" w:rsidRPr="00A82EA9" w:rsidRDefault="00A82EA9" w:rsidP="00A82EA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Definitie van “wetenschappelijk wangedrag”:</w:t>
      </w:r>
    </w:p>
    <w:p w14:paraId="402947BA" w14:textId="77777777" w:rsidR="00A82EA9" w:rsidRPr="00A82EA9" w:rsidRDefault="00A82EA9" w:rsidP="00A82EA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Omvat klassiek FFP (fabrication, falsification, plagiarism) en andere “onaanvaardbare onderzoekspraktijken,” zoals auteurschapsschendingen of data-irregulariteiten.</w:t>
      </w:r>
    </w:p>
    <w:p w14:paraId="0AB192CD" w14:textId="77777777" w:rsidR="00A82EA9" w:rsidRPr="00A82EA9" w:rsidRDefault="00A82EA9" w:rsidP="00A82EA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Onderscheid met minder ernstige schendingen:</w:t>
      </w:r>
    </w:p>
    <w:p w14:paraId="595968FC" w14:textId="77777777" w:rsidR="00A82EA9" w:rsidRPr="00A82EA9" w:rsidRDefault="00A82EA9" w:rsidP="00A82EA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nationale policy omschrijft ook bredere questionable research practices, naast de kern-FFP, maar de precieze grenzen en ernst worden per geval beoordeeld.</w:t>
      </w:r>
    </w:p>
    <w:p w14:paraId="561D7352"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6. Procedurele Stroom van Klacht tot Besluit</w:t>
      </w:r>
    </w:p>
    <w:p w14:paraId="42DE0095" w14:textId="77777777" w:rsidR="00A82EA9" w:rsidRPr="00A82EA9" w:rsidRDefault="00A82EA9" w:rsidP="00A82E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Melding/Klacht:</w:t>
      </w:r>
    </w:p>
    <w:p w14:paraId="59C92E44"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Schriftelijk indienen bij de Research Integrity Officer (RIO) van de betreffende instelling.</w:t>
      </w:r>
    </w:p>
    <w:p w14:paraId="1600D440"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Anonieme meldingen worden niet altijd formeel in behandeling genomen, tenzij voldoende bewijs voor verder onderzoek.</w:t>
      </w:r>
    </w:p>
    <w:p w14:paraId="38DB6428" w14:textId="77777777" w:rsidR="00A82EA9" w:rsidRPr="00A82EA9" w:rsidRDefault="00A82EA9" w:rsidP="00A82E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Screening/Ontvankelijkheid (preliminaire beoordeling):</w:t>
      </w:r>
    </w:p>
    <w:p w14:paraId="539E2241"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RIO doet een eerste beoordeling om te zien of de klacht onder “research misconduct” valt en of er voldoende aanwijzingen zijn.</w:t>
      </w:r>
    </w:p>
    <w:p w14:paraId="7494FBA4"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Bij onvoldoende grond wordt de klacht afgesloten; anders volgt een formeel onderzoek.</w:t>
      </w:r>
    </w:p>
    <w:p w14:paraId="1286AF3A" w14:textId="77777777" w:rsidR="00A82EA9" w:rsidRPr="00A82EA9" w:rsidRDefault="00A82EA9" w:rsidP="00A82E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Formeel onderzoek:</w:t>
      </w:r>
    </w:p>
    <w:p w14:paraId="53FD063B"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Een onderzoekscommissie, met minstens één externe expert, beoordeelt bewijsmateriaal en hoort betrokkenen.</w:t>
      </w:r>
    </w:p>
    <w:p w14:paraId="2CE4EE2F"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Hoor en wederhoor, vertrouwelijkheid en grondigheid zijn uitgangspunten.</w:t>
      </w:r>
    </w:p>
    <w:p w14:paraId="6592585D"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commissie doet uitspraak of de beschuldiging gegrond is of niet.</w:t>
      </w:r>
    </w:p>
    <w:p w14:paraId="3A54D914" w14:textId="77777777" w:rsidR="00A82EA9" w:rsidRPr="00A82EA9" w:rsidRDefault="00A82EA9" w:rsidP="00A82E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Besluitvorming:</w:t>
      </w:r>
    </w:p>
    <w:p w14:paraId="6418A051"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instellingsbestuur (bijv. rector of universitaire top) ontvangt het onderzoeksrapport en neemt een formeel besluit.</w:t>
      </w:r>
    </w:p>
    <w:p w14:paraId="1FCB2B47"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Eventuele sancties worden opgelegd binnen de bestaande disciplinaire procedures van de universiteit.</w:t>
      </w:r>
    </w:p>
    <w:p w14:paraId="50481331" w14:textId="77777777" w:rsidR="00A82EA9" w:rsidRPr="00A82EA9" w:rsidRDefault="00A82EA9" w:rsidP="00A82E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Communicatie:</w:t>
      </w:r>
    </w:p>
    <w:p w14:paraId="781514D1"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Respondent en klager worden geïnformeerd over de uitkomst.</w:t>
      </w:r>
    </w:p>
    <w:p w14:paraId="5BCC83D8" w14:textId="77777777" w:rsidR="00A82EA9" w:rsidRPr="00A82EA9" w:rsidRDefault="00A82EA9" w:rsidP="00A82E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instelling rapporteert (geanonimiseerde) gegevens naar het Nationaal Forum voor de jaarlijkse statistieken.</w:t>
      </w:r>
    </w:p>
    <w:p w14:paraId="4FEAE14A"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7. Sancties en Maatregelen</w:t>
      </w:r>
    </w:p>
    <w:p w14:paraId="00D1BC56" w14:textId="77777777" w:rsidR="00A82EA9" w:rsidRPr="00A82EA9" w:rsidRDefault="00A82EA9" w:rsidP="00A82EA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Mogelijke sancties:</w:t>
      </w:r>
    </w:p>
    <w:p w14:paraId="0932EAAA" w14:textId="77777777" w:rsidR="00A82EA9" w:rsidRPr="00A82EA9" w:rsidRDefault="00A82EA9" w:rsidP="00A82EA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Corrigeren of intrekken van publicaties, informering van medeauteurs en tijdschriften.</w:t>
      </w:r>
    </w:p>
    <w:p w14:paraId="016130D0" w14:textId="77777777" w:rsidR="00A82EA9" w:rsidRPr="00A82EA9" w:rsidRDefault="00A82EA9" w:rsidP="00A82EA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Disciplinaire maatregelen tegen de onderzoeker (variërend van berisping tot ontslag).</w:t>
      </w:r>
    </w:p>
    <w:p w14:paraId="089A4B42" w14:textId="77777777" w:rsidR="00A82EA9" w:rsidRPr="00A82EA9" w:rsidRDefault="00A82EA9" w:rsidP="00A82EA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Bevoegdheid:</w:t>
      </w:r>
    </w:p>
    <w:p w14:paraId="2245DAD7" w14:textId="77777777" w:rsidR="00A82EA9" w:rsidRPr="00A82EA9" w:rsidRDefault="00A82EA9" w:rsidP="00A82EA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instellingsbestuur legt sancties op. Financiers kunnen subsidies intrekken of voorwaarden aanscherpen, maar zij voeren zelf geen onderzoek uit.</w:t>
      </w:r>
    </w:p>
    <w:p w14:paraId="6CE925BF" w14:textId="77777777" w:rsidR="00A82EA9" w:rsidRPr="00A82EA9" w:rsidRDefault="00A82EA9" w:rsidP="00A82EA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Voorkeur voor correctieve of punitieve maatregelen?:</w:t>
      </w:r>
    </w:p>
    <w:p w14:paraId="475A00B4" w14:textId="77777777" w:rsidR="00A82EA9" w:rsidRPr="00A82EA9" w:rsidRDefault="00A82EA9" w:rsidP="00A82EA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De nationale richtlijnen benadrukken enerzijds correctie (rectificaties, intrekkingen) en anderzijds proportionele sancties, afhankelijk van de ernst.</w:t>
      </w:r>
    </w:p>
    <w:p w14:paraId="62D9DE04"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8. Beroepsmogelijkheden en Herziening</w:t>
      </w:r>
    </w:p>
    <w:p w14:paraId="5B273D7B" w14:textId="77777777" w:rsidR="00A82EA9" w:rsidRPr="00A82EA9" w:rsidRDefault="00A82EA9" w:rsidP="00A82E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Interne beroepsmogelijkheden:</w:t>
      </w:r>
    </w:p>
    <w:p w14:paraId="0B6E8575" w14:textId="77777777" w:rsidR="00A82EA9" w:rsidRPr="00A82EA9" w:rsidRDefault="00A82EA9" w:rsidP="00A82EA9">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Beschuldigde kan in hoger beroep bij een (andere) interne commissie of het hoger management binnen de universiteit, conform de Universiteitenwet of TU Act.</w:t>
      </w:r>
    </w:p>
    <w:p w14:paraId="2A0290F4" w14:textId="77777777" w:rsidR="00A82EA9" w:rsidRPr="00A82EA9" w:rsidRDefault="00A82EA9" w:rsidP="00A82E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Extern beroep of second opinion:</w:t>
      </w:r>
    </w:p>
    <w:p w14:paraId="3F7FA400" w14:textId="77777777" w:rsidR="00A82EA9" w:rsidRPr="00A82EA9" w:rsidRDefault="00A82EA9" w:rsidP="00A82EA9">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Er bestaat </w:t>
      </w:r>
      <w:r w:rsidRPr="00A82EA9">
        <w:rPr>
          <w:rFonts w:ascii="Times New Roman" w:eastAsia="Times New Roman" w:hAnsi="Times New Roman" w:cs="Times New Roman"/>
          <w:b/>
          <w:bCs/>
          <w:kern w:val="0"/>
          <w:sz w:val="24"/>
          <w:szCs w:val="24"/>
          <w:lang w:val="nl-NL"/>
          <w14:ligatures w14:val="none"/>
        </w:rPr>
        <w:t>geen nationale beroepsinstantie</w:t>
      </w:r>
      <w:r w:rsidRPr="00A82EA9">
        <w:rPr>
          <w:rFonts w:ascii="Times New Roman" w:eastAsia="Times New Roman" w:hAnsi="Times New Roman" w:cs="Times New Roman"/>
          <w:kern w:val="0"/>
          <w:sz w:val="24"/>
          <w:szCs w:val="24"/>
          <w:lang w:val="nl-NL"/>
          <w14:ligatures w14:val="none"/>
        </w:rPr>
        <w:t xml:space="preserve"> zoals in Noorwegen.</w:t>
      </w:r>
    </w:p>
    <w:p w14:paraId="1EC37928" w14:textId="77777777" w:rsidR="00A82EA9" w:rsidRPr="00A82EA9" w:rsidRDefault="00A82EA9" w:rsidP="00A82EA9">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Nationaal Forum heeft geen bevoegdheid zaken te herzien.</w:t>
      </w:r>
    </w:p>
    <w:p w14:paraId="4C0BAF40" w14:textId="77777777" w:rsidR="00A82EA9" w:rsidRPr="00A82EA9" w:rsidRDefault="00A82EA9" w:rsidP="00A82E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Beroep bij de rechter:</w:t>
      </w:r>
    </w:p>
    <w:p w14:paraId="774EFB2B" w14:textId="77777777" w:rsidR="00A82EA9" w:rsidRPr="00A82EA9" w:rsidRDefault="00A82EA9" w:rsidP="00A82EA9">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Er is in principe de mogelijkheid van een civiele “judicial review,” buiten het integriteitssysteem om, voor procedurele kwesties.</w:t>
      </w:r>
    </w:p>
    <w:p w14:paraId="2C06A76B"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9. Bescherming van Betrokkenen</w:t>
      </w:r>
    </w:p>
    <w:p w14:paraId="16518505" w14:textId="77777777" w:rsidR="00A82EA9" w:rsidRPr="00A82EA9" w:rsidRDefault="00A82EA9" w:rsidP="00A82E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Klokkenluiders:</w:t>
      </w:r>
    </w:p>
    <w:p w14:paraId="5068DFCA" w14:textId="77777777" w:rsidR="00A82EA9" w:rsidRPr="00A82EA9" w:rsidRDefault="00A82EA9" w:rsidP="00A82E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beleid stelt dat vertrouwelijkheid wordt bewaakt. Anonieme klachten worden zelden formeel behandeld.</w:t>
      </w:r>
    </w:p>
    <w:p w14:paraId="625E3374" w14:textId="77777777" w:rsidR="00A82EA9" w:rsidRPr="00A82EA9" w:rsidRDefault="00A82EA9" w:rsidP="00A82E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Geen expliciete vermelding van klokkenluidersbescherming of represailles in het document zelf.</w:t>
      </w:r>
    </w:p>
    <w:p w14:paraId="52E8D8A2" w14:textId="77777777" w:rsidR="00A82EA9" w:rsidRPr="00A82EA9" w:rsidRDefault="00A82EA9" w:rsidP="00A82E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49CBA37B" w14:textId="77777777" w:rsidR="00A82EA9" w:rsidRPr="00A82EA9" w:rsidRDefault="00A82EA9" w:rsidP="00A82E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Beklaagden:</w:t>
      </w:r>
    </w:p>
    <w:p w14:paraId="244B7D5A" w14:textId="77777777" w:rsidR="00A82EA9" w:rsidRPr="00A82EA9" w:rsidRDefault="00A82EA9" w:rsidP="00A82E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Hebben recht op hoor en wederhoor, een eerlijk proces en (intern) beroepsrecht.</w:t>
      </w:r>
    </w:p>
    <w:p w14:paraId="7F14AD19" w14:textId="77777777" w:rsidR="00A82EA9" w:rsidRPr="00A82EA9" w:rsidRDefault="00A82EA9" w:rsidP="00A82E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Bescherming van reputatie tijdens het lopende onderzoek; geen publicatie van de zaakdetails tot besluitvorming.</w:t>
      </w:r>
    </w:p>
    <w:p w14:paraId="57419C41"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10. Transparantie en Rapportage</w:t>
      </w:r>
    </w:p>
    <w:p w14:paraId="0B145357" w14:textId="77777777" w:rsidR="00A82EA9" w:rsidRPr="00A82EA9" w:rsidRDefault="00A82EA9" w:rsidP="00A82EA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Wijze van rapporteren:</w:t>
      </w:r>
    </w:p>
    <w:p w14:paraId="25CDEF66" w14:textId="77777777" w:rsidR="00A82EA9" w:rsidRPr="00A82EA9" w:rsidRDefault="00A82EA9" w:rsidP="00A82EA9">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Geen publicatie van individuele cases (tenzij via media). Instellingen houden zaken intern.</w:t>
      </w:r>
    </w:p>
    <w:p w14:paraId="6865D7C5" w14:textId="77777777" w:rsidR="00A82EA9" w:rsidRPr="00A82EA9" w:rsidRDefault="00A82EA9" w:rsidP="00A82EA9">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Nationaal Forum</w:t>
      </w:r>
      <w:r w:rsidRPr="00A82EA9">
        <w:rPr>
          <w:rFonts w:ascii="Times New Roman" w:eastAsia="Times New Roman" w:hAnsi="Times New Roman" w:cs="Times New Roman"/>
          <w:kern w:val="0"/>
          <w:sz w:val="24"/>
          <w:szCs w:val="24"/>
          <w:lang w:val="nl-NL"/>
          <w14:ligatures w14:val="none"/>
        </w:rPr>
        <w:t xml:space="preserve"> publiceert jaarlijks </w:t>
      </w:r>
      <w:r w:rsidRPr="00A82EA9">
        <w:rPr>
          <w:rFonts w:ascii="Times New Roman" w:eastAsia="Times New Roman" w:hAnsi="Times New Roman" w:cs="Times New Roman"/>
          <w:b/>
          <w:bCs/>
          <w:kern w:val="0"/>
          <w:sz w:val="24"/>
          <w:szCs w:val="24"/>
          <w:lang w:val="nl-NL"/>
          <w14:ligatures w14:val="none"/>
        </w:rPr>
        <w:t>geaggregeerde statistieken</w:t>
      </w:r>
      <w:r w:rsidRPr="00A82EA9">
        <w:rPr>
          <w:rFonts w:ascii="Times New Roman" w:eastAsia="Times New Roman" w:hAnsi="Times New Roman" w:cs="Times New Roman"/>
          <w:kern w:val="0"/>
          <w:sz w:val="24"/>
          <w:szCs w:val="24"/>
          <w:lang w:val="nl-NL"/>
          <w14:ligatures w14:val="none"/>
        </w:rPr>
        <w:t xml:space="preserve"> over het aantal integriteitsonderzoeken en uitkomsten.</w:t>
      </w:r>
    </w:p>
    <w:p w14:paraId="261397DB" w14:textId="77777777" w:rsidR="00A82EA9" w:rsidRPr="00A82EA9" w:rsidRDefault="00A82EA9" w:rsidP="00A82EA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Regels rond vertrouwelijkheid versus openbaarheid:</w:t>
      </w:r>
    </w:p>
    <w:p w14:paraId="58B566A0" w14:textId="77777777" w:rsidR="00A82EA9" w:rsidRPr="00A82EA9" w:rsidRDefault="00A82EA9" w:rsidP="00A82EA9">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Procedure is vertrouwelijk, openbaring van uitkomsten meestal alleen in statistische vorm, zonder namen.</w:t>
      </w:r>
    </w:p>
    <w:p w14:paraId="422EFF9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11. Omgang met Grensoverschrijdende Zaken</w:t>
      </w:r>
    </w:p>
    <w:p w14:paraId="200EFF52" w14:textId="77777777" w:rsidR="00A82EA9" w:rsidRPr="00A82EA9" w:rsidRDefault="00A82EA9" w:rsidP="00A82E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document noemt wel dat de Ierse code is afgestemd op internationale richtlijnen en dat Ierland deelneemt aan ENRIO.</w:t>
      </w:r>
    </w:p>
    <w:p w14:paraId="7A65B59E" w14:textId="77777777" w:rsidR="00A82EA9" w:rsidRPr="00A82EA9" w:rsidRDefault="00A82EA9" w:rsidP="00A82E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Er is </w:t>
      </w:r>
      <w:r w:rsidRPr="00A82EA9">
        <w:rPr>
          <w:rFonts w:ascii="Times New Roman" w:eastAsia="Times New Roman" w:hAnsi="Times New Roman" w:cs="Times New Roman"/>
          <w:b/>
          <w:bCs/>
          <w:kern w:val="0"/>
          <w:sz w:val="24"/>
          <w:szCs w:val="24"/>
          <w:lang w:val="nl-NL"/>
          <w14:ligatures w14:val="none"/>
        </w:rPr>
        <w:t>geen specifieke procedure</w:t>
      </w:r>
      <w:r w:rsidRPr="00A82EA9">
        <w:rPr>
          <w:rFonts w:ascii="Times New Roman" w:eastAsia="Times New Roman" w:hAnsi="Times New Roman" w:cs="Times New Roman"/>
          <w:kern w:val="0"/>
          <w:sz w:val="24"/>
          <w:szCs w:val="24"/>
          <w:lang w:val="nl-NL"/>
          <w14:ligatures w14:val="none"/>
        </w:rPr>
        <w:t xml:space="preserve"> voor grensoverschrijdende zaken in de tekst beschreven.</w:t>
      </w:r>
    </w:p>
    <w:p w14:paraId="2AF55D85" w14:textId="77777777" w:rsidR="00A82EA9" w:rsidRPr="00A82EA9" w:rsidRDefault="00A82EA9" w:rsidP="00A82E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2211792E"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12. Regionale Variaties (indien van toepassing)</w:t>
      </w:r>
    </w:p>
    <w:p w14:paraId="1362A697" w14:textId="77777777" w:rsidR="00A82EA9" w:rsidRPr="00A82EA9" w:rsidRDefault="00A82EA9" w:rsidP="00A82EA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Ierland is een unitaire staat. Er wordt </w:t>
      </w:r>
      <w:r w:rsidRPr="00A82EA9">
        <w:rPr>
          <w:rFonts w:ascii="Times New Roman" w:eastAsia="Times New Roman" w:hAnsi="Times New Roman" w:cs="Times New Roman"/>
          <w:b/>
          <w:bCs/>
          <w:kern w:val="0"/>
          <w:sz w:val="24"/>
          <w:szCs w:val="24"/>
          <w:lang w:val="nl-NL"/>
          <w14:ligatures w14:val="none"/>
        </w:rPr>
        <w:t>geen onderscheid</w:t>
      </w:r>
      <w:r w:rsidRPr="00A82EA9">
        <w:rPr>
          <w:rFonts w:ascii="Times New Roman" w:eastAsia="Times New Roman" w:hAnsi="Times New Roman" w:cs="Times New Roman"/>
          <w:kern w:val="0"/>
          <w:sz w:val="24"/>
          <w:szCs w:val="24"/>
          <w:lang w:val="nl-NL"/>
          <w14:ligatures w14:val="none"/>
        </w:rPr>
        <w:t xml:space="preserve"> gemaakt tussen regio’s met verschillende integriteitssystemen.</w:t>
      </w:r>
    </w:p>
    <w:p w14:paraId="4A9DB044" w14:textId="77777777" w:rsidR="00A82EA9" w:rsidRPr="00A82EA9" w:rsidRDefault="00A82EA9" w:rsidP="00A82EA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1E801080"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13. Illustrative Cases/Voorbeelden</w:t>
      </w:r>
    </w:p>
    <w:p w14:paraId="3205B247" w14:textId="77777777" w:rsidR="00A82EA9" w:rsidRPr="00A82EA9" w:rsidRDefault="00A82EA9" w:rsidP="00A82EA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Concrete voorbeelden of casussen:</w:t>
      </w:r>
    </w:p>
    <w:p w14:paraId="1F9514FA" w14:textId="77777777" w:rsidR="00A82EA9" w:rsidRPr="00A82EA9" w:rsidRDefault="00A82EA9" w:rsidP="00A82EA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 het document geen specifieke voorbeelden; men vermeldt alleen dat veel meldingen gaan over plagiaat, data-irregulariteiten of auteurschapsgeschillen.</w:t>
      </w:r>
    </w:p>
    <w:p w14:paraId="355283BA" w14:textId="77777777" w:rsidR="00A82EA9" w:rsidRPr="00A82EA9" w:rsidRDefault="00A82EA9" w:rsidP="00A82EA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“Informatie niet gevonden in het document.”</w:t>
      </w:r>
    </w:p>
    <w:p w14:paraId="3994464B"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14. Vergelijking (indien van toepassing)</w:t>
      </w:r>
    </w:p>
    <w:p w14:paraId="08598F47" w14:textId="77777777" w:rsidR="00A82EA9" w:rsidRPr="00A82EA9" w:rsidRDefault="00A82EA9" w:rsidP="00A82EA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Het document vergelijkt Ierland met Noorwegen. Belangrijkste conclusies over Ierland in die vergelijking:</w:t>
      </w:r>
    </w:p>
    <w:p w14:paraId="6EDA5D13" w14:textId="77777777" w:rsidR="00A82EA9" w:rsidRPr="00A82EA9" w:rsidRDefault="00A82EA9" w:rsidP="00A82EA9">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Ierland heeft </w:t>
      </w:r>
      <w:r w:rsidRPr="00A82EA9">
        <w:rPr>
          <w:rFonts w:ascii="Times New Roman" w:eastAsia="Times New Roman" w:hAnsi="Times New Roman" w:cs="Times New Roman"/>
          <w:b/>
          <w:bCs/>
          <w:kern w:val="0"/>
          <w:sz w:val="24"/>
          <w:szCs w:val="24"/>
          <w:lang w:val="nl-NL"/>
          <w14:ligatures w14:val="none"/>
        </w:rPr>
        <w:t>geen</w:t>
      </w:r>
      <w:r w:rsidRPr="00A82EA9">
        <w:rPr>
          <w:rFonts w:ascii="Times New Roman" w:eastAsia="Times New Roman" w:hAnsi="Times New Roman" w:cs="Times New Roman"/>
          <w:kern w:val="0"/>
          <w:sz w:val="24"/>
          <w:szCs w:val="24"/>
          <w:lang w:val="nl-NL"/>
          <w14:ligatures w14:val="none"/>
        </w:rPr>
        <w:t xml:space="preserve"> aparte wet voor onderzoeksintegriteit, maar vertrouwt op zelfregulering binnen een nationale policy.</w:t>
      </w:r>
    </w:p>
    <w:p w14:paraId="4A318A47" w14:textId="77777777" w:rsidR="00A82EA9" w:rsidRPr="00A82EA9" w:rsidRDefault="00A82EA9" w:rsidP="00A82EA9">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lastRenderedPageBreak/>
        <w:t>Er is geen nationale commissie met onderzoeks- of beroepsbevoegdheid; klachten worden volledig op instellingsniveau behandeld, met intern beroep als laatste stap.</w:t>
      </w:r>
    </w:p>
    <w:p w14:paraId="6992A0AE" w14:textId="77777777" w:rsidR="00A82EA9" w:rsidRPr="00A82EA9" w:rsidRDefault="00A82EA9" w:rsidP="00A82EA9">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 xml:space="preserve">Transparantie gebeurt via </w:t>
      </w:r>
      <w:r w:rsidRPr="00A82EA9">
        <w:rPr>
          <w:rFonts w:ascii="Times New Roman" w:eastAsia="Times New Roman" w:hAnsi="Times New Roman" w:cs="Times New Roman"/>
          <w:b/>
          <w:bCs/>
          <w:kern w:val="0"/>
          <w:sz w:val="24"/>
          <w:szCs w:val="24"/>
          <w:lang w:val="nl-NL"/>
          <w14:ligatures w14:val="none"/>
        </w:rPr>
        <w:t>geaggregeerde</w:t>
      </w:r>
      <w:r w:rsidRPr="00A82EA9">
        <w:rPr>
          <w:rFonts w:ascii="Times New Roman" w:eastAsia="Times New Roman" w:hAnsi="Times New Roman" w:cs="Times New Roman"/>
          <w:kern w:val="0"/>
          <w:sz w:val="24"/>
          <w:szCs w:val="24"/>
          <w:lang w:val="nl-NL"/>
          <w14:ligatures w14:val="none"/>
        </w:rPr>
        <w:t xml:space="preserve"> statistische rapporten, i.p.v. openbaarmaking van individuele zaakuitkomsten.</w:t>
      </w:r>
    </w:p>
    <w:p w14:paraId="392B19B7" w14:textId="77777777" w:rsidR="00A82EA9" w:rsidRPr="00A82EA9" w:rsidRDefault="00A82EA9" w:rsidP="00A82EA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A82EA9">
        <w:rPr>
          <w:rFonts w:ascii="Times New Roman" w:eastAsia="Times New Roman" w:hAnsi="Times New Roman" w:cs="Times New Roman"/>
          <w:b/>
          <w:bCs/>
          <w:kern w:val="0"/>
          <w:sz w:val="27"/>
          <w:szCs w:val="27"/>
          <w:lang w:val="nl-NL"/>
          <w14:ligatures w14:val="none"/>
        </w:rPr>
        <w:t>15. Bronnen</w:t>
      </w:r>
    </w:p>
    <w:p w14:paraId="4586478A" w14:textId="77777777" w:rsidR="00A82EA9" w:rsidRPr="00A82EA9" w:rsidRDefault="00A82EA9" w:rsidP="00A82EA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In het document genoemde bronnen/websites (niet-limitatieve opsomming):</w:t>
      </w:r>
    </w:p>
    <w:p w14:paraId="4B734C9A"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9" w:history="1">
        <w:r w:rsidRPr="00A82EA9">
          <w:rPr>
            <w:rFonts w:ascii="Times New Roman" w:eastAsia="Times New Roman" w:hAnsi="Times New Roman" w:cs="Times New Roman"/>
            <w:color w:val="0000FF"/>
            <w:kern w:val="0"/>
            <w:sz w:val="24"/>
            <w:szCs w:val="24"/>
            <w:u w:val="single"/>
            <w:lang w:val="nl-NL"/>
            <w14:ligatures w14:val="none"/>
          </w:rPr>
          <w:t>enrio.eu</w:t>
        </w:r>
      </w:hyperlink>
    </w:p>
    <w:p w14:paraId="214E9720"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10" w:history="1">
        <w:r w:rsidRPr="00A82EA9">
          <w:rPr>
            <w:rFonts w:ascii="Times New Roman" w:eastAsia="Times New Roman" w:hAnsi="Times New Roman" w:cs="Times New Roman"/>
            <w:color w:val="0000FF"/>
            <w:kern w:val="0"/>
            <w:sz w:val="24"/>
            <w:szCs w:val="24"/>
            <w:u w:val="single"/>
            <w:lang w:val="nl-NL"/>
            <w14:ligatures w14:val="none"/>
          </w:rPr>
          <w:t>ucc.ie</w:t>
        </w:r>
      </w:hyperlink>
    </w:p>
    <w:p w14:paraId="5F085EAB"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hyperlink r:id="rId11" w:history="1">
        <w:r w:rsidRPr="00A82EA9">
          <w:rPr>
            <w:rFonts w:ascii="Times New Roman" w:eastAsia="Times New Roman" w:hAnsi="Times New Roman" w:cs="Times New Roman"/>
            <w:color w:val="0000FF"/>
            <w:kern w:val="0"/>
            <w:sz w:val="24"/>
            <w:szCs w:val="24"/>
            <w:u w:val="single"/>
            <w:lang w:val="nl-NL"/>
            <w14:ligatures w14:val="none"/>
          </w:rPr>
          <w:t>iua.ie</w:t>
        </w:r>
      </w:hyperlink>
    </w:p>
    <w:p w14:paraId="5F24C13A"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Health Research Board (HRB)</w:t>
      </w:r>
    </w:p>
    <w:p w14:paraId="2015B89F"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Science Foundation Ireland (SFI)</w:t>
      </w:r>
    </w:p>
    <w:p w14:paraId="7C586A79" w14:textId="77777777" w:rsidR="00A82EA9" w:rsidRPr="00A82EA9" w:rsidRDefault="00A82EA9" w:rsidP="00A82EA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Higher Education Authority (HEA)</w:t>
      </w:r>
    </w:p>
    <w:p w14:paraId="66F9A56E" w14:textId="77777777" w:rsidR="00A82EA9" w:rsidRPr="00A82EA9" w:rsidRDefault="00A82EA9" w:rsidP="00A82EA9">
      <w:pPr>
        <w:spacing w:after="0"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pict w14:anchorId="564BCD06">
          <v:rect id="_x0000_i1026" style="width:0;height:1.5pt" o:hralign="center" o:hrstd="t" o:hr="t" fillcolor="#a0a0a0" stroked="f"/>
        </w:pict>
      </w:r>
    </w:p>
    <w:p w14:paraId="124C685F" w14:textId="77777777" w:rsidR="00A82EA9" w:rsidRPr="00A82EA9" w:rsidRDefault="00A82EA9" w:rsidP="00A82EA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A82EA9">
        <w:rPr>
          <w:rFonts w:ascii="Times New Roman" w:eastAsia="Times New Roman" w:hAnsi="Times New Roman" w:cs="Times New Roman"/>
          <w:b/>
          <w:bCs/>
          <w:kern w:val="0"/>
          <w:sz w:val="36"/>
          <w:szCs w:val="36"/>
          <w:lang w:val="nl-NL"/>
          <w14:ligatures w14:val="none"/>
        </w:rPr>
        <w:t>14. Vergelijking Noorwegen – Ierland (Samenvattend Overzicht)</w:t>
      </w:r>
    </w:p>
    <w:p w14:paraId="184CBE36" w14:textId="77777777" w:rsidR="00A82EA9" w:rsidRPr="00A82EA9" w:rsidRDefault="00A82EA9" w:rsidP="00A82EA9">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i/>
          <w:iCs/>
          <w:kern w:val="0"/>
          <w:sz w:val="24"/>
          <w:szCs w:val="24"/>
          <w:lang w:val="nl-NL"/>
          <w14:ligatures w14:val="none"/>
        </w:rPr>
        <w:t>(Deze aanvullende sectie staat ook in het document en is reeds in de afzonderlijke landsecties gedeeltelijk genoemd. Ter volledigheid hieronder samengebracht.)</w:t>
      </w:r>
    </w:p>
    <w:p w14:paraId="5329CBD9" w14:textId="77777777" w:rsidR="00A82EA9" w:rsidRPr="00A82EA9" w:rsidRDefault="00A82EA9" w:rsidP="00A82E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Wettelijk vs. vrijwillig kader:</w:t>
      </w:r>
    </w:p>
    <w:p w14:paraId="057E2073"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Noorwegen: Forskningsetikkloven 2017, met duidelijke plichten en een nationale commissie.</w:t>
      </w:r>
    </w:p>
    <w:p w14:paraId="52AF7C5F"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Ierland: Geen specifieke wet, maar een nationale policy en zelfregulering.</w:t>
      </w:r>
    </w:p>
    <w:p w14:paraId="314322E0" w14:textId="77777777" w:rsidR="00A82EA9" w:rsidRPr="00A82EA9" w:rsidRDefault="00A82EA9" w:rsidP="00A82E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Nationale commissie vs. forum:</w:t>
      </w:r>
    </w:p>
    <w:p w14:paraId="779DC775"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Noorwegen: Granskingsutvalget (officieel, wettelijk verankerd, beroepsinstantie).</w:t>
      </w:r>
    </w:p>
    <w:p w14:paraId="7AF9DCC5"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Ierland: National Research Integrity Forum (coördinatie, geen rol in individuele zaken).</w:t>
      </w:r>
    </w:p>
    <w:p w14:paraId="5E9768C7" w14:textId="77777777" w:rsidR="00A82EA9" w:rsidRPr="00A82EA9" w:rsidRDefault="00A82EA9" w:rsidP="00A82E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Afhandeling en beroep:</w:t>
      </w:r>
    </w:p>
    <w:p w14:paraId="719B73D4"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Noorwegen: Instellingsonderzoek, mogelijk beroep naar de nationale commissie (bindend eindbesluit).</w:t>
      </w:r>
    </w:p>
    <w:p w14:paraId="73B78E8A"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Ierland: Instellingsonderzoek + intern beroep, geen extern nationaal orgaan.</w:t>
      </w:r>
    </w:p>
    <w:p w14:paraId="63E42E28" w14:textId="77777777" w:rsidR="00A82EA9" w:rsidRPr="00A82EA9" w:rsidRDefault="00A82EA9" w:rsidP="00A82E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Openbaarheid:</w:t>
      </w:r>
    </w:p>
    <w:p w14:paraId="43CB8F45"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Noorwegen: Geanonimiseerde, maar openbare uitspraken per zaak door het Granskingsutvalget.</w:t>
      </w:r>
    </w:p>
    <w:p w14:paraId="734422A1" w14:textId="77777777" w:rsidR="00A82EA9" w:rsidRPr="00A82EA9" w:rsidRDefault="00A82EA9" w:rsidP="00A82EA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t>Ierland: Jaarlijkse geaggregeerde statistieken; geen publicatie per individuele zaak.</w:t>
      </w:r>
    </w:p>
    <w:p w14:paraId="17F16F28" w14:textId="77777777" w:rsidR="00A82EA9" w:rsidRPr="00A82EA9" w:rsidRDefault="00A82EA9" w:rsidP="00A82E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Conclusie:</w:t>
      </w:r>
      <w:r w:rsidRPr="00A82EA9">
        <w:rPr>
          <w:rFonts w:ascii="Times New Roman" w:eastAsia="Times New Roman" w:hAnsi="Times New Roman" w:cs="Times New Roman"/>
          <w:kern w:val="0"/>
          <w:sz w:val="24"/>
          <w:szCs w:val="24"/>
          <w:lang w:val="nl-NL"/>
          <w14:ligatures w14:val="none"/>
        </w:rPr>
        <w:t xml:space="preserve"> Beiden streven naar waarborgen van integriteit en het voorkomen van wangedrag, maar de governance en juridische verankering verschillen aanzienlijk.</w:t>
      </w:r>
    </w:p>
    <w:p w14:paraId="2441FDF7" w14:textId="77777777" w:rsidR="00A82EA9" w:rsidRPr="00A82EA9" w:rsidRDefault="00A82EA9" w:rsidP="00A82EA9">
      <w:pPr>
        <w:spacing w:after="0"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kern w:val="0"/>
          <w:sz w:val="24"/>
          <w:szCs w:val="24"/>
          <w:lang w:val="nl-NL"/>
          <w14:ligatures w14:val="none"/>
        </w:rPr>
        <w:pict w14:anchorId="3505429C">
          <v:rect id="_x0000_i1027" style="width:0;height:1.5pt" o:hralign="center" o:hrstd="t" o:hr="t" fillcolor="#a0a0a0" stroked="f"/>
        </w:pict>
      </w:r>
    </w:p>
    <w:p w14:paraId="12B8BB8F" w14:textId="77777777" w:rsidR="00A82EA9" w:rsidRPr="00A82EA9" w:rsidRDefault="00A82EA9" w:rsidP="00A82EA9">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A82EA9">
        <w:rPr>
          <w:rFonts w:ascii="Times New Roman" w:eastAsia="Times New Roman" w:hAnsi="Times New Roman" w:cs="Times New Roman"/>
          <w:b/>
          <w:bCs/>
          <w:kern w:val="0"/>
          <w:sz w:val="24"/>
          <w:szCs w:val="24"/>
          <w:lang w:val="nl-NL"/>
          <w14:ligatures w14:val="none"/>
        </w:rPr>
        <w:t>Einde van de gestructureerde samenvatting</w:t>
      </w:r>
    </w:p>
    <w:p w14:paraId="40C32D9B"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2CB"/>
    <w:multiLevelType w:val="multilevel"/>
    <w:tmpl w:val="AD46D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24B"/>
    <w:multiLevelType w:val="multilevel"/>
    <w:tmpl w:val="583E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2303"/>
    <w:multiLevelType w:val="multilevel"/>
    <w:tmpl w:val="C9DE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149"/>
    <w:multiLevelType w:val="multilevel"/>
    <w:tmpl w:val="961C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C6800"/>
    <w:multiLevelType w:val="multilevel"/>
    <w:tmpl w:val="249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E21D9"/>
    <w:multiLevelType w:val="multilevel"/>
    <w:tmpl w:val="6070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063FA"/>
    <w:multiLevelType w:val="multilevel"/>
    <w:tmpl w:val="7986A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1686A"/>
    <w:multiLevelType w:val="multilevel"/>
    <w:tmpl w:val="E1E6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30A42"/>
    <w:multiLevelType w:val="multilevel"/>
    <w:tmpl w:val="8174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30D76"/>
    <w:multiLevelType w:val="multilevel"/>
    <w:tmpl w:val="455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A06E9"/>
    <w:multiLevelType w:val="multilevel"/>
    <w:tmpl w:val="9246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222E2"/>
    <w:multiLevelType w:val="multilevel"/>
    <w:tmpl w:val="E600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855CB"/>
    <w:multiLevelType w:val="multilevel"/>
    <w:tmpl w:val="1F1E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6607C"/>
    <w:multiLevelType w:val="multilevel"/>
    <w:tmpl w:val="645E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962CE"/>
    <w:multiLevelType w:val="multilevel"/>
    <w:tmpl w:val="96E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428CC"/>
    <w:multiLevelType w:val="multilevel"/>
    <w:tmpl w:val="8E74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3547E"/>
    <w:multiLevelType w:val="multilevel"/>
    <w:tmpl w:val="6A2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D640A"/>
    <w:multiLevelType w:val="multilevel"/>
    <w:tmpl w:val="2D2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910FC"/>
    <w:multiLevelType w:val="multilevel"/>
    <w:tmpl w:val="A798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F1FC2"/>
    <w:multiLevelType w:val="multilevel"/>
    <w:tmpl w:val="28B4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B4894"/>
    <w:multiLevelType w:val="multilevel"/>
    <w:tmpl w:val="1D686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947C4"/>
    <w:multiLevelType w:val="multilevel"/>
    <w:tmpl w:val="F78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56FC4"/>
    <w:multiLevelType w:val="multilevel"/>
    <w:tmpl w:val="E578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30564"/>
    <w:multiLevelType w:val="multilevel"/>
    <w:tmpl w:val="185A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A1527"/>
    <w:multiLevelType w:val="multilevel"/>
    <w:tmpl w:val="7DEA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079DB"/>
    <w:multiLevelType w:val="multilevel"/>
    <w:tmpl w:val="42E4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845CF"/>
    <w:multiLevelType w:val="multilevel"/>
    <w:tmpl w:val="979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06BE0"/>
    <w:multiLevelType w:val="multilevel"/>
    <w:tmpl w:val="9D48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607F4"/>
    <w:multiLevelType w:val="multilevel"/>
    <w:tmpl w:val="9A62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165BC"/>
    <w:multiLevelType w:val="multilevel"/>
    <w:tmpl w:val="3344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D524A"/>
    <w:multiLevelType w:val="multilevel"/>
    <w:tmpl w:val="41E0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73AB5"/>
    <w:multiLevelType w:val="multilevel"/>
    <w:tmpl w:val="BF5CB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FEE"/>
    <w:multiLevelType w:val="multilevel"/>
    <w:tmpl w:val="B28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33102"/>
    <w:multiLevelType w:val="multilevel"/>
    <w:tmpl w:val="D1125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0110C"/>
    <w:multiLevelType w:val="multilevel"/>
    <w:tmpl w:val="58CE6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568AB"/>
    <w:multiLevelType w:val="multilevel"/>
    <w:tmpl w:val="654A2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F7BF1"/>
    <w:multiLevelType w:val="multilevel"/>
    <w:tmpl w:val="37C29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29313">
    <w:abstractNumId w:val="4"/>
  </w:num>
  <w:num w:numId="2" w16cid:durableId="745422327">
    <w:abstractNumId w:val="27"/>
  </w:num>
  <w:num w:numId="3" w16cid:durableId="1522628131">
    <w:abstractNumId w:val="1"/>
  </w:num>
  <w:num w:numId="4" w16cid:durableId="2036225332">
    <w:abstractNumId w:val="25"/>
  </w:num>
  <w:num w:numId="5" w16cid:durableId="1758404454">
    <w:abstractNumId w:val="20"/>
  </w:num>
  <w:num w:numId="6" w16cid:durableId="979336569">
    <w:abstractNumId w:val="17"/>
  </w:num>
  <w:num w:numId="7" w16cid:durableId="1672490497">
    <w:abstractNumId w:val="0"/>
  </w:num>
  <w:num w:numId="8" w16cid:durableId="304436640">
    <w:abstractNumId w:val="33"/>
  </w:num>
  <w:num w:numId="9" w16cid:durableId="691877771">
    <w:abstractNumId w:val="31"/>
  </w:num>
  <w:num w:numId="10" w16cid:durableId="63070811">
    <w:abstractNumId w:val="24"/>
  </w:num>
  <w:num w:numId="11" w16cid:durableId="342434522">
    <w:abstractNumId w:val="2"/>
  </w:num>
  <w:num w:numId="12" w16cid:durableId="993801674">
    <w:abstractNumId w:val="22"/>
  </w:num>
  <w:num w:numId="13" w16cid:durableId="1216815488">
    <w:abstractNumId w:val="35"/>
  </w:num>
  <w:num w:numId="14" w16cid:durableId="1430614271">
    <w:abstractNumId w:val="21"/>
  </w:num>
  <w:num w:numId="15" w16cid:durableId="1053576954">
    <w:abstractNumId w:val="16"/>
  </w:num>
  <w:num w:numId="16" w16cid:durableId="570891217">
    <w:abstractNumId w:val="9"/>
  </w:num>
  <w:num w:numId="17" w16cid:durableId="1610971536">
    <w:abstractNumId w:val="10"/>
  </w:num>
  <w:num w:numId="18" w16cid:durableId="1838107647">
    <w:abstractNumId w:val="19"/>
  </w:num>
  <w:num w:numId="19" w16cid:durableId="697434231">
    <w:abstractNumId w:val="15"/>
  </w:num>
  <w:num w:numId="20" w16cid:durableId="129523411">
    <w:abstractNumId w:val="34"/>
  </w:num>
  <w:num w:numId="21" w16cid:durableId="542135142">
    <w:abstractNumId w:val="5"/>
  </w:num>
  <w:num w:numId="22" w16cid:durableId="981274604">
    <w:abstractNumId w:val="8"/>
  </w:num>
  <w:num w:numId="23" w16cid:durableId="1978338817">
    <w:abstractNumId w:val="23"/>
  </w:num>
  <w:num w:numId="24" w16cid:durableId="1624387407">
    <w:abstractNumId w:val="14"/>
  </w:num>
  <w:num w:numId="25" w16cid:durableId="541789232">
    <w:abstractNumId w:val="12"/>
  </w:num>
  <w:num w:numId="26" w16cid:durableId="984898597">
    <w:abstractNumId w:val="28"/>
  </w:num>
  <w:num w:numId="27" w16cid:durableId="1198590394">
    <w:abstractNumId w:val="6"/>
  </w:num>
  <w:num w:numId="28" w16cid:durableId="1471938766">
    <w:abstractNumId w:val="29"/>
  </w:num>
  <w:num w:numId="29" w16cid:durableId="330835890">
    <w:abstractNumId w:val="36"/>
  </w:num>
  <w:num w:numId="30" w16cid:durableId="105278062">
    <w:abstractNumId w:val="18"/>
  </w:num>
  <w:num w:numId="31" w16cid:durableId="1545367733">
    <w:abstractNumId w:val="30"/>
  </w:num>
  <w:num w:numId="32" w16cid:durableId="775515074">
    <w:abstractNumId w:val="26"/>
  </w:num>
  <w:num w:numId="33" w16cid:durableId="815146177">
    <w:abstractNumId w:val="32"/>
  </w:num>
  <w:num w:numId="34" w16cid:durableId="887837503">
    <w:abstractNumId w:val="11"/>
  </w:num>
  <w:num w:numId="35" w16cid:durableId="1790128797">
    <w:abstractNumId w:val="13"/>
  </w:num>
  <w:num w:numId="36" w16cid:durableId="1541092891">
    <w:abstractNumId w:val="3"/>
  </w:num>
  <w:num w:numId="37" w16cid:durableId="1967933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8A"/>
    <w:rsid w:val="0023427A"/>
    <w:rsid w:val="0036154D"/>
    <w:rsid w:val="00392002"/>
    <w:rsid w:val="00407C7C"/>
    <w:rsid w:val="004E2765"/>
    <w:rsid w:val="007A24AA"/>
    <w:rsid w:val="009F306F"/>
    <w:rsid w:val="00A82EA9"/>
    <w:rsid w:val="00B9588A"/>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6830"/>
  <w15:chartTrackingRefBased/>
  <w15:docId w15:val="{D22C781F-F292-437A-B1B3-2F09113A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82EA9"/>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A82EA9"/>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A82EA9"/>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EA9"/>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A82EA9"/>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A82EA9"/>
    <w:rPr>
      <w:rFonts w:ascii="Times New Roman" w:eastAsia="Times New Roman" w:hAnsi="Times New Roman" w:cs="Times New Roman"/>
      <w:b/>
      <w:bCs/>
      <w:kern w:val="0"/>
      <w:sz w:val="24"/>
      <w:szCs w:val="24"/>
      <w:lang w:val="nl-NL"/>
      <w14:ligatures w14:val="none"/>
    </w:rPr>
  </w:style>
  <w:style w:type="character" w:styleId="Strong">
    <w:name w:val="Strong"/>
    <w:basedOn w:val="DefaultParagraphFont"/>
    <w:uiPriority w:val="22"/>
    <w:qFormat/>
    <w:rsid w:val="00A82EA9"/>
    <w:rPr>
      <w:b/>
      <w:bCs/>
    </w:rPr>
  </w:style>
  <w:style w:type="paragraph" w:styleId="NormalWeb">
    <w:name w:val="Normal (Web)"/>
    <w:basedOn w:val="Normal"/>
    <w:uiPriority w:val="99"/>
    <w:semiHidden/>
    <w:unhideWhenUsed/>
    <w:rsid w:val="00A82EA9"/>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Hyperlink">
    <w:name w:val="Hyperlink"/>
    <w:basedOn w:val="DefaultParagraphFont"/>
    <w:uiPriority w:val="99"/>
    <w:semiHidden/>
    <w:unhideWhenUsed/>
    <w:rsid w:val="00A82EA9"/>
    <w:rPr>
      <w:color w:val="0000FF"/>
      <w:u w:val="single"/>
    </w:rPr>
  </w:style>
  <w:style w:type="character" w:styleId="Emphasis">
    <w:name w:val="Emphasis"/>
    <w:basedOn w:val="DefaultParagraphFont"/>
    <w:uiPriority w:val="20"/>
    <w:qFormat/>
    <w:rsid w:val="00A82E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04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rio.e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skning.n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kdir.no/" TargetMode="External"/><Relationship Id="rId11" Type="http://schemas.openxmlformats.org/officeDocument/2006/relationships/hyperlink" Target="https://www.iua.ie/" TargetMode="External"/><Relationship Id="rId5" Type="http://schemas.openxmlformats.org/officeDocument/2006/relationships/hyperlink" Target="https://forskningsetikk.no/" TargetMode="External"/><Relationship Id="rId10" Type="http://schemas.openxmlformats.org/officeDocument/2006/relationships/hyperlink" Target="https://www.ucc.ie/" TargetMode="External"/><Relationship Id="rId4" Type="http://schemas.openxmlformats.org/officeDocument/2006/relationships/webSettings" Target="webSettings.xml"/><Relationship Id="rId9" Type="http://schemas.openxmlformats.org/officeDocument/2006/relationships/hyperlink" Target="https://www.enrio.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3485</Words>
  <Characters>19168</Characters>
  <Application>Microsoft Office Word</Application>
  <DocSecurity>0</DocSecurity>
  <Lines>159</Lines>
  <Paragraphs>45</Paragraphs>
  <ScaleCrop>false</ScaleCrop>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2025-04-14T15:11:00Z</dcterms:created>
  <dcterms:modified xsi:type="dcterms:W3CDTF">2025-04-14T15:11:00Z</dcterms:modified>
</cp:coreProperties>
</file>