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C3BB6" w14:textId="77777777" w:rsidR="0073115E" w:rsidRPr="0073115E" w:rsidRDefault="0073115E" w:rsidP="007311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115E">
        <w:rPr>
          <w:rFonts w:ascii="Times New Roman" w:eastAsia="Times New Roman" w:hAnsi="Times New Roman" w:cs="Times New Roman"/>
          <w:b/>
          <w:bCs/>
          <w:kern w:val="36"/>
          <w:sz w:val="48"/>
          <w:szCs w:val="48"/>
          <w14:ligatures w14:val="none"/>
        </w:rPr>
        <w:t>Research Integrity Systems in Switzerland and Luxembourg</w:t>
      </w:r>
    </w:p>
    <w:p w14:paraId="14AB9C99" w14:textId="77777777" w:rsidR="0073115E" w:rsidRPr="0073115E" w:rsidRDefault="0073115E" w:rsidP="007311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115E">
        <w:rPr>
          <w:rFonts w:ascii="Times New Roman" w:eastAsia="Times New Roman" w:hAnsi="Times New Roman" w:cs="Times New Roman"/>
          <w:b/>
          <w:bCs/>
          <w:kern w:val="0"/>
          <w:sz w:val="36"/>
          <w:szCs w:val="36"/>
          <w14:ligatures w14:val="none"/>
        </w:rPr>
        <w:t>Switzerland</w:t>
      </w:r>
    </w:p>
    <w:p w14:paraId="16A34724" w14:textId="77777777" w:rsidR="0073115E" w:rsidRPr="0073115E" w:rsidRDefault="0073115E" w:rsidP="00731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15E">
        <w:rPr>
          <w:rFonts w:ascii="Times New Roman" w:eastAsia="Times New Roman" w:hAnsi="Times New Roman" w:cs="Times New Roman"/>
          <w:b/>
          <w:bCs/>
          <w:kern w:val="0"/>
          <w:sz w:val="27"/>
          <w:szCs w:val="27"/>
          <w14:ligatures w14:val="none"/>
        </w:rPr>
        <w:t>Background and Development of the System</w:t>
      </w:r>
    </w:p>
    <w:p w14:paraId="10ECF457"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Switzerland’s approach to research integrity has evolved through collaboration between its academic institutions and funding bodies. In 2008, the Swiss Academies of Arts and Sciences (an umbrella organization of the national academies) issued a foundational guidance </w:t>
      </w:r>
      <w:r w:rsidRPr="0073115E">
        <w:rPr>
          <w:rFonts w:ascii="Times New Roman" w:eastAsia="Times New Roman" w:hAnsi="Times New Roman" w:cs="Times New Roman"/>
          <w:b/>
          <w:bCs/>
          <w:kern w:val="0"/>
          <w:sz w:val="24"/>
          <w:szCs w:val="24"/>
          <w14:ligatures w14:val="none"/>
        </w:rPr>
        <w:t>“Integrity in scientific research: Principles and Procedures”</w:t>
      </w:r>
      <w:r w:rsidRPr="0073115E">
        <w:rPr>
          <w:rFonts w:ascii="Times New Roman" w:eastAsia="Times New Roman" w:hAnsi="Times New Roman" w:cs="Times New Roman"/>
          <w:kern w:val="0"/>
          <w:sz w:val="24"/>
          <w:szCs w:val="24"/>
          <w14:ligatures w14:val="none"/>
        </w:rPr>
        <w:t>, establishing baseline principles and procedures for handling misconduct​snf.ch​snf.ch. In subsequent years, emerging issues (such as open science and new forms of collaboration) prompted a major revision. An expert group from the Swiss Academies, the Swiss National Science Foundation (SNSF), the rectors’ conference (</w:t>
      </w:r>
      <w:proofErr w:type="spellStart"/>
      <w:r w:rsidRPr="0073115E">
        <w:rPr>
          <w:rFonts w:ascii="Times New Roman" w:eastAsia="Times New Roman" w:hAnsi="Times New Roman" w:cs="Times New Roman"/>
          <w:kern w:val="0"/>
          <w:sz w:val="24"/>
          <w:szCs w:val="24"/>
          <w14:ligatures w14:val="none"/>
        </w:rPr>
        <w:t>swissuniversities</w:t>
      </w:r>
      <w:proofErr w:type="spellEnd"/>
      <w:r w:rsidRPr="0073115E">
        <w:rPr>
          <w:rFonts w:ascii="Times New Roman" w:eastAsia="Times New Roman" w:hAnsi="Times New Roman" w:cs="Times New Roman"/>
          <w:kern w:val="0"/>
          <w:sz w:val="24"/>
          <w:szCs w:val="24"/>
          <w14:ligatures w14:val="none"/>
        </w:rPr>
        <w:t>), and the innovation agency (</w:t>
      </w:r>
      <w:proofErr w:type="spellStart"/>
      <w:r w:rsidRPr="0073115E">
        <w:rPr>
          <w:rFonts w:ascii="Times New Roman" w:eastAsia="Times New Roman" w:hAnsi="Times New Roman" w:cs="Times New Roman"/>
          <w:kern w:val="0"/>
          <w:sz w:val="24"/>
          <w:szCs w:val="24"/>
          <w14:ligatures w14:val="none"/>
        </w:rPr>
        <w:t>Innosuisse</w:t>
      </w:r>
      <w:proofErr w:type="spellEnd"/>
      <w:r w:rsidRPr="0073115E">
        <w:rPr>
          <w:rFonts w:ascii="Times New Roman" w:eastAsia="Times New Roman" w:hAnsi="Times New Roman" w:cs="Times New Roman"/>
          <w:kern w:val="0"/>
          <w:sz w:val="24"/>
          <w:szCs w:val="24"/>
          <w14:ligatures w14:val="none"/>
        </w:rPr>
        <w:t xml:space="preserve">) worked together to update the framework​snf.ch. This effort culminated in the </w:t>
      </w:r>
      <w:r w:rsidRPr="0073115E">
        <w:rPr>
          <w:rFonts w:ascii="Times New Roman" w:eastAsia="Times New Roman" w:hAnsi="Times New Roman" w:cs="Times New Roman"/>
          <w:b/>
          <w:bCs/>
          <w:kern w:val="0"/>
          <w:sz w:val="24"/>
          <w:szCs w:val="24"/>
          <w14:ligatures w14:val="none"/>
        </w:rPr>
        <w:t>Swiss Academies’ Code of Conduct for Scientific Integrity (2021)</w:t>
      </w:r>
      <w:r w:rsidRPr="0073115E">
        <w:rPr>
          <w:rFonts w:ascii="Times New Roman" w:eastAsia="Times New Roman" w:hAnsi="Times New Roman" w:cs="Times New Roman"/>
          <w:kern w:val="0"/>
          <w:sz w:val="24"/>
          <w:szCs w:val="24"/>
          <w14:ligatures w14:val="none"/>
        </w:rPr>
        <w:t>, which modernized the principles and aligned them with the European Code of Conduct (ALLEA)​</w:t>
      </w:r>
      <w:hyperlink r:id="rId5" w:anchor=":~:text=With%20regard%20to%20scientific%20integrity%2C,how%20best%20to%20set%20up"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The 2021 Code aims to strengthen a culture of integrity across all research and higher education institutions, and serves as a reference for developing institutional policies​</w:t>
      </w:r>
      <w:hyperlink r:id="rId6" w:anchor=":~:text=With%20regard%20to%20scientific%20integrity%2C,how%20best%20to%20set%20up"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It explicitly addresses new challenges (like open science and social media) and provides detailed recommendations on setting up structures to safeguard integrity​</w:t>
      </w:r>
      <w:hyperlink r:id="rId7" w:anchor=":~:text=promotion%20of%20knowledge%20within%20the,for%20the%20protection%20of%20integrity"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w:t>
      </w:r>
    </w:p>
    <w:p w14:paraId="6D667349"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In parallel, Swiss research institutions and funding agencies have established their own mechanisms over time. The SNSF (founded 1952) formalized internal processes for promoting and enforcing integrity in grant applications and funded projects​</w:t>
      </w:r>
      <w:hyperlink r:id="rId8" w:anchor=":~:text=The%20task%20of%20preventing%20and,Control%20Group"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xml:space="preserve">. Universities and research institutes, many of which are cantonal or federal, have developed institutional policies (often inspired by the Swiss Academies’ guidelines) and designated ombudspersons or committees to handle allegations of misconduct locally. By the early 2020s, the current system had taken shape: a </w:t>
      </w:r>
      <w:r w:rsidRPr="0073115E">
        <w:rPr>
          <w:rFonts w:ascii="Times New Roman" w:eastAsia="Times New Roman" w:hAnsi="Times New Roman" w:cs="Times New Roman"/>
          <w:b/>
          <w:bCs/>
          <w:kern w:val="0"/>
          <w:sz w:val="24"/>
          <w:szCs w:val="24"/>
          <w14:ligatures w14:val="none"/>
        </w:rPr>
        <w:t>decentralized model</w:t>
      </w:r>
      <w:r w:rsidRPr="0073115E">
        <w:rPr>
          <w:rFonts w:ascii="Times New Roman" w:eastAsia="Times New Roman" w:hAnsi="Times New Roman" w:cs="Times New Roman"/>
          <w:kern w:val="0"/>
          <w:sz w:val="24"/>
          <w:szCs w:val="24"/>
          <w14:ligatures w14:val="none"/>
        </w:rPr>
        <w:t xml:space="preserve"> guided by a common national code, where individual institutions and agencies have primary responsibility for integrity cases within their remit, but coordinated by shared principles and occasional collaboration through networks like the European Network of Research Integrity Offices (ENRIO).</w:t>
      </w:r>
    </w:p>
    <w:p w14:paraId="0E61B4E1" w14:textId="77777777" w:rsidR="0073115E" w:rsidRPr="0073115E" w:rsidRDefault="0073115E" w:rsidP="00731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15E">
        <w:rPr>
          <w:rFonts w:ascii="Times New Roman" w:eastAsia="Times New Roman" w:hAnsi="Times New Roman" w:cs="Times New Roman"/>
          <w:b/>
          <w:bCs/>
          <w:kern w:val="0"/>
          <w:sz w:val="27"/>
          <w:szCs w:val="27"/>
          <w14:ligatures w14:val="none"/>
        </w:rPr>
        <w:t>Key Institutions and Bodies Involved</w:t>
      </w:r>
    </w:p>
    <w:p w14:paraId="5564CADE"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Swiss Academies of Arts and Sciences (SAAS):</w:t>
      </w:r>
      <w:r w:rsidRPr="0073115E">
        <w:rPr>
          <w:rFonts w:ascii="Times New Roman" w:eastAsia="Times New Roman" w:hAnsi="Times New Roman" w:cs="Times New Roman"/>
          <w:kern w:val="0"/>
          <w:sz w:val="24"/>
          <w:szCs w:val="24"/>
          <w14:ligatures w14:val="none"/>
        </w:rPr>
        <w:t xml:space="preserve"> The Swiss Academies (established 2006) act as a hub for national policy on research integrity​</w:t>
      </w:r>
      <w:hyperlink r:id="rId9" w:anchor=":~:text=History"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w:t>
      </w:r>
      <w:hyperlink r:id="rId10" w:anchor=":~:text=With%20regard%20to%20scientific%20integrity%2C,how%20best%20to%20set%20up"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xml:space="preserve">. While not an enforcement agency, they publish the national Code of Conduct and offer guidance and resources. The 2021 Code serves as a </w:t>
      </w:r>
      <w:r w:rsidRPr="0073115E">
        <w:rPr>
          <w:rFonts w:ascii="Times New Roman" w:eastAsia="Times New Roman" w:hAnsi="Times New Roman" w:cs="Times New Roman"/>
          <w:b/>
          <w:bCs/>
          <w:kern w:val="0"/>
          <w:sz w:val="24"/>
          <w:szCs w:val="24"/>
          <w14:ligatures w14:val="none"/>
        </w:rPr>
        <w:t>de facto national standard</w:t>
      </w:r>
      <w:r w:rsidRPr="0073115E">
        <w:rPr>
          <w:rFonts w:ascii="Times New Roman" w:eastAsia="Times New Roman" w:hAnsi="Times New Roman" w:cs="Times New Roman"/>
          <w:kern w:val="0"/>
          <w:sz w:val="24"/>
          <w:szCs w:val="24"/>
          <w14:ligatures w14:val="none"/>
        </w:rPr>
        <w:t>, providing a checklist for institutions to develop their own regulations and recommending best practices for investigations​</w:t>
      </w:r>
      <w:hyperlink r:id="rId11" w:anchor=":~:text=With%20regard%20to%20scientific%20integrity%2C,how%20best%20to%20set%20up"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The Academies also facilitate dialogue on ethical responsibility in research, reflecting their mission to connect science and society​</w:t>
      </w:r>
      <w:hyperlink r:id="rId12" w:anchor=":~:text=networking%20and%20dialogue%20in%20accordance,society%20to%20promote%20mutual%20understanding"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xml:space="preserve">. A </w:t>
      </w:r>
      <w:r w:rsidRPr="0073115E">
        <w:rPr>
          <w:rFonts w:ascii="Times New Roman" w:eastAsia="Times New Roman" w:hAnsi="Times New Roman" w:cs="Times New Roman"/>
          <w:b/>
          <w:bCs/>
          <w:kern w:val="0"/>
          <w:sz w:val="24"/>
          <w:szCs w:val="24"/>
          <w14:ligatures w14:val="none"/>
        </w:rPr>
        <w:t>Head of Scientific Integrity</w:t>
      </w:r>
      <w:r w:rsidRPr="0073115E">
        <w:rPr>
          <w:rFonts w:ascii="Times New Roman" w:eastAsia="Times New Roman" w:hAnsi="Times New Roman" w:cs="Times New Roman"/>
          <w:kern w:val="0"/>
          <w:sz w:val="24"/>
          <w:szCs w:val="24"/>
          <w14:ligatures w14:val="none"/>
        </w:rPr>
        <w:t xml:space="preserve"> within the Academies’ secretariat coordinates these efforts​</w:t>
      </w:r>
      <w:hyperlink r:id="rId13" w:anchor=":~:text="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In essence, the Swiss Academies ensure all actors (universities, funders, etc.) have a consistent framework for integrity and help harmonize policies across the country.</w:t>
      </w:r>
    </w:p>
    <w:p w14:paraId="16C78A28"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lastRenderedPageBreak/>
        <w:t>Research Institutions (Universities and Institutes):</w:t>
      </w:r>
      <w:r w:rsidRPr="0073115E">
        <w:rPr>
          <w:rFonts w:ascii="Times New Roman" w:eastAsia="Times New Roman" w:hAnsi="Times New Roman" w:cs="Times New Roman"/>
          <w:kern w:val="0"/>
          <w:sz w:val="24"/>
          <w:szCs w:val="24"/>
          <w14:ligatures w14:val="none"/>
        </w:rPr>
        <w:t xml:space="preserve"> Individual universities and research institutions are on the front line of research integrity. According to the national Code, each institution </w:t>
      </w:r>
      <w:r w:rsidRPr="0073115E">
        <w:rPr>
          <w:rFonts w:ascii="Times New Roman" w:eastAsia="Times New Roman" w:hAnsi="Times New Roman" w:cs="Times New Roman"/>
          <w:b/>
          <w:bCs/>
          <w:kern w:val="0"/>
          <w:sz w:val="24"/>
          <w:szCs w:val="24"/>
          <w14:ligatures w14:val="none"/>
        </w:rPr>
        <w:t>must establish internal bodies and procedures</w:t>
      </w:r>
      <w:r w:rsidRPr="0073115E">
        <w:rPr>
          <w:rFonts w:ascii="Times New Roman" w:eastAsia="Times New Roman" w:hAnsi="Times New Roman" w:cs="Times New Roman"/>
          <w:kern w:val="0"/>
          <w:sz w:val="24"/>
          <w:szCs w:val="24"/>
          <w14:ligatures w14:val="none"/>
        </w:rPr>
        <w:t xml:space="preserve"> to handle integrity issues​snf.ch​snf.ch. Typically, this involves: (1) an </w:t>
      </w:r>
      <w:r w:rsidRPr="0073115E">
        <w:rPr>
          <w:rFonts w:ascii="Times New Roman" w:eastAsia="Times New Roman" w:hAnsi="Times New Roman" w:cs="Times New Roman"/>
          <w:b/>
          <w:bCs/>
          <w:kern w:val="0"/>
          <w:sz w:val="24"/>
          <w:szCs w:val="24"/>
          <w14:ligatures w14:val="none"/>
        </w:rPr>
        <w:t>Advisory and Arbitration body</w:t>
      </w:r>
      <w:r w:rsidRPr="0073115E">
        <w:rPr>
          <w:rFonts w:ascii="Times New Roman" w:eastAsia="Times New Roman" w:hAnsi="Times New Roman" w:cs="Times New Roman"/>
          <w:kern w:val="0"/>
          <w:sz w:val="24"/>
          <w:szCs w:val="24"/>
          <w14:ligatures w14:val="none"/>
        </w:rPr>
        <w:t xml:space="preserve"> (often an </w:t>
      </w:r>
      <w:r w:rsidRPr="0073115E">
        <w:rPr>
          <w:rFonts w:ascii="Times New Roman" w:eastAsia="Times New Roman" w:hAnsi="Times New Roman" w:cs="Times New Roman"/>
          <w:b/>
          <w:bCs/>
          <w:kern w:val="0"/>
          <w:sz w:val="24"/>
          <w:szCs w:val="24"/>
          <w14:ligatures w14:val="none"/>
        </w:rPr>
        <w:t>ombudsperson or ombuds committee</w:t>
      </w:r>
      <w:r w:rsidRPr="0073115E">
        <w:rPr>
          <w:rFonts w:ascii="Times New Roman" w:eastAsia="Times New Roman" w:hAnsi="Times New Roman" w:cs="Times New Roman"/>
          <w:kern w:val="0"/>
          <w:sz w:val="24"/>
          <w:szCs w:val="24"/>
          <w14:ligatures w14:val="none"/>
        </w:rPr>
        <w:t xml:space="preserve">) to confidentially receive concerns, advise researchers, and mediate disputes related to good scientific practice​snf.ch; (2) an </w:t>
      </w:r>
      <w:r w:rsidRPr="0073115E">
        <w:rPr>
          <w:rFonts w:ascii="Times New Roman" w:eastAsia="Times New Roman" w:hAnsi="Times New Roman" w:cs="Times New Roman"/>
          <w:b/>
          <w:bCs/>
          <w:kern w:val="0"/>
          <w:sz w:val="24"/>
          <w:szCs w:val="24"/>
          <w14:ligatures w14:val="none"/>
        </w:rPr>
        <w:t>Investigation Committee</w:t>
      </w:r>
      <w:r w:rsidRPr="0073115E">
        <w:rPr>
          <w:rFonts w:ascii="Times New Roman" w:eastAsia="Times New Roman" w:hAnsi="Times New Roman" w:cs="Times New Roman"/>
          <w:kern w:val="0"/>
          <w:sz w:val="24"/>
          <w:szCs w:val="24"/>
          <w14:ligatures w14:val="none"/>
        </w:rPr>
        <w:t xml:space="preserve"> (which may be constituted ad hoc for each case) to formally inquire into allegations of misconduct​snf.ch; (3) a </w:t>
      </w:r>
      <w:r w:rsidRPr="0073115E">
        <w:rPr>
          <w:rFonts w:ascii="Times New Roman" w:eastAsia="Times New Roman" w:hAnsi="Times New Roman" w:cs="Times New Roman"/>
          <w:b/>
          <w:bCs/>
          <w:kern w:val="0"/>
          <w:sz w:val="24"/>
          <w:szCs w:val="24"/>
          <w14:ligatures w14:val="none"/>
        </w:rPr>
        <w:t>Decision-Making Authority</w:t>
      </w:r>
      <w:r w:rsidRPr="0073115E">
        <w:rPr>
          <w:rFonts w:ascii="Times New Roman" w:eastAsia="Times New Roman" w:hAnsi="Times New Roman" w:cs="Times New Roman"/>
          <w:kern w:val="0"/>
          <w:sz w:val="24"/>
          <w:szCs w:val="24"/>
          <w14:ligatures w14:val="none"/>
        </w:rPr>
        <w:t>, usually the institution’s leadership (e.g. a Rectorate or dedicated ethics commission), to determine findings and impose any sanctions​snf.ch. Many Swiss universities have appointed ombudspersons or integrity officers as a point of contact for whistleblowers or concerned researchers, in line with the Code’s recommendations. These institutional bodies operate under the principles of the national Code but have autonomy in managing cases that arise within their walls.</w:t>
      </w:r>
    </w:p>
    <w:p w14:paraId="000BDC67"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Swiss National Science Foundation (SNSF):</w:t>
      </w:r>
      <w:r w:rsidRPr="0073115E">
        <w:rPr>
          <w:rFonts w:ascii="Times New Roman" w:eastAsia="Times New Roman" w:hAnsi="Times New Roman" w:cs="Times New Roman"/>
          <w:kern w:val="0"/>
          <w:sz w:val="24"/>
          <w:szCs w:val="24"/>
          <w14:ligatures w14:val="none"/>
        </w:rPr>
        <w:t xml:space="preserve"> The SNSF is Switzerland’s main public research funding agency. It plays a dual role: promoting responsible conduct among the projects it funds, and acting on misconduct related to grant applications or funded research. The SNSF has a </w:t>
      </w:r>
      <w:r w:rsidRPr="0073115E">
        <w:rPr>
          <w:rFonts w:ascii="Times New Roman" w:eastAsia="Times New Roman" w:hAnsi="Times New Roman" w:cs="Times New Roman"/>
          <w:b/>
          <w:bCs/>
          <w:kern w:val="0"/>
          <w:sz w:val="24"/>
          <w:szCs w:val="24"/>
          <w14:ligatures w14:val="none"/>
        </w:rPr>
        <w:t>Commission on Research Integrity</w:t>
      </w:r>
      <w:r w:rsidRPr="0073115E">
        <w:rPr>
          <w:rFonts w:ascii="Times New Roman" w:eastAsia="Times New Roman" w:hAnsi="Times New Roman" w:cs="Times New Roman"/>
          <w:kern w:val="0"/>
          <w:sz w:val="24"/>
          <w:szCs w:val="24"/>
          <w14:ligatures w14:val="none"/>
        </w:rPr>
        <w:t xml:space="preserve"> and a </w:t>
      </w:r>
      <w:r w:rsidRPr="0073115E">
        <w:rPr>
          <w:rFonts w:ascii="Times New Roman" w:eastAsia="Times New Roman" w:hAnsi="Times New Roman" w:cs="Times New Roman"/>
          <w:b/>
          <w:bCs/>
          <w:kern w:val="0"/>
          <w:sz w:val="24"/>
          <w:szCs w:val="24"/>
          <w14:ligatures w14:val="none"/>
        </w:rPr>
        <w:t>Plagiarism Control Group</w:t>
      </w:r>
      <w:r w:rsidRPr="0073115E">
        <w:rPr>
          <w:rFonts w:ascii="Times New Roman" w:eastAsia="Times New Roman" w:hAnsi="Times New Roman" w:cs="Times New Roman"/>
          <w:kern w:val="0"/>
          <w:sz w:val="24"/>
          <w:szCs w:val="24"/>
          <w14:ligatures w14:val="none"/>
        </w:rPr>
        <w:t xml:space="preserve"> to fulfill these tasks​</w:t>
      </w:r>
      <w:hyperlink r:id="rId14" w:anchor=":~:text=The%20task%20of%20preventing%20and,Control%20Group"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The Plagiarism Control Group performs systematic plagiarism checks on about 5% of grant applications and investigates any plagiarism allegations​</w:t>
      </w:r>
      <w:hyperlink r:id="rId15" w:anchor=":~:text=occurs%20in%20the%20use%20of,applications%20submitted%20to%20the%20SNSF"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xml:space="preserve">. The Commission on Research Integrity primarily handles </w:t>
      </w:r>
      <w:r w:rsidRPr="0073115E">
        <w:rPr>
          <w:rFonts w:ascii="Times New Roman" w:eastAsia="Times New Roman" w:hAnsi="Times New Roman" w:cs="Times New Roman"/>
          <w:b/>
          <w:bCs/>
          <w:kern w:val="0"/>
          <w:sz w:val="24"/>
          <w:szCs w:val="24"/>
          <w14:ligatures w14:val="none"/>
        </w:rPr>
        <w:t>alleged misconduct in the grant application process</w:t>
      </w:r>
      <w:r w:rsidRPr="0073115E">
        <w:rPr>
          <w:rFonts w:ascii="Times New Roman" w:eastAsia="Times New Roman" w:hAnsi="Times New Roman" w:cs="Times New Roman"/>
          <w:kern w:val="0"/>
          <w:sz w:val="24"/>
          <w:szCs w:val="24"/>
          <w14:ligatures w14:val="none"/>
        </w:rPr>
        <w:t>, such as data falsification or plagiarism in proposals​</w:t>
      </w:r>
      <w:hyperlink r:id="rId16" w:anchor=":~:text=The%20Commission%20has%20the%20primary,applications%20submitted%20to%20the%20SNSF"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xml:space="preserve">. If misconduct is suspected </w:t>
      </w:r>
      <w:r w:rsidRPr="0073115E">
        <w:rPr>
          <w:rFonts w:ascii="Times New Roman" w:eastAsia="Times New Roman" w:hAnsi="Times New Roman" w:cs="Times New Roman"/>
          <w:b/>
          <w:bCs/>
          <w:kern w:val="0"/>
          <w:sz w:val="24"/>
          <w:szCs w:val="24"/>
          <w14:ligatures w14:val="none"/>
        </w:rPr>
        <w:t>during</w:t>
      </w:r>
      <w:r w:rsidRPr="0073115E">
        <w:rPr>
          <w:rFonts w:ascii="Times New Roman" w:eastAsia="Times New Roman" w:hAnsi="Times New Roman" w:cs="Times New Roman"/>
          <w:kern w:val="0"/>
          <w:sz w:val="24"/>
          <w:szCs w:val="24"/>
          <w14:ligatures w14:val="none"/>
        </w:rPr>
        <w:t xml:space="preserve"> an ongoing SNSF-funded project, the SNSF expects the employing research institution to take the lead in investigating and sanctioning the researcher​</w:t>
      </w:r>
      <w:hyperlink r:id="rId17" w:anchor=":~:text=The%20Commission%20has%20the%20primary,investigates%20plagiarism%20allegations%20and%20regularly"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xml:space="preserve">. However, the SNSF remains involved: it will await the institution’s findings and then assess if additional actions are needed related to the grant​snf.ch. (For example, the SNSF might impose its own sanctions like freezing funds or banning future applications if the case isn’t fully resolved from the funding perspective​snf.ch.) The SNSF’s internal structures ensure that </w:t>
      </w:r>
      <w:r w:rsidRPr="0073115E">
        <w:rPr>
          <w:rFonts w:ascii="Times New Roman" w:eastAsia="Times New Roman" w:hAnsi="Times New Roman" w:cs="Times New Roman"/>
          <w:b/>
          <w:bCs/>
          <w:kern w:val="0"/>
          <w:sz w:val="24"/>
          <w:szCs w:val="24"/>
          <w14:ligatures w14:val="none"/>
        </w:rPr>
        <w:t>misconduct affecting public research funds is addressed</w:t>
      </w:r>
      <w:r w:rsidRPr="0073115E">
        <w:rPr>
          <w:rFonts w:ascii="Times New Roman" w:eastAsia="Times New Roman" w:hAnsi="Times New Roman" w:cs="Times New Roman"/>
          <w:kern w:val="0"/>
          <w:sz w:val="24"/>
          <w:szCs w:val="24"/>
          <w14:ligatures w14:val="none"/>
        </w:rPr>
        <w:t xml:space="preserve"> either by the institution or by SNSF itself, following a clear protocol.</w:t>
      </w:r>
    </w:p>
    <w:p w14:paraId="621313EA"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Other Bodies:</w:t>
      </w:r>
      <w:r w:rsidRPr="0073115E">
        <w:rPr>
          <w:rFonts w:ascii="Times New Roman" w:eastAsia="Times New Roman" w:hAnsi="Times New Roman" w:cs="Times New Roman"/>
          <w:kern w:val="0"/>
          <w:sz w:val="24"/>
          <w:szCs w:val="24"/>
          <w14:ligatures w14:val="none"/>
        </w:rPr>
        <w:t xml:space="preserve"> Switzerland also has specialized ethics commissions (e.g. for clinical trials or animal research) and professional associations that indirectly support research integrity. Ethics committees ensure compliance with ethical standards in research design (e.g. informed consent, animal welfare) but are generally not responsible for investigating scientific misconduct like fabrication or plagiarism. If an ethics violation overlaps with research misconduct (for instance, conducting unapproved experiments), an ethics commission might revoke approval or report the issue, but the formal misconduct inquiry would be handled by the institution’s integrity bodies. Additionally, </w:t>
      </w:r>
      <w:proofErr w:type="spellStart"/>
      <w:r w:rsidRPr="0073115E">
        <w:rPr>
          <w:rFonts w:ascii="Times New Roman" w:eastAsia="Times New Roman" w:hAnsi="Times New Roman" w:cs="Times New Roman"/>
          <w:kern w:val="0"/>
          <w:sz w:val="24"/>
          <w:szCs w:val="24"/>
          <w14:ligatures w14:val="none"/>
        </w:rPr>
        <w:t>swissuniversities</w:t>
      </w:r>
      <w:proofErr w:type="spellEnd"/>
      <w:r w:rsidRPr="0073115E">
        <w:rPr>
          <w:rFonts w:ascii="Times New Roman" w:eastAsia="Times New Roman" w:hAnsi="Times New Roman" w:cs="Times New Roman"/>
          <w:kern w:val="0"/>
          <w:sz w:val="24"/>
          <w:szCs w:val="24"/>
          <w14:ligatures w14:val="none"/>
        </w:rPr>
        <w:t xml:space="preserve"> (the association of Swiss higher education institutions) supports policy coordination, and many Swiss institutions and the SNSF are active in international networks (ENRIO, ALLEA, Science Europe) to stay aligned on integrity norms​</w:t>
      </w:r>
      <w:hyperlink r:id="rId18" w:anchor=":~:text=The%20FNR%20also%20cooperates%20actively,other%20research%20ethics%20expert%20organisations" w:tgtFrame="_blank" w:history="1">
        <w:r w:rsidRPr="0073115E">
          <w:rPr>
            <w:rFonts w:ascii="Times New Roman" w:eastAsia="Times New Roman" w:hAnsi="Times New Roman" w:cs="Times New Roman"/>
            <w:color w:val="0000FF"/>
            <w:kern w:val="0"/>
            <w:sz w:val="24"/>
            <w:szCs w:val="24"/>
            <w:u w:val="single"/>
            <w14:ligatures w14:val="none"/>
          </w:rPr>
          <w:t>fnr.lu</w:t>
        </w:r>
      </w:hyperlink>
      <w:r w:rsidRPr="0073115E">
        <w:rPr>
          <w:rFonts w:ascii="Times New Roman" w:eastAsia="Times New Roman" w:hAnsi="Times New Roman" w:cs="Times New Roman"/>
          <w:kern w:val="0"/>
          <w:sz w:val="24"/>
          <w:szCs w:val="24"/>
          <w14:ligatures w14:val="none"/>
        </w:rPr>
        <w:t xml:space="preserve">. There is no single “national ombudsman” in Switzerland; instead, the system relies on </w:t>
      </w:r>
      <w:r w:rsidRPr="0073115E">
        <w:rPr>
          <w:rFonts w:ascii="Times New Roman" w:eastAsia="Times New Roman" w:hAnsi="Times New Roman" w:cs="Times New Roman"/>
          <w:b/>
          <w:bCs/>
          <w:kern w:val="0"/>
          <w:sz w:val="24"/>
          <w:szCs w:val="24"/>
          <w14:ligatures w14:val="none"/>
        </w:rPr>
        <w:t>each institution and funding agency to fulfill its responsibilities</w:t>
      </w:r>
      <w:r w:rsidRPr="0073115E">
        <w:rPr>
          <w:rFonts w:ascii="Times New Roman" w:eastAsia="Times New Roman" w:hAnsi="Times New Roman" w:cs="Times New Roman"/>
          <w:kern w:val="0"/>
          <w:sz w:val="24"/>
          <w:szCs w:val="24"/>
          <w14:ligatures w14:val="none"/>
        </w:rPr>
        <w:t xml:space="preserve"> while adhering to the common Code of Conduct​snf.ch​snf.ch.</w:t>
      </w:r>
    </w:p>
    <w:p w14:paraId="10EFD034" w14:textId="77777777" w:rsidR="0073115E" w:rsidRPr="0073115E" w:rsidRDefault="0073115E" w:rsidP="00731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15E">
        <w:rPr>
          <w:rFonts w:ascii="Times New Roman" w:eastAsia="Times New Roman" w:hAnsi="Times New Roman" w:cs="Times New Roman"/>
          <w:b/>
          <w:bCs/>
          <w:kern w:val="0"/>
          <w:sz w:val="27"/>
          <w:szCs w:val="27"/>
          <w14:ligatures w14:val="none"/>
        </w:rPr>
        <w:t>Procedural Flow for Handling Misconduct Allegations</w:t>
      </w:r>
    </w:p>
    <w:p w14:paraId="5B1313FC"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Initial Report:</w:t>
      </w:r>
      <w:r w:rsidRPr="0073115E">
        <w:rPr>
          <w:rFonts w:ascii="Times New Roman" w:eastAsia="Times New Roman" w:hAnsi="Times New Roman" w:cs="Times New Roman"/>
          <w:kern w:val="0"/>
          <w:sz w:val="24"/>
          <w:szCs w:val="24"/>
          <w14:ligatures w14:val="none"/>
        </w:rPr>
        <w:t xml:space="preserve"> Allegations of research misconduct in Switzerland can be raised at multiple levels. Within a university or institute, a concerned party (whistleblower) is typically </w:t>
      </w:r>
      <w:r w:rsidRPr="0073115E">
        <w:rPr>
          <w:rFonts w:ascii="Times New Roman" w:eastAsia="Times New Roman" w:hAnsi="Times New Roman" w:cs="Times New Roman"/>
          <w:kern w:val="0"/>
          <w:sz w:val="24"/>
          <w:szCs w:val="24"/>
          <w14:ligatures w14:val="none"/>
        </w:rPr>
        <w:lastRenderedPageBreak/>
        <w:t>encouraged to contact the designated ombudsperson or integrity office of that institution. Many institutions allow anonymous or confidential reporting. Likewise, anyone (including the public or peers) may report suspected misconduct related to SNSF-funded research directly to the SNSF via a dedicated email (integrity@snf.ch)​snf.ch. The SNSF accepts anonymous tips as well, although the informer does not become a formal party to proceedings​</w:t>
      </w:r>
      <w:hyperlink r:id="rId19" w:anchor=":~:text=ImageInvestigation"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xml:space="preserve">. In all cases, </w:t>
      </w:r>
      <w:r w:rsidRPr="0073115E">
        <w:rPr>
          <w:rFonts w:ascii="Times New Roman" w:eastAsia="Times New Roman" w:hAnsi="Times New Roman" w:cs="Times New Roman"/>
          <w:b/>
          <w:bCs/>
          <w:kern w:val="0"/>
          <w:sz w:val="24"/>
          <w:szCs w:val="24"/>
          <w14:ligatures w14:val="none"/>
        </w:rPr>
        <w:t>reports must be made in good faith</w:t>
      </w:r>
      <w:r w:rsidRPr="0073115E">
        <w:rPr>
          <w:rFonts w:ascii="Times New Roman" w:eastAsia="Times New Roman" w:hAnsi="Times New Roman" w:cs="Times New Roman"/>
          <w:kern w:val="0"/>
          <w:sz w:val="24"/>
          <w:szCs w:val="24"/>
          <w14:ligatures w14:val="none"/>
        </w:rPr>
        <w:t xml:space="preserve"> (malicious or knowingly false accusations are themselves considered breaches of integrity under the Code). The presumption of innocence is maintained from the outset​</w:t>
      </w:r>
      <w:hyperlink r:id="rId20" w:anchor=":~:text=The%20presumption%20of%20innocence%20applies,the%20parties%20concerned%20remain%20confidential"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w:t>
      </w:r>
    </w:p>
    <w:p w14:paraId="05F29420"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Preliminary Assessment (Inquiry):</w:t>
      </w:r>
      <w:r w:rsidRPr="0073115E">
        <w:rPr>
          <w:rFonts w:ascii="Times New Roman" w:eastAsia="Times New Roman" w:hAnsi="Times New Roman" w:cs="Times New Roman"/>
          <w:kern w:val="0"/>
          <w:sz w:val="24"/>
          <w:szCs w:val="24"/>
          <w14:ligatures w14:val="none"/>
        </w:rPr>
        <w:t xml:space="preserve"> Once an allegation is received, a preliminary inquiry determines whether a full investigation is warranted. At a university, this is often the role of the ombudsperson or a small preliminary panel. At SNSF, the </w:t>
      </w:r>
      <w:r w:rsidRPr="0073115E">
        <w:rPr>
          <w:rFonts w:ascii="Times New Roman" w:eastAsia="Times New Roman" w:hAnsi="Times New Roman" w:cs="Times New Roman"/>
          <w:b/>
          <w:bCs/>
          <w:kern w:val="0"/>
          <w:sz w:val="24"/>
          <w:szCs w:val="24"/>
          <w14:ligatures w14:val="none"/>
        </w:rPr>
        <w:t>Investigation Group</w:t>
      </w:r>
      <w:r w:rsidRPr="0073115E">
        <w:rPr>
          <w:rFonts w:ascii="Times New Roman" w:eastAsia="Times New Roman" w:hAnsi="Times New Roman" w:cs="Times New Roman"/>
          <w:kern w:val="0"/>
          <w:sz w:val="24"/>
          <w:szCs w:val="24"/>
          <w14:ligatures w14:val="none"/>
        </w:rPr>
        <w:t xml:space="preserve"> first conducts a preliminary examination of the suspicion​snf.ch. Key questions are: Does the allegation fall under </w:t>
      </w:r>
      <w:r w:rsidRPr="0073115E">
        <w:rPr>
          <w:rFonts w:ascii="Times New Roman" w:eastAsia="Times New Roman" w:hAnsi="Times New Roman" w:cs="Times New Roman"/>
          <w:i/>
          <w:iCs/>
          <w:kern w:val="0"/>
          <w:sz w:val="24"/>
          <w:szCs w:val="24"/>
          <w14:ligatures w14:val="none"/>
        </w:rPr>
        <w:t>research misconduct</w:t>
      </w:r>
      <w:r w:rsidRPr="0073115E">
        <w:rPr>
          <w:rFonts w:ascii="Times New Roman" w:eastAsia="Times New Roman" w:hAnsi="Times New Roman" w:cs="Times New Roman"/>
          <w:kern w:val="0"/>
          <w:sz w:val="24"/>
          <w:szCs w:val="24"/>
          <w14:ligatures w14:val="none"/>
        </w:rPr>
        <w:t xml:space="preserve"> (fabrication, falsification, plagiarism or other serious violations of good practice) as opposed to other issues? Is there sufficient information or evidence to suggest the allegation has merit? If the allegation clearly lacks substance or pertains to issues outside research integrity (e.g. interpersonal conflicts, which might be handled by HR), it is dismissed at this stage. If the allegation seems credible and falls within the mandate, it proceeds. The SNSF explicitly states that if allegations are </w:t>
      </w:r>
      <w:r w:rsidRPr="0073115E">
        <w:rPr>
          <w:rFonts w:ascii="Times New Roman" w:eastAsia="Times New Roman" w:hAnsi="Times New Roman" w:cs="Times New Roman"/>
          <w:b/>
          <w:bCs/>
          <w:kern w:val="0"/>
          <w:sz w:val="24"/>
          <w:szCs w:val="24"/>
          <w14:ligatures w14:val="none"/>
        </w:rPr>
        <w:t>verifiable and SNSF is competent</w:t>
      </w:r>
      <w:r w:rsidRPr="0073115E">
        <w:rPr>
          <w:rFonts w:ascii="Times New Roman" w:eastAsia="Times New Roman" w:hAnsi="Times New Roman" w:cs="Times New Roman"/>
          <w:kern w:val="0"/>
          <w:sz w:val="24"/>
          <w:szCs w:val="24"/>
          <w14:ligatures w14:val="none"/>
        </w:rPr>
        <w:t>, its Commission will examine the case in detail​</w:t>
      </w:r>
      <w:hyperlink r:id="rId21" w:anchor=":~:text=If%20the%20allegations%20are%20verifiable,the%20appropriate%20sanctions%20to%20impose"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Similarly, institutional procedures follow the Code’s guidance that if there is substance to the allegation, the case moves forward and the accused (respondent) is to be informed of the accusations at an appropriate stage​snf.ch.</w:t>
      </w:r>
    </w:p>
    <w:p w14:paraId="4629407A"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Formal Investigation:</w:t>
      </w:r>
      <w:r w:rsidRPr="0073115E">
        <w:rPr>
          <w:rFonts w:ascii="Times New Roman" w:eastAsia="Times New Roman" w:hAnsi="Times New Roman" w:cs="Times New Roman"/>
          <w:kern w:val="0"/>
          <w:sz w:val="24"/>
          <w:szCs w:val="24"/>
          <w14:ligatures w14:val="none"/>
        </w:rPr>
        <w:t xml:space="preserve"> In a Swiss research institution, a formal investigation is carried out by an </w:t>
      </w:r>
      <w:r w:rsidRPr="0073115E">
        <w:rPr>
          <w:rFonts w:ascii="Times New Roman" w:eastAsia="Times New Roman" w:hAnsi="Times New Roman" w:cs="Times New Roman"/>
          <w:b/>
          <w:bCs/>
          <w:kern w:val="0"/>
          <w:sz w:val="24"/>
          <w:szCs w:val="24"/>
          <w14:ligatures w14:val="none"/>
        </w:rPr>
        <w:t>Investigation Committee</w:t>
      </w:r>
      <w:r w:rsidRPr="0073115E">
        <w:rPr>
          <w:rFonts w:ascii="Times New Roman" w:eastAsia="Times New Roman" w:hAnsi="Times New Roman" w:cs="Times New Roman"/>
          <w:kern w:val="0"/>
          <w:sz w:val="24"/>
          <w:szCs w:val="24"/>
          <w14:ligatures w14:val="none"/>
        </w:rPr>
        <w:t xml:space="preserve"> appointed for the case (often consisting of senior researchers, sometimes including external experts to avoid conflicts of interest). The national Code recommends that no person with any bias or conflict of interest be involved in investigating or deciding the case​snf.ch. The accused researcher is given a chance to respond to the allegations, present their side of the story, submit evidence, and suggest witnesses or further inquiries​snf.ch. This adheres to the principle of fair hearing and defense rights for the accused. The investigation committee will gather evidence: this can include reviewing publications, raw data, lab notebooks, interview of witnesses (such as co-authors, collaborators, students), and consulting expert opinions if needed. Importantly, the committee may need to coordinate with other institutions if the case involves multiple affiliations or journals if a retraction might be warranted (coordination in cross-institution cases is discussed below).</w:t>
      </w:r>
    </w:p>
    <w:p w14:paraId="379B72A5"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At the SNSF, the </w:t>
      </w:r>
      <w:r w:rsidRPr="0073115E">
        <w:rPr>
          <w:rFonts w:ascii="Times New Roman" w:eastAsia="Times New Roman" w:hAnsi="Times New Roman" w:cs="Times New Roman"/>
          <w:b/>
          <w:bCs/>
          <w:kern w:val="0"/>
          <w:sz w:val="24"/>
          <w:szCs w:val="24"/>
          <w14:ligatures w14:val="none"/>
        </w:rPr>
        <w:t>Commission on Research Integrity</w:t>
      </w:r>
      <w:r w:rsidRPr="0073115E">
        <w:rPr>
          <w:rFonts w:ascii="Times New Roman" w:eastAsia="Times New Roman" w:hAnsi="Times New Roman" w:cs="Times New Roman"/>
          <w:kern w:val="0"/>
          <w:sz w:val="24"/>
          <w:szCs w:val="24"/>
          <w14:ligatures w14:val="none"/>
        </w:rPr>
        <w:t xml:space="preserve"> takes charge of a detailed investigation if the case involves grant matters. During its investigation, the SNSF Commission </w:t>
      </w:r>
      <w:r w:rsidRPr="0073115E">
        <w:rPr>
          <w:rFonts w:ascii="Times New Roman" w:eastAsia="Times New Roman" w:hAnsi="Times New Roman" w:cs="Times New Roman"/>
          <w:b/>
          <w:bCs/>
          <w:kern w:val="0"/>
          <w:sz w:val="24"/>
          <w:szCs w:val="24"/>
          <w14:ligatures w14:val="none"/>
        </w:rPr>
        <w:t>may obtain information from affected institutions or persons both in Switzerland and abroad</w:t>
      </w:r>
      <w:r w:rsidRPr="0073115E">
        <w:rPr>
          <w:rFonts w:ascii="Times New Roman" w:eastAsia="Times New Roman" w:hAnsi="Times New Roman" w:cs="Times New Roman"/>
          <w:kern w:val="0"/>
          <w:sz w:val="24"/>
          <w:szCs w:val="24"/>
          <w14:ligatures w14:val="none"/>
        </w:rPr>
        <w:t>, and it can seek confidential advice from internal or external experts​</w:t>
      </w:r>
      <w:hyperlink r:id="rId22" w:anchor=":~:text=If%20the%20allegations%20are%20verifiable,the%20appropriate%20sanctions%20to%20impose"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xml:space="preserve">. Notably, if the alleged misconduct occurred at a university (e.g. in a lab during an SNSF-funded project), the SNSF will usually </w:t>
      </w:r>
      <w:r w:rsidRPr="0073115E">
        <w:rPr>
          <w:rFonts w:ascii="Times New Roman" w:eastAsia="Times New Roman" w:hAnsi="Times New Roman" w:cs="Times New Roman"/>
          <w:b/>
          <w:bCs/>
          <w:kern w:val="0"/>
          <w:sz w:val="24"/>
          <w:szCs w:val="24"/>
          <w14:ligatures w14:val="none"/>
        </w:rPr>
        <w:t>wait for that institution to complete its investigation</w:t>
      </w:r>
      <w:r w:rsidRPr="0073115E">
        <w:rPr>
          <w:rFonts w:ascii="Times New Roman" w:eastAsia="Times New Roman" w:hAnsi="Times New Roman" w:cs="Times New Roman"/>
          <w:kern w:val="0"/>
          <w:sz w:val="24"/>
          <w:szCs w:val="24"/>
          <w14:ligatures w14:val="none"/>
        </w:rPr>
        <w:t xml:space="preserve"> before concluding its own, to avoid duplicating efforts​snf.ch. The SNSF essentially defers to the employer’s process initially – the institution has primary responsibility to investigate and take action in misconduct during research – but the SNSF ensures that its interests (proper use of funds and integrity of funded outputs) are addressed. Once the institution’s final report is available, the SNSF Commission reviews whether all </w:t>
      </w:r>
      <w:r w:rsidRPr="0073115E">
        <w:rPr>
          <w:rFonts w:ascii="Times New Roman" w:eastAsia="Times New Roman" w:hAnsi="Times New Roman" w:cs="Times New Roman"/>
          <w:kern w:val="0"/>
          <w:sz w:val="24"/>
          <w:szCs w:val="24"/>
          <w14:ligatures w14:val="none"/>
        </w:rPr>
        <w:lastRenderedPageBreak/>
        <w:t>aspects relevant to SNSF have been clarified; if not, SNSF may conduct further inquiries on any remaining issues​snf.ch.</w:t>
      </w:r>
    </w:p>
    <w:p w14:paraId="6189F41D"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Decision and Sanctions:</w:t>
      </w:r>
      <w:r w:rsidRPr="0073115E">
        <w:rPr>
          <w:rFonts w:ascii="Times New Roman" w:eastAsia="Times New Roman" w:hAnsi="Times New Roman" w:cs="Times New Roman"/>
          <w:kern w:val="0"/>
          <w:sz w:val="24"/>
          <w:szCs w:val="24"/>
          <w14:ligatures w14:val="none"/>
        </w:rPr>
        <w:t xml:space="preserve"> After the investigation, a decision is reached. Within an institution, the investigation committee typically submits a report of findings to the </w:t>
      </w:r>
      <w:r w:rsidRPr="0073115E">
        <w:rPr>
          <w:rFonts w:ascii="Times New Roman" w:eastAsia="Times New Roman" w:hAnsi="Times New Roman" w:cs="Times New Roman"/>
          <w:b/>
          <w:bCs/>
          <w:kern w:val="0"/>
          <w:sz w:val="24"/>
          <w:szCs w:val="24"/>
          <w14:ligatures w14:val="none"/>
        </w:rPr>
        <w:t>decision-making body</w:t>
      </w:r>
      <w:r w:rsidRPr="0073115E">
        <w:rPr>
          <w:rFonts w:ascii="Times New Roman" w:eastAsia="Times New Roman" w:hAnsi="Times New Roman" w:cs="Times New Roman"/>
          <w:kern w:val="0"/>
          <w:sz w:val="24"/>
          <w:szCs w:val="24"/>
          <w14:ligatures w14:val="none"/>
        </w:rPr>
        <w:t xml:space="preserve"> (e.g. the Rector or a dedicated Research Integrity Board). The Swiss Academies’ Code recommends that this decision-making body be composed of top-level leadership to ensure authority (for example, a Vice-Rector for research, or a committee chaired by a Dean)​snf.ch. The decision-making body will determine whether misconduct occurred, based on the investigation’s evidence, and what the severity is. If no misconduct is found, the case is closed (possibly with recommendations if there were minor issues or improvements noted). If misconduct is confirmed, the institution decides on </w:t>
      </w:r>
      <w:r w:rsidRPr="0073115E">
        <w:rPr>
          <w:rFonts w:ascii="Times New Roman" w:eastAsia="Times New Roman" w:hAnsi="Times New Roman" w:cs="Times New Roman"/>
          <w:b/>
          <w:bCs/>
          <w:kern w:val="0"/>
          <w:sz w:val="24"/>
          <w:szCs w:val="24"/>
          <w14:ligatures w14:val="none"/>
        </w:rPr>
        <w:t>corrective and disciplinary measures</w:t>
      </w:r>
      <w:r w:rsidRPr="0073115E">
        <w:rPr>
          <w:rFonts w:ascii="Times New Roman" w:eastAsia="Times New Roman" w:hAnsi="Times New Roman" w:cs="Times New Roman"/>
          <w:kern w:val="0"/>
          <w:sz w:val="24"/>
          <w:szCs w:val="24"/>
          <w14:ligatures w14:val="none"/>
        </w:rPr>
        <w:t xml:space="preserve">. Possible measures range from requiring corrections or retractions of publications, remedial training, or supervision for minor offenses, up to severe actions like termination of employment, revocation of degrees, or reporting the case to law enforcement if laws were broken (e.g. financial fraud). The Swiss system emphasizes </w:t>
      </w:r>
      <w:r w:rsidRPr="0073115E">
        <w:rPr>
          <w:rFonts w:ascii="Times New Roman" w:eastAsia="Times New Roman" w:hAnsi="Times New Roman" w:cs="Times New Roman"/>
          <w:b/>
          <w:bCs/>
          <w:kern w:val="0"/>
          <w:sz w:val="24"/>
          <w:szCs w:val="24"/>
          <w14:ligatures w14:val="none"/>
        </w:rPr>
        <w:t>proportionality</w:t>
      </w:r>
      <w:r w:rsidRPr="0073115E">
        <w:rPr>
          <w:rFonts w:ascii="Times New Roman" w:eastAsia="Times New Roman" w:hAnsi="Times New Roman" w:cs="Times New Roman"/>
          <w:kern w:val="0"/>
          <w:sz w:val="24"/>
          <w:szCs w:val="24"/>
          <w14:ligatures w14:val="none"/>
        </w:rPr>
        <w:t xml:space="preserve"> – sanctions should correspond to the severity and intent of the misconduct​snf.ch. The outcomes are usually communicated confidentially to the whistleblower and relevant parties, but not made public except in anonymized summaries, to protect the individuals involved​</w:t>
      </w:r>
      <w:hyperlink r:id="rId23" w:anchor=":~:text=The%20presumption%20of%20innocence%20applies,the%20parties%20concerned%20remain%20confidential"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​snf.ch.</w:t>
      </w:r>
    </w:p>
    <w:p w14:paraId="0466E404"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At the SNSF, if misconduct (such as plagiarism or data falsification in a grant) is confirmed, the SNSF’s Presiding Board of the Research Council decides on the </w:t>
      </w:r>
      <w:r w:rsidRPr="0073115E">
        <w:rPr>
          <w:rFonts w:ascii="Times New Roman" w:eastAsia="Times New Roman" w:hAnsi="Times New Roman" w:cs="Times New Roman"/>
          <w:b/>
          <w:bCs/>
          <w:kern w:val="0"/>
          <w:sz w:val="24"/>
          <w:szCs w:val="24"/>
          <w14:ligatures w14:val="none"/>
        </w:rPr>
        <w:t>legal consequences and sanctions</w:t>
      </w:r>
      <w:r w:rsidRPr="0073115E">
        <w:rPr>
          <w:rFonts w:ascii="Times New Roman" w:eastAsia="Times New Roman" w:hAnsi="Times New Roman" w:cs="Times New Roman"/>
          <w:kern w:val="0"/>
          <w:sz w:val="24"/>
          <w:szCs w:val="24"/>
          <w14:ligatures w14:val="none"/>
        </w:rPr>
        <w:t xml:space="preserve"> based on the Commission’s report​</w:t>
      </w:r>
      <w:hyperlink r:id="rId24" w:anchor=":~:text=may%20obtain%20information%20from%20affected,the%20appropriate%20sanctions%20to%20impose"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xml:space="preserve">. Sanctions by SNSF might include declaring the applicant ineligible for funding for a certain period, withdrawing or reclaiming grant funds, demanding corrections to publications or project outputs, or informing the researcher’s host institution. Throughout SNSF proceedings, the </w:t>
      </w:r>
      <w:r w:rsidRPr="0073115E">
        <w:rPr>
          <w:rFonts w:ascii="Times New Roman" w:eastAsia="Times New Roman" w:hAnsi="Times New Roman" w:cs="Times New Roman"/>
          <w:b/>
          <w:bCs/>
          <w:kern w:val="0"/>
          <w:sz w:val="24"/>
          <w:szCs w:val="24"/>
          <w14:ligatures w14:val="none"/>
        </w:rPr>
        <w:t>identities of the parties remain confidential</w:t>
      </w:r>
      <w:r w:rsidRPr="0073115E">
        <w:rPr>
          <w:rFonts w:ascii="Times New Roman" w:eastAsia="Times New Roman" w:hAnsi="Times New Roman" w:cs="Times New Roman"/>
          <w:kern w:val="0"/>
          <w:sz w:val="24"/>
          <w:szCs w:val="24"/>
          <w14:ligatures w14:val="none"/>
        </w:rPr>
        <w:t xml:space="preserve"> even after a case is concluded (the SNSF does not publicly name those involved, in order to protect reputations and encourage reporting)​</w:t>
      </w:r>
      <w:hyperlink r:id="rId25" w:anchor=":~:text=The%20presumption%20of%20innocence%20applies,the%20parties%20concerned%20remain%20confidential"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​snf.ch. The accused is always given opportunity to present their view and defend themselves at every stage​</w:t>
      </w:r>
      <w:hyperlink r:id="rId26" w:anchor=":~:text=The%20presumption%20of%20innocence%20applies,the%20parties%20concerned%20remain%20confidential"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reflecting due process.</w:t>
      </w:r>
    </w:p>
    <w:p w14:paraId="7A461B02"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Appeals:</w:t>
      </w:r>
      <w:r w:rsidRPr="0073115E">
        <w:rPr>
          <w:rFonts w:ascii="Times New Roman" w:eastAsia="Times New Roman" w:hAnsi="Times New Roman" w:cs="Times New Roman"/>
          <w:kern w:val="0"/>
          <w:sz w:val="24"/>
          <w:szCs w:val="24"/>
          <w14:ligatures w14:val="none"/>
        </w:rPr>
        <w:t xml:space="preserve"> The Swiss research integrity system provides for appeals, though the mechanism can vary. The national Code of Conduct notes that an </w:t>
      </w:r>
      <w:r w:rsidRPr="0073115E">
        <w:rPr>
          <w:rFonts w:ascii="Times New Roman" w:eastAsia="Times New Roman" w:hAnsi="Times New Roman" w:cs="Times New Roman"/>
          <w:b/>
          <w:bCs/>
          <w:kern w:val="0"/>
          <w:sz w:val="24"/>
          <w:szCs w:val="24"/>
          <w14:ligatures w14:val="none"/>
        </w:rPr>
        <w:t>appeal may be lodged against a decision</w:t>
      </w:r>
      <w:r w:rsidRPr="0073115E">
        <w:rPr>
          <w:rFonts w:ascii="Times New Roman" w:eastAsia="Times New Roman" w:hAnsi="Times New Roman" w:cs="Times New Roman"/>
          <w:kern w:val="0"/>
          <w:sz w:val="24"/>
          <w:szCs w:val="24"/>
          <w14:ligatures w14:val="none"/>
        </w:rPr>
        <w:t xml:space="preserve"> of the institutional decision-making body, and that the responsibility for handling appeals is determined by applicable procedural law​snf.ch. In practice, if a researcher at a university is found guilty of misconduct and sanctioned (for example, dismissed or barred from supervising students), they may appeal via the institution’s internal appeals process or to an external authority. For cantonal universities, there might be a university appeals commission or the case could ultimately go before a cantonal administrative court for review, especially if employment law or academic titles are involved. For the federal institutes (ETH Zurich/EPFL), appeals might go to the ETH Board or Swiss Federal Administrative Court under the ETH Act. The key is that a route exists for the accused to contest the finding or sanction if they believe it was procedurally or substantively unfair. The SNSF, being a funding body, handles appeals according to its own regulations and Swiss administrative law. If an applicant or grantee is sanctioned by SNSF for misconduct, they can typically request a reconsideration or appeal to the SNSF’s independent appeals body or ultimately to the Swiss Federal Administrative Court, since SNSF decisions on funding can be subject to legal challenge. However, because misconduct decisions often involve scientific judgment, in practice appeals focus on whether procedures were correctly followed and whether the person had a fair chance to be heard.</w:t>
      </w:r>
    </w:p>
    <w:p w14:paraId="6E870659"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lastRenderedPageBreak/>
        <w:t xml:space="preserve">Throughout the process in Switzerland, </w:t>
      </w:r>
      <w:r w:rsidRPr="0073115E">
        <w:rPr>
          <w:rFonts w:ascii="Times New Roman" w:eastAsia="Times New Roman" w:hAnsi="Times New Roman" w:cs="Times New Roman"/>
          <w:b/>
          <w:bCs/>
          <w:kern w:val="0"/>
          <w:sz w:val="24"/>
          <w:szCs w:val="24"/>
          <w14:ligatures w14:val="none"/>
        </w:rPr>
        <w:t>confidentiality and fairness are paramount</w:t>
      </w:r>
      <w:r w:rsidRPr="0073115E">
        <w:rPr>
          <w:rFonts w:ascii="Times New Roman" w:eastAsia="Times New Roman" w:hAnsi="Times New Roman" w:cs="Times New Roman"/>
          <w:kern w:val="0"/>
          <w:sz w:val="24"/>
          <w:szCs w:val="24"/>
          <w14:ligatures w14:val="none"/>
        </w:rPr>
        <w:t>. Investigations are carried out discreetly to protect both the whistleblower and the respondent​snf.ch. Even when misconduct is confirmed, public disclosure is limited to what is necessary (such as correcting the scientific record via retraction). Annual reports by bodies like the SNSF’s Plagiarism Control Group publish only anonymized case summaries for transparency​snf.ch. This balances accountability with individual rights.</w:t>
      </w:r>
    </w:p>
    <w:p w14:paraId="4D0B7074" w14:textId="77777777" w:rsidR="0073115E" w:rsidRPr="0073115E" w:rsidRDefault="0073115E" w:rsidP="00731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15E">
        <w:rPr>
          <w:rFonts w:ascii="Times New Roman" w:eastAsia="Times New Roman" w:hAnsi="Times New Roman" w:cs="Times New Roman"/>
          <w:b/>
          <w:bCs/>
          <w:kern w:val="0"/>
          <w:sz w:val="27"/>
          <w:szCs w:val="27"/>
          <w14:ligatures w14:val="none"/>
        </w:rPr>
        <w:t>Role of the SNSF (National Funding Agency) and Other Funding Bodies</w:t>
      </w:r>
    </w:p>
    <w:p w14:paraId="4AE5F02D"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The Swiss National Science Foundation (SNSF) plays a crucial role in upholding research integrity at the national level. As described, SNSF has put in place dedicated structures: an </w:t>
      </w:r>
      <w:r w:rsidRPr="0073115E">
        <w:rPr>
          <w:rFonts w:ascii="Times New Roman" w:eastAsia="Times New Roman" w:hAnsi="Times New Roman" w:cs="Times New Roman"/>
          <w:b/>
          <w:bCs/>
          <w:kern w:val="0"/>
          <w:sz w:val="24"/>
          <w:szCs w:val="24"/>
          <w14:ligatures w14:val="none"/>
        </w:rPr>
        <w:t>Investigation Group</w:t>
      </w:r>
      <w:r w:rsidRPr="0073115E">
        <w:rPr>
          <w:rFonts w:ascii="Times New Roman" w:eastAsia="Times New Roman" w:hAnsi="Times New Roman" w:cs="Times New Roman"/>
          <w:kern w:val="0"/>
          <w:sz w:val="24"/>
          <w:szCs w:val="24"/>
          <w14:ligatures w14:val="none"/>
        </w:rPr>
        <w:t xml:space="preserve"> for preliminary examinations and plagiarism checking, and a </w:t>
      </w:r>
      <w:r w:rsidRPr="0073115E">
        <w:rPr>
          <w:rFonts w:ascii="Times New Roman" w:eastAsia="Times New Roman" w:hAnsi="Times New Roman" w:cs="Times New Roman"/>
          <w:b/>
          <w:bCs/>
          <w:kern w:val="0"/>
          <w:sz w:val="24"/>
          <w:szCs w:val="24"/>
          <w14:ligatures w14:val="none"/>
        </w:rPr>
        <w:t>Commission on Research Integrity</w:t>
      </w:r>
      <w:r w:rsidRPr="0073115E">
        <w:rPr>
          <w:rFonts w:ascii="Times New Roman" w:eastAsia="Times New Roman" w:hAnsi="Times New Roman" w:cs="Times New Roman"/>
          <w:kern w:val="0"/>
          <w:sz w:val="24"/>
          <w:szCs w:val="24"/>
          <w14:ligatures w14:val="none"/>
        </w:rPr>
        <w:t xml:space="preserve"> for in-depth investigations​</w:t>
      </w:r>
      <w:hyperlink r:id="rId27" w:anchor=":~:text=The%20task%20of%20preventing%20and,Control%20Group"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xml:space="preserve">​snf.ch. The SNSF’s </w:t>
      </w:r>
      <w:r w:rsidRPr="0073115E">
        <w:rPr>
          <w:rFonts w:ascii="Times New Roman" w:eastAsia="Times New Roman" w:hAnsi="Times New Roman" w:cs="Times New Roman"/>
          <w:b/>
          <w:bCs/>
          <w:kern w:val="0"/>
          <w:sz w:val="24"/>
          <w:szCs w:val="24"/>
          <w14:ligatures w14:val="none"/>
        </w:rPr>
        <w:t>Research Integrity Regulations</w:t>
      </w:r>
      <w:r w:rsidRPr="0073115E">
        <w:rPr>
          <w:rFonts w:ascii="Times New Roman" w:eastAsia="Times New Roman" w:hAnsi="Times New Roman" w:cs="Times New Roman"/>
          <w:kern w:val="0"/>
          <w:sz w:val="24"/>
          <w:szCs w:val="24"/>
          <w14:ligatures w14:val="none"/>
        </w:rPr>
        <w:t xml:space="preserve"> (updated as of March 2025) detail these procedures and the possible sanctions​snf.ch. The legal basis for SNSF’s authority in this domain comes from both its internal Funding Regulations (which require compliance with integrity standards)​snf.ch and the Swiss Federal Act on Research and Innovation (RIPA, Article 12), which underpins ethical conduct in publicly funded research​snf.ch. In essence, the SNSF can enforce consequences such as rejecting a tainted application, terminating a grant, demanding fund reimbursement, or banning a researcher from future grants, when misconduct is proven​</w:t>
      </w:r>
      <w:hyperlink r:id="rId28" w:anchor=":~:text=external%20experts,the%20appropriate%20sanctions%20to%20impose"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It serves as a backstop to ensure that institutions properly handle cases involving SNSF funds – if an institution fails to act or if issues remain, SNSF will step in with its own proceedings​snf.ch.</w:t>
      </w:r>
    </w:p>
    <w:p w14:paraId="723BC69C"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Beyond SNSF, other Swiss funding or oversight bodies include </w:t>
      </w:r>
      <w:proofErr w:type="spellStart"/>
      <w:r w:rsidRPr="0073115E">
        <w:rPr>
          <w:rFonts w:ascii="Times New Roman" w:eastAsia="Times New Roman" w:hAnsi="Times New Roman" w:cs="Times New Roman"/>
          <w:b/>
          <w:bCs/>
          <w:kern w:val="0"/>
          <w:sz w:val="24"/>
          <w:szCs w:val="24"/>
          <w14:ligatures w14:val="none"/>
        </w:rPr>
        <w:t>Innosuisse</w:t>
      </w:r>
      <w:proofErr w:type="spellEnd"/>
      <w:r w:rsidRPr="0073115E">
        <w:rPr>
          <w:rFonts w:ascii="Times New Roman" w:eastAsia="Times New Roman" w:hAnsi="Times New Roman" w:cs="Times New Roman"/>
          <w:kern w:val="0"/>
          <w:sz w:val="24"/>
          <w:szCs w:val="24"/>
          <w14:ligatures w14:val="none"/>
        </w:rPr>
        <w:t xml:space="preserve"> (the innovation agency) and possibly federal offices overseeing research in specific domains. </w:t>
      </w:r>
      <w:proofErr w:type="spellStart"/>
      <w:r w:rsidRPr="0073115E">
        <w:rPr>
          <w:rFonts w:ascii="Times New Roman" w:eastAsia="Times New Roman" w:hAnsi="Times New Roman" w:cs="Times New Roman"/>
          <w:kern w:val="0"/>
          <w:sz w:val="24"/>
          <w:szCs w:val="24"/>
          <w14:ligatures w14:val="none"/>
        </w:rPr>
        <w:t>Innosuisse</w:t>
      </w:r>
      <w:proofErr w:type="spellEnd"/>
      <w:r w:rsidRPr="0073115E">
        <w:rPr>
          <w:rFonts w:ascii="Times New Roman" w:eastAsia="Times New Roman" w:hAnsi="Times New Roman" w:cs="Times New Roman"/>
          <w:kern w:val="0"/>
          <w:sz w:val="24"/>
          <w:szCs w:val="24"/>
          <w14:ligatures w14:val="none"/>
        </w:rPr>
        <w:t xml:space="preserve"> has also endorsed the Swiss Code of Conduct and would handle misconduct in innovation grants in coordination with home institutions (similar in spirit to SNSF). The fact that </w:t>
      </w:r>
      <w:proofErr w:type="spellStart"/>
      <w:r w:rsidRPr="0073115E">
        <w:rPr>
          <w:rFonts w:ascii="Times New Roman" w:eastAsia="Times New Roman" w:hAnsi="Times New Roman" w:cs="Times New Roman"/>
          <w:kern w:val="0"/>
          <w:sz w:val="24"/>
          <w:szCs w:val="24"/>
          <w14:ligatures w14:val="none"/>
        </w:rPr>
        <w:t>Innosuisse</w:t>
      </w:r>
      <w:proofErr w:type="spellEnd"/>
      <w:r w:rsidRPr="0073115E">
        <w:rPr>
          <w:rFonts w:ascii="Times New Roman" w:eastAsia="Times New Roman" w:hAnsi="Times New Roman" w:cs="Times New Roman"/>
          <w:kern w:val="0"/>
          <w:sz w:val="24"/>
          <w:szCs w:val="24"/>
          <w14:ligatures w14:val="none"/>
        </w:rPr>
        <w:t xml:space="preserve"> and SNSF were part of developing the 2021 Code indicates a unified approach​snf.ch. Additionally, </w:t>
      </w:r>
      <w:proofErr w:type="spellStart"/>
      <w:r w:rsidRPr="0073115E">
        <w:rPr>
          <w:rFonts w:ascii="Times New Roman" w:eastAsia="Times New Roman" w:hAnsi="Times New Roman" w:cs="Times New Roman"/>
          <w:b/>
          <w:bCs/>
          <w:kern w:val="0"/>
          <w:sz w:val="24"/>
          <w:szCs w:val="24"/>
          <w14:ligatures w14:val="none"/>
        </w:rPr>
        <w:t>swissuniversities</w:t>
      </w:r>
      <w:proofErr w:type="spellEnd"/>
      <w:r w:rsidRPr="0073115E">
        <w:rPr>
          <w:rFonts w:ascii="Times New Roman" w:eastAsia="Times New Roman" w:hAnsi="Times New Roman" w:cs="Times New Roman"/>
          <w:kern w:val="0"/>
          <w:sz w:val="24"/>
          <w:szCs w:val="24"/>
          <w14:ligatures w14:val="none"/>
        </w:rPr>
        <w:t xml:space="preserve"> (the rectors’ conference) helps disseminate integrity policies among all higher education institutions, ensuring that requirements of major funders like SNSF are mirrored in institutional rules.</w:t>
      </w:r>
    </w:p>
    <w:p w14:paraId="7A3F4DD2"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In summary, the SNSF and other funding bodies reinforce the </w:t>
      </w:r>
      <w:r w:rsidRPr="0073115E">
        <w:rPr>
          <w:rFonts w:ascii="Times New Roman" w:eastAsia="Times New Roman" w:hAnsi="Times New Roman" w:cs="Times New Roman"/>
          <w:b/>
          <w:bCs/>
          <w:kern w:val="0"/>
          <w:sz w:val="24"/>
          <w:szCs w:val="24"/>
          <w14:ligatures w14:val="none"/>
        </w:rPr>
        <w:t>national integrity system by tying funding to integrity compliance</w:t>
      </w:r>
      <w:r w:rsidRPr="0073115E">
        <w:rPr>
          <w:rFonts w:ascii="Times New Roman" w:eastAsia="Times New Roman" w:hAnsi="Times New Roman" w:cs="Times New Roman"/>
          <w:kern w:val="0"/>
          <w:sz w:val="24"/>
          <w:szCs w:val="24"/>
          <w14:ligatures w14:val="none"/>
        </w:rPr>
        <w:t xml:space="preserve">. They provide resources (like plagiarism detection tools), expertise, and an extra layer of accountability. The SNSF sees the </w:t>
      </w:r>
      <w:r w:rsidRPr="0073115E">
        <w:rPr>
          <w:rFonts w:ascii="Times New Roman" w:eastAsia="Times New Roman" w:hAnsi="Times New Roman" w:cs="Times New Roman"/>
          <w:b/>
          <w:bCs/>
          <w:kern w:val="0"/>
          <w:sz w:val="24"/>
          <w:szCs w:val="24"/>
          <w14:ligatures w14:val="none"/>
        </w:rPr>
        <w:t>commitment of each scientist to sound scientific practices as essential</w:t>
      </w:r>
      <w:r w:rsidRPr="0073115E">
        <w:rPr>
          <w:rFonts w:ascii="Times New Roman" w:eastAsia="Times New Roman" w:hAnsi="Times New Roman" w:cs="Times New Roman"/>
          <w:kern w:val="0"/>
          <w:sz w:val="24"/>
          <w:szCs w:val="24"/>
          <w14:ligatures w14:val="none"/>
        </w:rPr>
        <w:t xml:space="preserve">, noting that confidence in research is a </w:t>
      </w:r>
      <w:r w:rsidRPr="0073115E">
        <w:rPr>
          <w:rFonts w:ascii="Times New Roman" w:eastAsia="Times New Roman" w:hAnsi="Times New Roman" w:cs="Times New Roman"/>
          <w:i/>
          <w:iCs/>
          <w:kern w:val="0"/>
          <w:sz w:val="24"/>
          <w:szCs w:val="24"/>
          <w14:ligatures w14:val="none"/>
        </w:rPr>
        <w:t>sine qua non</w:t>
      </w:r>
      <w:r w:rsidRPr="0073115E">
        <w:rPr>
          <w:rFonts w:ascii="Times New Roman" w:eastAsia="Times New Roman" w:hAnsi="Times New Roman" w:cs="Times New Roman"/>
          <w:kern w:val="0"/>
          <w:sz w:val="24"/>
          <w:szCs w:val="24"/>
          <w14:ligatures w14:val="none"/>
        </w:rPr>
        <w:t xml:space="preserve"> for funding​</w:t>
      </w:r>
      <w:hyperlink r:id="rId29" w:anchor=":~:text=ImagePromoting%20Research%20Integrity"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Thus, the funder’s policies actively promote a self-critical and ethical research culture​</w:t>
      </w:r>
      <w:hyperlink r:id="rId30" w:anchor=":~:text=ImagePromoting%20Research%20Integrity"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complementing the work of universities.</w:t>
      </w:r>
    </w:p>
    <w:p w14:paraId="69997AEE" w14:textId="77777777" w:rsidR="0073115E" w:rsidRPr="0073115E" w:rsidRDefault="0073115E" w:rsidP="00731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15E">
        <w:rPr>
          <w:rFonts w:ascii="Times New Roman" w:eastAsia="Times New Roman" w:hAnsi="Times New Roman" w:cs="Times New Roman"/>
          <w:b/>
          <w:bCs/>
          <w:kern w:val="0"/>
          <w:sz w:val="27"/>
          <w:szCs w:val="27"/>
          <w14:ligatures w14:val="none"/>
        </w:rPr>
        <w:t>Legal and Policy Framework</w:t>
      </w:r>
    </w:p>
    <w:p w14:paraId="400DF03A"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Switzerland’s research integrity system is grounded largely in </w:t>
      </w:r>
      <w:r w:rsidRPr="0073115E">
        <w:rPr>
          <w:rFonts w:ascii="Times New Roman" w:eastAsia="Times New Roman" w:hAnsi="Times New Roman" w:cs="Times New Roman"/>
          <w:b/>
          <w:bCs/>
          <w:kern w:val="0"/>
          <w:sz w:val="24"/>
          <w:szCs w:val="24"/>
          <w14:ligatures w14:val="none"/>
        </w:rPr>
        <w:t>“soft law”</w:t>
      </w:r>
      <w:r w:rsidRPr="0073115E">
        <w:rPr>
          <w:rFonts w:ascii="Times New Roman" w:eastAsia="Times New Roman" w:hAnsi="Times New Roman" w:cs="Times New Roman"/>
          <w:kern w:val="0"/>
          <w:sz w:val="24"/>
          <w:szCs w:val="24"/>
          <w14:ligatures w14:val="none"/>
        </w:rPr>
        <w:t xml:space="preserve"> – i.e., codes of conduct, guidelines, and institutional policies – rather than detailed statutes or criminal laws specific to scientific misconduct​</w:t>
      </w:r>
      <w:hyperlink r:id="rId31" w:anchor=":~:text=Last%20but%20not%20least%2C%20it,questions%20related%20primarily%20to%20law"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The key guiding document is the </w:t>
      </w:r>
      <w:r w:rsidRPr="0073115E">
        <w:rPr>
          <w:rFonts w:ascii="Times New Roman" w:eastAsia="Times New Roman" w:hAnsi="Times New Roman" w:cs="Times New Roman"/>
          <w:b/>
          <w:bCs/>
          <w:kern w:val="0"/>
          <w:sz w:val="24"/>
          <w:szCs w:val="24"/>
          <w14:ligatures w14:val="none"/>
        </w:rPr>
        <w:t>Swiss Academies’ Code of Conduct for Scientific Integrity (2021)​</w:t>
      </w:r>
      <w:hyperlink r:id="rId32" w:anchor=":~:text=With%20regard%20to%20scientific%20integrity%2C,how%20best%20to%20set%20up" w:tgtFrame="_blank" w:history="1">
        <w:r w:rsidRPr="0073115E">
          <w:rPr>
            <w:rFonts w:ascii="Times New Roman" w:eastAsia="Times New Roman" w:hAnsi="Times New Roman" w:cs="Times New Roman"/>
            <w:b/>
            <w:bCs/>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xml:space="preserve">, which all major research actors have endorsed. This code is aligned with the </w:t>
      </w:r>
      <w:r w:rsidRPr="0073115E">
        <w:rPr>
          <w:rFonts w:ascii="Times New Roman" w:eastAsia="Times New Roman" w:hAnsi="Times New Roman" w:cs="Times New Roman"/>
          <w:b/>
          <w:bCs/>
          <w:kern w:val="0"/>
          <w:sz w:val="24"/>
          <w:szCs w:val="24"/>
          <w14:ligatures w14:val="none"/>
        </w:rPr>
        <w:t>ALLEA European Code of Conduct for Research Integrity</w:t>
      </w:r>
      <w:r w:rsidRPr="0073115E">
        <w:rPr>
          <w:rFonts w:ascii="Times New Roman" w:eastAsia="Times New Roman" w:hAnsi="Times New Roman" w:cs="Times New Roman"/>
          <w:kern w:val="0"/>
          <w:sz w:val="24"/>
          <w:szCs w:val="24"/>
          <w14:ligatures w14:val="none"/>
        </w:rPr>
        <w:t xml:space="preserve"> (most recently the 2023 edition)​snf.ch, ensuring international consistency. It covers principles like honesty, reliability, objectivity, and accountability, and gives recommendations on everything from data management to authorship and conflict of </w:t>
      </w:r>
      <w:r w:rsidRPr="0073115E">
        <w:rPr>
          <w:rFonts w:ascii="Times New Roman" w:eastAsia="Times New Roman" w:hAnsi="Times New Roman" w:cs="Times New Roman"/>
          <w:kern w:val="0"/>
          <w:sz w:val="24"/>
          <w:szCs w:val="24"/>
          <w14:ligatures w14:val="none"/>
        </w:rPr>
        <w:lastRenderedPageBreak/>
        <w:t xml:space="preserve">interest. The code also describes the procedural framework (as discussed, recommending advisory bodies, investigation bodies, etc.)​snf.ch​snf.ch and key </w:t>
      </w:r>
      <w:r w:rsidRPr="0073115E">
        <w:rPr>
          <w:rFonts w:ascii="Times New Roman" w:eastAsia="Times New Roman" w:hAnsi="Times New Roman" w:cs="Times New Roman"/>
          <w:b/>
          <w:bCs/>
          <w:kern w:val="0"/>
          <w:sz w:val="24"/>
          <w:szCs w:val="24"/>
          <w14:ligatures w14:val="none"/>
        </w:rPr>
        <w:t>procedural principles</w:t>
      </w:r>
      <w:r w:rsidRPr="0073115E">
        <w:rPr>
          <w:rFonts w:ascii="Times New Roman" w:eastAsia="Times New Roman" w:hAnsi="Times New Roman" w:cs="Times New Roman"/>
          <w:kern w:val="0"/>
          <w:sz w:val="24"/>
          <w:szCs w:val="24"/>
          <w14:ligatures w14:val="none"/>
        </w:rPr>
        <w:t xml:space="preserve"> such as confidentiality, timely handling, right to be heard, and absence of bias​snf.ch​snf.ch.</w:t>
      </w:r>
    </w:p>
    <w:p w14:paraId="71C5ACE5"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On the </w:t>
      </w:r>
      <w:r w:rsidRPr="0073115E">
        <w:rPr>
          <w:rFonts w:ascii="Times New Roman" w:eastAsia="Times New Roman" w:hAnsi="Times New Roman" w:cs="Times New Roman"/>
          <w:b/>
          <w:bCs/>
          <w:kern w:val="0"/>
          <w:sz w:val="24"/>
          <w:szCs w:val="24"/>
          <w14:ligatures w14:val="none"/>
        </w:rPr>
        <w:t>legal side</w:t>
      </w:r>
      <w:r w:rsidRPr="0073115E">
        <w:rPr>
          <w:rFonts w:ascii="Times New Roman" w:eastAsia="Times New Roman" w:hAnsi="Times New Roman" w:cs="Times New Roman"/>
          <w:kern w:val="0"/>
          <w:sz w:val="24"/>
          <w:szCs w:val="24"/>
          <w14:ligatures w14:val="none"/>
        </w:rPr>
        <w:t>, Swiss law provides a supportive backdrop:</w:t>
      </w:r>
    </w:p>
    <w:p w14:paraId="4786C680" w14:textId="77777777" w:rsidR="0073115E" w:rsidRPr="0073115E" w:rsidRDefault="0073115E" w:rsidP="0073115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The </w:t>
      </w:r>
      <w:r w:rsidRPr="0073115E">
        <w:rPr>
          <w:rFonts w:ascii="Times New Roman" w:eastAsia="Times New Roman" w:hAnsi="Times New Roman" w:cs="Times New Roman"/>
          <w:b/>
          <w:bCs/>
          <w:kern w:val="0"/>
          <w:sz w:val="24"/>
          <w:szCs w:val="24"/>
          <w14:ligatures w14:val="none"/>
        </w:rPr>
        <w:t>Federal Act on the Promotion of Research and Innovation (RIPA)</w:t>
      </w:r>
      <w:r w:rsidRPr="0073115E">
        <w:rPr>
          <w:rFonts w:ascii="Times New Roman" w:eastAsia="Times New Roman" w:hAnsi="Times New Roman" w:cs="Times New Roman"/>
          <w:kern w:val="0"/>
          <w:sz w:val="24"/>
          <w:szCs w:val="24"/>
          <w14:ligatures w14:val="none"/>
        </w:rPr>
        <w:t xml:space="preserve"> includes a provision (Art. 12) that requires recipients of federal research funds to adhere to good scientific practice, effectively giving SNSF and others a mandate to enforce integrity​snf.ch. This Act enables funding organizations to take action (including sanctions) if a grantee violates scientific integrity.</w:t>
      </w:r>
    </w:p>
    <w:p w14:paraId="1879F957" w14:textId="77777777" w:rsidR="0073115E" w:rsidRPr="0073115E" w:rsidRDefault="0073115E" w:rsidP="0073115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General laws may apply in extreme cases: e.g., if research misconduct involves forgery of data in a way that defrauds the funding agency, general fraud statutes could, in theory, be invoked. Similarly, plagiarism or data theft might conflict with copyright or intellectual property laws. However, in practice, most misconduct cases are handled administratively within the scientific community rather than through criminal courts.</w:t>
      </w:r>
    </w:p>
    <w:p w14:paraId="1A5F341B" w14:textId="77777777" w:rsidR="0073115E" w:rsidRPr="0073115E" w:rsidRDefault="0073115E" w:rsidP="0073115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Labor law and administrative law</w:t>
      </w:r>
      <w:r w:rsidRPr="0073115E">
        <w:rPr>
          <w:rFonts w:ascii="Times New Roman" w:eastAsia="Times New Roman" w:hAnsi="Times New Roman" w:cs="Times New Roman"/>
          <w:kern w:val="0"/>
          <w:sz w:val="24"/>
          <w:szCs w:val="24"/>
          <w14:ligatures w14:val="none"/>
        </w:rPr>
        <w:t xml:space="preserve"> also come into play. A researcher found guilty of misconduct at a public institution might be dismissed or demoted; such decisions must comply with employment law (e.g., due process, proportionality) and can be appealed in court. The existence of clear institutional regulations (based on the Code of Conduct) helps ensure that any disciplinary action has a solid procedural basis.</w:t>
      </w:r>
    </w:p>
    <w:p w14:paraId="515EBDCF"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Furthermore, Switzerland has various </w:t>
      </w:r>
      <w:r w:rsidRPr="0073115E">
        <w:rPr>
          <w:rFonts w:ascii="Times New Roman" w:eastAsia="Times New Roman" w:hAnsi="Times New Roman" w:cs="Times New Roman"/>
          <w:b/>
          <w:bCs/>
          <w:kern w:val="0"/>
          <w:sz w:val="24"/>
          <w:szCs w:val="24"/>
          <w14:ligatures w14:val="none"/>
        </w:rPr>
        <w:t>policies and agreements</w:t>
      </w:r>
      <w:r w:rsidRPr="0073115E">
        <w:rPr>
          <w:rFonts w:ascii="Times New Roman" w:eastAsia="Times New Roman" w:hAnsi="Times New Roman" w:cs="Times New Roman"/>
          <w:kern w:val="0"/>
          <w:sz w:val="24"/>
          <w:szCs w:val="24"/>
          <w14:ligatures w14:val="none"/>
        </w:rPr>
        <w:t xml:space="preserve"> reinforcing integrity:</w:t>
      </w:r>
    </w:p>
    <w:p w14:paraId="3AA48B69" w14:textId="77777777" w:rsidR="0073115E" w:rsidRPr="0073115E" w:rsidRDefault="0073115E" w:rsidP="0073115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Most institutions have their own </w:t>
      </w:r>
      <w:r w:rsidRPr="0073115E">
        <w:rPr>
          <w:rFonts w:ascii="Times New Roman" w:eastAsia="Times New Roman" w:hAnsi="Times New Roman" w:cs="Times New Roman"/>
          <w:b/>
          <w:bCs/>
          <w:kern w:val="0"/>
          <w:sz w:val="24"/>
          <w:szCs w:val="24"/>
          <w14:ligatures w14:val="none"/>
        </w:rPr>
        <w:t>internal regulations or codes</w:t>
      </w:r>
      <w:r w:rsidRPr="0073115E">
        <w:rPr>
          <w:rFonts w:ascii="Times New Roman" w:eastAsia="Times New Roman" w:hAnsi="Times New Roman" w:cs="Times New Roman"/>
          <w:kern w:val="0"/>
          <w:sz w:val="24"/>
          <w:szCs w:val="24"/>
          <w14:ligatures w14:val="none"/>
        </w:rPr>
        <w:t xml:space="preserve"> of academic integrity (often explicitly referencing the Swiss Academies’ code). For example, universities usually have directives on handling allegations of scientific misconduct, which outline steps and responsibilities similar to the national model.</w:t>
      </w:r>
    </w:p>
    <w:p w14:paraId="5585137C" w14:textId="77777777" w:rsidR="0073115E" w:rsidRPr="0073115E" w:rsidRDefault="0073115E" w:rsidP="0073115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The </w:t>
      </w:r>
      <w:r w:rsidRPr="0073115E">
        <w:rPr>
          <w:rFonts w:ascii="Times New Roman" w:eastAsia="Times New Roman" w:hAnsi="Times New Roman" w:cs="Times New Roman"/>
          <w:b/>
          <w:bCs/>
          <w:kern w:val="0"/>
          <w:sz w:val="24"/>
          <w:szCs w:val="24"/>
          <w14:ligatures w14:val="none"/>
        </w:rPr>
        <w:t>SNSF’s Regulations on Research Integrity (2025)</w:t>
      </w:r>
      <w:r w:rsidRPr="0073115E">
        <w:rPr>
          <w:rFonts w:ascii="Times New Roman" w:eastAsia="Times New Roman" w:hAnsi="Times New Roman" w:cs="Times New Roman"/>
          <w:kern w:val="0"/>
          <w:sz w:val="24"/>
          <w:szCs w:val="24"/>
          <w14:ligatures w14:val="none"/>
        </w:rPr>
        <w:t xml:space="preserve"> is a policy document that specifically governs how SNSF deals with misconduct in applications and projects​snf.ch. It ties compliance with integrity to the funding contract.</w:t>
      </w:r>
    </w:p>
    <w:p w14:paraId="6D495BCE" w14:textId="77777777" w:rsidR="0073115E" w:rsidRPr="0073115E" w:rsidRDefault="0073115E" w:rsidP="0073115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At an international level, Switzerland, through SNSF and the Academies, is part of </w:t>
      </w:r>
      <w:r w:rsidRPr="0073115E">
        <w:rPr>
          <w:rFonts w:ascii="Times New Roman" w:eastAsia="Times New Roman" w:hAnsi="Times New Roman" w:cs="Times New Roman"/>
          <w:b/>
          <w:bCs/>
          <w:kern w:val="0"/>
          <w:sz w:val="24"/>
          <w:szCs w:val="24"/>
          <w14:ligatures w14:val="none"/>
        </w:rPr>
        <w:t>Science Europe</w:t>
      </w:r>
      <w:r w:rsidRPr="0073115E">
        <w:rPr>
          <w:rFonts w:ascii="Times New Roman" w:eastAsia="Times New Roman" w:hAnsi="Times New Roman" w:cs="Times New Roman"/>
          <w:kern w:val="0"/>
          <w:sz w:val="24"/>
          <w:szCs w:val="24"/>
          <w14:ligatures w14:val="none"/>
        </w:rPr>
        <w:t xml:space="preserve"> and </w:t>
      </w:r>
      <w:r w:rsidRPr="0073115E">
        <w:rPr>
          <w:rFonts w:ascii="Times New Roman" w:eastAsia="Times New Roman" w:hAnsi="Times New Roman" w:cs="Times New Roman"/>
          <w:b/>
          <w:bCs/>
          <w:kern w:val="0"/>
          <w:sz w:val="24"/>
          <w:szCs w:val="24"/>
          <w14:ligatures w14:val="none"/>
        </w:rPr>
        <w:t>ENRIO</w:t>
      </w:r>
      <w:r w:rsidRPr="0073115E">
        <w:rPr>
          <w:rFonts w:ascii="Times New Roman" w:eastAsia="Times New Roman" w:hAnsi="Times New Roman" w:cs="Times New Roman"/>
          <w:kern w:val="0"/>
          <w:sz w:val="24"/>
          <w:szCs w:val="24"/>
          <w14:ligatures w14:val="none"/>
        </w:rPr>
        <w:t>, which produce position statements and recommendations on research integrity. Swiss policy has been influenced by European Council conclusions (such as the 2015 EU Competitiveness Council conclusions on research integrity)​</w:t>
      </w:r>
      <w:hyperlink r:id="rId33" w:anchor=":~:text=In%20the%20field%20of%20research,funded%20projects" w:tgtFrame="_blank" w:history="1">
        <w:r w:rsidRPr="0073115E">
          <w:rPr>
            <w:rFonts w:ascii="Times New Roman" w:eastAsia="Times New Roman" w:hAnsi="Times New Roman" w:cs="Times New Roman"/>
            <w:color w:val="0000FF"/>
            <w:kern w:val="0"/>
            <w:sz w:val="24"/>
            <w:szCs w:val="24"/>
            <w:u w:val="single"/>
            <w14:ligatures w14:val="none"/>
          </w:rPr>
          <w:t>fnr.lu</w:t>
        </w:r>
      </w:hyperlink>
      <w:r w:rsidRPr="0073115E">
        <w:rPr>
          <w:rFonts w:ascii="Times New Roman" w:eastAsia="Times New Roman" w:hAnsi="Times New Roman" w:cs="Times New Roman"/>
          <w:kern w:val="0"/>
          <w:sz w:val="24"/>
          <w:szCs w:val="24"/>
          <w14:ligatures w14:val="none"/>
        </w:rPr>
        <w:t>, ensuring that issues like open data, reproducibility, and cross-border cooperation are addressed in Swiss guidelines.</w:t>
      </w:r>
    </w:p>
    <w:p w14:paraId="3253CCEC"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In essence, the policy framework in Switzerland is multi-layered but cohesive: </w:t>
      </w:r>
      <w:r w:rsidRPr="0073115E">
        <w:rPr>
          <w:rFonts w:ascii="Times New Roman" w:eastAsia="Times New Roman" w:hAnsi="Times New Roman" w:cs="Times New Roman"/>
          <w:b/>
          <w:bCs/>
          <w:kern w:val="0"/>
          <w:sz w:val="24"/>
          <w:szCs w:val="24"/>
          <w14:ligatures w14:val="none"/>
        </w:rPr>
        <w:t>national guidelines (soft law) create expectations and uniformity; institutional rules implement those expectations; and funding conditions and general laws provide enforcement power</w:t>
      </w:r>
      <w:r w:rsidRPr="0073115E">
        <w:rPr>
          <w:rFonts w:ascii="Times New Roman" w:eastAsia="Times New Roman" w:hAnsi="Times New Roman" w:cs="Times New Roman"/>
          <w:kern w:val="0"/>
          <w:sz w:val="24"/>
          <w:szCs w:val="24"/>
          <w14:ligatures w14:val="none"/>
        </w:rPr>
        <w:t>. This framework is designed to uphold integrity while respecting Switzerland’s decentralized research governance.</w:t>
      </w:r>
    </w:p>
    <w:p w14:paraId="53E9408A" w14:textId="77777777" w:rsidR="0073115E" w:rsidRPr="0073115E" w:rsidRDefault="0073115E" w:rsidP="00731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15E">
        <w:rPr>
          <w:rFonts w:ascii="Times New Roman" w:eastAsia="Times New Roman" w:hAnsi="Times New Roman" w:cs="Times New Roman"/>
          <w:b/>
          <w:bCs/>
          <w:kern w:val="0"/>
          <w:sz w:val="27"/>
          <w:szCs w:val="27"/>
          <w14:ligatures w14:val="none"/>
        </w:rPr>
        <w:t>Whistleblower Protections and Rights of the Accused</w:t>
      </w:r>
    </w:p>
    <w:p w14:paraId="365DE0ED"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Swiss research integrity protocols place strong emphasis on protecting </w:t>
      </w:r>
      <w:r w:rsidRPr="0073115E">
        <w:rPr>
          <w:rFonts w:ascii="Times New Roman" w:eastAsia="Times New Roman" w:hAnsi="Times New Roman" w:cs="Times New Roman"/>
          <w:b/>
          <w:bCs/>
          <w:kern w:val="0"/>
          <w:sz w:val="24"/>
          <w:szCs w:val="24"/>
          <w14:ligatures w14:val="none"/>
        </w:rPr>
        <w:t>whistleblowers</w:t>
      </w:r>
      <w:r w:rsidRPr="0073115E">
        <w:rPr>
          <w:rFonts w:ascii="Times New Roman" w:eastAsia="Times New Roman" w:hAnsi="Times New Roman" w:cs="Times New Roman"/>
          <w:kern w:val="0"/>
          <w:sz w:val="24"/>
          <w:szCs w:val="24"/>
          <w14:ligatures w14:val="none"/>
        </w:rPr>
        <w:t xml:space="preserve"> (those who report suspected misconduct) and upholding the </w:t>
      </w:r>
      <w:r w:rsidRPr="0073115E">
        <w:rPr>
          <w:rFonts w:ascii="Times New Roman" w:eastAsia="Times New Roman" w:hAnsi="Times New Roman" w:cs="Times New Roman"/>
          <w:b/>
          <w:bCs/>
          <w:kern w:val="0"/>
          <w:sz w:val="24"/>
          <w:szCs w:val="24"/>
          <w14:ligatures w14:val="none"/>
        </w:rPr>
        <w:t>rights of accused researchers</w:t>
      </w:r>
      <w:r w:rsidRPr="0073115E">
        <w:rPr>
          <w:rFonts w:ascii="Times New Roman" w:eastAsia="Times New Roman" w:hAnsi="Times New Roman" w:cs="Times New Roman"/>
          <w:kern w:val="0"/>
          <w:sz w:val="24"/>
          <w:szCs w:val="24"/>
          <w14:ligatures w14:val="none"/>
        </w:rPr>
        <w:t xml:space="preserve"> throughout the process. The 2021 Code of Conduct explicitly states that individuals who in </w:t>
      </w:r>
      <w:r w:rsidRPr="0073115E">
        <w:rPr>
          <w:rFonts w:ascii="Times New Roman" w:eastAsia="Times New Roman" w:hAnsi="Times New Roman" w:cs="Times New Roman"/>
          <w:kern w:val="0"/>
          <w:sz w:val="24"/>
          <w:szCs w:val="24"/>
          <w14:ligatures w14:val="none"/>
        </w:rPr>
        <w:lastRenderedPageBreak/>
        <w:t xml:space="preserve">good faith report an allegation have the right to confidentiality and to be free from retaliation​snf.ch. Institutions and funding bodies are expected to provide safeguards so that whistleblowers (especially if they are in a subordinate or vulnerable position relative to the person accused, such as a PhD student or lab technician) do not suffer discrimination or career harm as a result of coming forward​snf.ch​snf.ch. For instance, if confidentiality cannot be maintained (e.g. the case facts make it obvious who raised the concern), the institution is obliged to </w:t>
      </w:r>
      <w:r w:rsidRPr="0073115E">
        <w:rPr>
          <w:rFonts w:ascii="Times New Roman" w:eastAsia="Times New Roman" w:hAnsi="Times New Roman" w:cs="Times New Roman"/>
          <w:b/>
          <w:bCs/>
          <w:kern w:val="0"/>
          <w:sz w:val="24"/>
          <w:szCs w:val="24"/>
          <w14:ligatures w14:val="none"/>
        </w:rPr>
        <w:t>protect the whistleblower from reprisals</w:t>
      </w:r>
      <w:r w:rsidRPr="0073115E">
        <w:rPr>
          <w:rFonts w:ascii="Times New Roman" w:eastAsia="Times New Roman" w:hAnsi="Times New Roman" w:cs="Times New Roman"/>
          <w:kern w:val="0"/>
          <w:sz w:val="24"/>
          <w:szCs w:val="24"/>
          <w14:ligatures w14:val="none"/>
        </w:rPr>
        <w:t>​snf.ch. In practical terms, this could mean moving a student to a different supervisor if their professor is accused, or ensuring that a staff member isn’t unfairly evaluated by a superior they reported. Many institutions have non-retaliation clauses in their integrity policies, and Switzerland’s general employment laws would view unjust dismissal or harassment of a whistleblower as illegal. (Although Switzerland is not in the EU, it takes note of the EU Whistleblower Protection Directive; many principles from that directive are mirrored in institutional practices.)</w:t>
      </w:r>
    </w:p>
    <w:p w14:paraId="4A8AA210"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The </w:t>
      </w:r>
      <w:r w:rsidRPr="0073115E">
        <w:rPr>
          <w:rFonts w:ascii="Times New Roman" w:eastAsia="Times New Roman" w:hAnsi="Times New Roman" w:cs="Times New Roman"/>
          <w:b/>
          <w:bCs/>
          <w:kern w:val="0"/>
          <w:sz w:val="24"/>
          <w:szCs w:val="24"/>
          <w14:ligatures w14:val="none"/>
        </w:rPr>
        <w:t>accused (respondent)</w:t>
      </w:r>
      <w:r w:rsidRPr="0073115E">
        <w:rPr>
          <w:rFonts w:ascii="Times New Roman" w:eastAsia="Times New Roman" w:hAnsi="Times New Roman" w:cs="Times New Roman"/>
          <w:kern w:val="0"/>
          <w:sz w:val="24"/>
          <w:szCs w:val="24"/>
          <w14:ligatures w14:val="none"/>
        </w:rPr>
        <w:t xml:space="preserve"> in a misconduct case also enjoys important rights:</w:t>
      </w:r>
    </w:p>
    <w:p w14:paraId="437821F8" w14:textId="77777777" w:rsidR="0073115E" w:rsidRPr="0073115E" w:rsidRDefault="0073115E" w:rsidP="0073115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3115E">
        <w:rPr>
          <w:rFonts w:ascii="Times New Roman" w:eastAsia="Times New Roman" w:hAnsi="Times New Roman" w:cs="Times New Roman"/>
          <w:b/>
          <w:bCs/>
          <w:kern w:val="0"/>
          <w:sz w:val="24"/>
          <w:szCs w:val="24"/>
          <w14:ligatures w14:val="none"/>
        </w:rPr>
        <w:t>Presumption of innocence:</w:t>
      </w:r>
      <w:r w:rsidRPr="0073115E">
        <w:rPr>
          <w:rFonts w:ascii="Times New Roman" w:eastAsia="Times New Roman" w:hAnsi="Times New Roman" w:cs="Times New Roman"/>
          <w:kern w:val="0"/>
          <w:sz w:val="24"/>
          <w:szCs w:val="24"/>
          <w14:ligatures w14:val="none"/>
        </w:rPr>
        <w:t xml:space="preserve"> as stated by SNSF, the presumption of innocence applies to all proceedings​</w:t>
      </w:r>
      <w:hyperlink r:id="rId34" w:anchor=":~:text=The%20presumption%20of%20innocence%20applies,the%20parties%20concerned%20remain%20confidential"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xml:space="preserve">. </w:t>
      </w:r>
      <w:r w:rsidRPr="0073115E">
        <w:rPr>
          <w:rFonts w:ascii="Times New Roman" w:eastAsia="Times New Roman" w:hAnsi="Times New Roman" w:cs="Times New Roman"/>
          <w:kern w:val="0"/>
          <w:sz w:val="24"/>
          <w:szCs w:val="24"/>
          <w:lang w:val="nl-NL"/>
          <w14:ligatures w14:val="none"/>
        </w:rPr>
        <w:t xml:space="preserve">An </w:t>
      </w:r>
      <w:proofErr w:type="spellStart"/>
      <w:r w:rsidRPr="0073115E">
        <w:rPr>
          <w:rFonts w:ascii="Times New Roman" w:eastAsia="Times New Roman" w:hAnsi="Times New Roman" w:cs="Times New Roman"/>
          <w:kern w:val="0"/>
          <w:sz w:val="24"/>
          <w:szCs w:val="24"/>
          <w:lang w:val="nl-NL"/>
          <w14:ligatures w14:val="none"/>
        </w:rPr>
        <w:t>allegation</w:t>
      </w:r>
      <w:proofErr w:type="spellEnd"/>
      <w:r w:rsidRPr="0073115E">
        <w:rPr>
          <w:rFonts w:ascii="Times New Roman" w:eastAsia="Times New Roman" w:hAnsi="Times New Roman" w:cs="Times New Roman"/>
          <w:kern w:val="0"/>
          <w:sz w:val="24"/>
          <w:szCs w:val="24"/>
          <w:lang w:val="nl-NL"/>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alone</w:t>
      </w:r>
      <w:proofErr w:type="spellEnd"/>
      <w:r w:rsidRPr="0073115E">
        <w:rPr>
          <w:rFonts w:ascii="Times New Roman" w:eastAsia="Times New Roman" w:hAnsi="Times New Roman" w:cs="Times New Roman"/>
          <w:kern w:val="0"/>
          <w:sz w:val="24"/>
          <w:szCs w:val="24"/>
          <w:lang w:val="nl-NL"/>
          <w14:ligatures w14:val="none"/>
        </w:rPr>
        <w:t xml:space="preserve"> does </w:t>
      </w:r>
      <w:proofErr w:type="spellStart"/>
      <w:r w:rsidRPr="0073115E">
        <w:rPr>
          <w:rFonts w:ascii="Times New Roman" w:eastAsia="Times New Roman" w:hAnsi="Times New Roman" w:cs="Times New Roman"/>
          <w:kern w:val="0"/>
          <w:sz w:val="24"/>
          <w:szCs w:val="24"/>
          <w:lang w:val="nl-NL"/>
          <w14:ligatures w14:val="none"/>
        </w:rPr>
        <w:t>not</w:t>
      </w:r>
      <w:proofErr w:type="spellEnd"/>
      <w:r w:rsidRPr="0073115E">
        <w:rPr>
          <w:rFonts w:ascii="Times New Roman" w:eastAsia="Times New Roman" w:hAnsi="Times New Roman" w:cs="Times New Roman"/>
          <w:kern w:val="0"/>
          <w:sz w:val="24"/>
          <w:szCs w:val="24"/>
          <w:lang w:val="nl-NL"/>
          <w14:ligatures w14:val="none"/>
        </w:rPr>
        <w:t xml:space="preserve"> lead </w:t>
      </w:r>
      <w:proofErr w:type="spellStart"/>
      <w:r w:rsidRPr="0073115E">
        <w:rPr>
          <w:rFonts w:ascii="Times New Roman" w:eastAsia="Times New Roman" w:hAnsi="Times New Roman" w:cs="Times New Roman"/>
          <w:kern w:val="0"/>
          <w:sz w:val="24"/>
          <w:szCs w:val="24"/>
          <w:lang w:val="nl-NL"/>
          <w14:ligatures w14:val="none"/>
        </w:rPr>
        <w:t>to</w:t>
      </w:r>
      <w:proofErr w:type="spellEnd"/>
      <w:r w:rsidRPr="0073115E">
        <w:rPr>
          <w:rFonts w:ascii="Times New Roman" w:eastAsia="Times New Roman" w:hAnsi="Times New Roman" w:cs="Times New Roman"/>
          <w:kern w:val="0"/>
          <w:sz w:val="24"/>
          <w:szCs w:val="24"/>
          <w:lang w:val="nl-NL"/>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any</w:t>
      </w:r>
      <w:proofErr w:type="spellEnd"/>
      <w:r w:rsidRPr="0073115E">
        <w:rPr>
          <w:rFonts w:ascii="Times New Roman" w:eastAsia="Times New Roman" w:hAnsi="Times New Roman" w:cs="Times New Roman"/>
          <w:kern w:val="0"/>
          <w:sz w:val="24"/>
          <w:szCs w:val="24"/>
          <w:lang w:val="nl-NL"/>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prejudgment</w:t>
      </w:r>
      <w:proofErr w:type="spellEnd"/>
      <w:r w:rsidRPr="0073115E">
        <w:rPr>
          <w:rFonts w:ascii="Times New Roman" w:eastAsia="Times New Roman" w:hAnsi="Times New Roman" w:cs="Times New Roman"/>
          <w:kern w:val="0"/>
          <w:sz w:val="24"/>
          <w:szCs w:val="24"/>
          <w:lang w:val="nl-NL"/>
          <w14:ligatures w14:val="none"/>
        </w:rPr>
        <w:t>.</w:t>
      </w:r>
    </w:p>
    <w:p w14:paraId="72BBFEFB" w14:textId="77777777" w:rsidR="0073115E" w:rsidRPr="0073115E" w:rsidRDefault="0073115E" w:rsidP="0073115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Right to be heard and respond:</w:t>
      </w:r>
      <w:r w:rsidRPr="0073115E">
        <w:rPr>
          <w:rFonts w:ascii="Times New Roman" w:eastAsia="Times New Roman" w:hAnsi="Times New Roman" w:cs="Times New Roman"/>
          <w:kern w:val="0"/>
          <w:sz w:val="24"/>
          <w:szCs w:val="24"/>
          <w14:ligatures w14:val="none"/>
        </w:rPr>
        <w:t xml:space="preserve"> Before any conclusion is reached, the accused must be informed of the core allegations and evidence, and given a chance to explain or rebut them​snf.ch. This may involve a written response and/or an interview with the investigating committee. The Swiss Code and SNSF procedures require that “those concerned are given the opportunity to present their view of the case”​</w:t>
      </w:r>
      <w:hyperlink r:id="rId35" w:anchor=":~:text=The%20presumption%20of%20innocence%20applies,the%20parties%20concerned%20remain%20confidential"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They can also suggest evidence or additional witnesses for the committee to consider​snf.ch.</w:t>
      </w:r>
    </w:p>
    <w:p w14:paraId="3131E5DC" w14:textId="77777777" w:rsidR="0073115E" w:rsidRPr="0073115E" w:rsidRDefault="0073115E" w:rsidP="0073115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Fair and unbiased process:</w:t>
      </w:r>
      <w:r w:rsidRPr="0073115E">
        <w:rPr>
          <w:rFonts w:ascii="Times New Roman" w:eastAsia="Times New Roman" w:hAnsi="Times New Roman" w:cs="Times New Roman"/>
          <w:kern w:val="0"/>
          <w:sz w:val="24"/>
          <w:szCs w:val="24"/>
          <w14:ligatures w14:val="none"/>
        </w:rPr>
        <w:t xml:space="preserve"> The accused can expect that investigators have no conflict of interest and will act impartially​snf.ch. If a member of an inquiry panel has a close connection to the case, they must recuse themselves. This impartiality is crucial to protect the accused from any institutional bias or personal vendettas.</w:t>
      </w:r>
    </w:p>
    <w:p w14:paraId="624BFA5E" w14:textId="77777777" w:rsidR="0073115E" w:rsidRPr="0073115E" w:rsidRDefault="0073115E" w:rsidP="0073115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Confidentiality and reputation:</w:t>
      </w:r>
      <w:r w:rsidRPr="0073115E">
        <w:rPr>
          <w:rFonts w:ascii="Times New Roman" w:eastAsia="Times New Roman" w:hAnsi="Times New Roman" w:cs="Times New Roman"/>
          <w:kern w:val="0"/>
          <w:sz w:val="24"/>
          <w:szCs w:val="24"/>
          <w14:ligatures w14:val="none"/>
        </w:rPr>
        <w:t xml:space="preserve"> The identity of an accused person is kept confidential outside the necessary circle of investigation. The SNSF, for example, keeps identities confidential even after a case is confirmed​</w:t>
      </w:r>
      <w:hyperlink r:id="rId36" w:anchor=":~:text=The%20presumption%20of%20innocence%20applies,the%20parties%20concerned%20remain%20confidential"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and institutions typically do not announce the names of researchers under investigation. This protects the accused’s reputation in case the allegations are not substantiated. Even if misconduct is found, announcements are usually limited to stating that a violation occurred and actions taken, without public naming (except in cases where the person’s identity is obvious due to, say, a retracted high-profile paper, or if legal proceedings become public).</w:t>
      </w:r>
    </w:p>
    <w:p w14:paraId="17D0D300" w14:textId="77777777" w:rsidR="0073115E" w:rsidRPr="0073115E" w:rsidRDefault="0073115E" w:rsidP="0073115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Right to appeal:</w:t>
      </w:r>
      <w:r w:rsidRPr="0073115E">
        <w:rPr>
          <w:rFonts w:ascii="Times New Roman" w:eastAsia="Times New Roman" w:hAnsi="Times New Roman" w:cs="Times New Roman"/>
          <w:kern w:val="0"/>
          <w:sz w:val="24"/>
          <w:szCs w:val="24"/>
          <w14:ligatures w14:val="none"/>
        </w:rPr>
        <w:t xml:space="preserve"> As mentioned, an accused person has avenues to appeal a decision or sanction​snf.ch​snf.ch. This ensures that if they believe a procedure was flawed or new evidence emerges, they can seek a review. During an appeal, any penalties might be suspended until a final outcome is determined (depending on the rules of the institution or court).</w:t>
      </w:r>
    </w:p>
    <w:p w14:paraId="413B5B3A"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Moreover, both whistleblowers and accused persons can often seek advice or </w:t>
      </w:r>
      <w:r w:rsidRPr="0073115E">
        <w:rPr>
          <w:rFonts w:ascii="Times New Roman" w:eastAsia="Times New Roman" w:hAnsi="Times New Roman" w:cs="Times New Roman"/>
          <w:b/>
          <w:bCs/>
          <w:kern w:val="0"/>
          <w:sz w:val="24"/>
          <w:szCs w:val="24"/>
          <w14:ligatures w14:val="none"/>
        </w:rPr>
        <w:t>support services</w:t>
      </w:r>
      <w:r w:rsidRPr="0073115E">
        <w:rPr>
          <w:rFonts w:ascii="Times New Roman" w:eastAsia="Times New Roman" w:hAnsi="Times New Roman" w:cs="Times New Roman"/>
          <w:kern w:val="0"/>
          <w:sz w:val="24"/>
          <w:szCs w:val="24"/>
          <w14:ligatures w14:val="none"/>
        </w:rPr>
        <w:t>. Some institutions offer counseling or a neutral advisor to whistleblowers to guide them through the process. Accused researchers sometimes have access to legal aid or faculty association support if facing an inquiry. The environment is meant to be non-adversarial and focused on fact-finding, not punishment, in the initial stages – this is to encourage openness and truthfulness from all sides.</w:t>
      </w:r>
    </w:p>
    <w:p w14:paraId="1D278AB4"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lastRenderedPageBreak/>
        <w:t>In summary, Switzerland’s system strives to create a safe environment to report misconduct (whistleblowers are protected) and a fair process for the accused (ensuring due process and impartiality). This balance is crucial for the integrity system to function effectively and justly​snf.ch​</w:t>
      </w:r>
      <w:hyperlink r:id="rId37" w:anchor=":~:text=The%20presumption%20of%20innocence%20applies,the%20parties%20concerned%20remain%20confidential"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w:t>
      </w:r>
    </w:p>
    <w:p w14:paraId="1100CB93" w14:textId="77777777" w:rsidR="0073115E" w:rsidRPr="0073115E" w:rsidRDefault="0073115E" w:rsidP="00731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15E">
        <w:rPr>
          <w:rFonts w:ascii="Times New Roman" w:eastAsia="Times New Roman" w:hAnsi="Times New Roman" w:cs="Times New Roman"/>
          <w:b/>
          <w:bCs/>
          <w:kern w:val="0"/>
          <w:sz w:val="27"/>
          <w:szCs w:val="27"/>
          <w14:ligatures w14:val="none"/>
        </w:rPr>
        <w:t>Handling of Cross-Border Cases</w:t>
      </w:r>
    </w:p>
    <w:p w14:paraId="668E7202"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In our increasingly collaborative research landscape, misconduct allegations may involve researchers, data, or institutions in multiple countries. The Swiss research integrity system, while primarily national, has provisions to handle cross-border aspects. There is recognition that </w:t>
      </w:r>
      <w:r w:rsidRPr="0073115E">
        <w:rPr>
          <w:rFonts w:ascii="Times New Roman" w:eastAsia="Times New Roman" w:hAnsi="Times New Roman" w:cs="Times New Roman"/>
          <w:b/>
          <w:bCs/>
          <w:kern w:val="0"/>
          <w:sz w:val="24"/>
          <w:szCs w:val="24"/>
          <w14:ligatures w14:val="none"/>
        </w:rPr>
        <w:t>international cooperation is necessary</w:t>
      </w:r>
      <w:r w:rsidRPr="0073115E">
        <w:rPr>
          <w:rFonts w:ascii="Times New Roman" w:eastAsia="Times New Roman" w:hAnsi="Times New Roman" w:cs="Times New Roman"/>
          <w:kern w:val="0"/>
          <w:sz w:val="24"/>
          <w:szCs w:val="24"/>
          <w14:ligatures w14:val="none"/>
        </w:rPr>
        <w:t xml:space="preserve"> in such cases. For example, the SNSF’s Commission explicitly may gather information from persons or institutions </w:t>
      </w:r>
      <w:r w:rsidRPr="0073115E">
        <w:rPr>
          <w:rFonts w:ascii="Times New Roman" w:eastAsia="Times New Roman" w:hAnsi="Times New Roman" w:cs="Times New Roman"/>
          <w:i/>
          <w:iCs/>
          <w:kern w:val="0"/>
          <w:sz w:val="24"/>
          <w:szCs w:val="24"/>
          <w14:ligatures w14:val="none"/>
        </w:rPr>
        <w:t>“in Switzerland and abroad”</w:t>
      </w:r>
      <w:r w:rsidRPr="0073115E">
        <w:rPr>
          <w:rFonts w:ascii="Times New Roman" w:eastAsia="Times New Roman" w:hAnsi="Times New Roman" w:cs="Times New Roman"/>
          <w:kern w:val="0"/>
          <w:sz w:val="24"/>
          <w:szCs w:val="24"/>
          <w14:ligatures w14:val="none"/>
        </w:rPr>
        <w:t xml:space="preserve"> during its investigations​</w:t>
      </w:r>
      <w:hyperlink r:id="rId38" w:anchor=":~:text=If%20the%20allegations%20are%20verifiable,the%20appropriate%20sanctions%20to%20impose"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xml:space="preserve">. This means if an SNSF-funded project in Switzerland involves a foreign collaborator and part of the suspected misconduct occurred in the collaborator’s lab (say, data were fabricated abroad), the SNSF can seek input from that foreign institution or expert opinions globally. Swiss universities similarly often coordinate with partner institutions when a collaborative project faces allegations. Typically, </w:t>
      </w:r>
      <w:r w:rsidRPr="0073115E">
        <w:rPr>
          <w:rFonts w:ascii="Times New Roman" w:eastAsia="Times New Roman" w:hAnsi="Times New Roman" w:cs="Times New Roman"/>
          <w:b/>
          <w:bCs/>
          <w:kern w:val="0"/>
          <w:sz w:val="24"/>
          <w:szCs w:val="24"/>
          <w14:ligatures w14:val="none"/>
        </w:rPr>
        <w:t>each institution will investigate the part of the work conducted under its auspices</w:t>
      </w:r>
      <w:r w:rsidRPr="0073115E">
        <w:rPr>
          <w:rFonts w:ascii="Times New Roman" w:eastAsia="Times New Roman" w:hAnsi="Times New Roman" w:cs="Times New Roman"/>
          <w:kern w:val="0"/>
          <w:sz w:val="24"/>
          <w:szCs w:val="24"/>
          <w14:ligatures w14:val="none"/>
        </w:rPr>
        <w:t>, but they will share findings.</w:t>
      </w:r>
    </w:p>
    <w:p w14:paraId="01B8ABFE"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Switzerland is an active participant in </w:t>
      </w:r>
      <w:r w:rsidRPr="0073115E">
        <w:rPr>
          <w:rFonts w:ascii="Times New Roman" w:eastAsia="Times New Roman" w:hAnsi="Times New Roman" w:cs="Times New Roman"/>
          <w:b/>
          <w:bCs/>
          <w:kern w:val="0"/>
          <w:sz w:val="24"/>
          <w:szCs w:val="24"/>
          <w14:ligatures w14:val="none"/>
        </w:rPr>
        <w:t>ENRIO (European Network of Research Integrity Offices)</w:t>
      </w:r>
      <w:r w:rsidRPr="0073115E">
        <w:rPr>
          <w:rFonts w:ascii="Times New Roman" w:eastAsia="Times New Roman" w:hAnsi="Times New Roman" w:cs="Times New Roman"/>
          <w:kern w:val="0"/>
          <w:sz w:val="24"/>
          <w:szCs w:val="24"/>
          <w14:ligatures w14:val="none"/>
        </w:rPr>
        <w:t>​</w:t>
      </w:r>
      <w:hyperlink r:id="rId39" w:anchor=":~:text=We%20are%20a%20proud%20member,CoARA"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which facilitates cross-border communication. If a Swiss institution learns of possible misconduct by a researcher now working in another country (or vice versa), the respective integrity offices can connect via ENRIO to ensure the case doesn’t “fall through the cracks.” The Swiss Academies’ Code recommends that institutions have structures that can cooperate beyond their own walls​</w:t>
      </w:r>
      <w:hyperlink r:id="rId40" w:anchor=":~:text=promotion%20of%20knowledge%20within%20the,for%20the%20protection%20of%20integrity"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and the inclusion of international members in committees (practiced by some Swiss bodies to ensure independence) also helps in cross-border understanding.</w:t>
      </w:r>
    </w:p>
    <w:p w14:paraId="24AAED04"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While there is no single international tribunal for research misconduct, Swiss bodies will typically defer to the </w:t>
      </w:r>
      <w:r w:rsidRPr="0073115E">
        <w:rPr>
          <w:rFonts w:ascii="Times New Roman" w:eastAsia="Times New Roman" w:hAnsi="Times New Roman" w:cs="Times New Roman"/>
          <w:b/>
          <w:bCs/>
          <w:kern w:val="0"/>
          <w:sz w:val="24"/>
          <w:szCs w:val="24"/>
          <w14:ligatures w14:val="none"/>
        </w:rPr>
        <w:t>“local” jurisdiction for facts</w:t>
      </w:r>
      <w:r w:rsidRPr="0073115E">
        <w:rPr>
          <w:rFonts w:ascii="Times New Roman" w:eastAsia="Times New Roman" w:hAnsi="Times New Roman" w:cs="Times New Roman"/>
          <w:kern w:val="0"/>
          <w:sz w:val="24"/>
          <w:szCs w:val="24"/>
          <w14:ligatures w14:val="none"/>
        </w:rPr>
        <w:t xml:space="preserve"> – e.g., if a Swiss professor co-authored a paper with a U.S. professor and data from the U.S. lab are alleged to be fraudulent, the U.S. university might lead the investigation of that data. The Swiss university would investigate the aspects done in Switzerland and then the two institutions would reconcile their conclusions. In some cases, a </w:t>
      </w:r>
      <w:r w:rsidRPr="0073115E">
        <w:rPr>
          <w:rFonts w:ascii="Times New Roman" w:eastAsia="Times New Roman" w:hAnsi="Times New Roman" w:cs="Times New Roman"/>
          <w:b/>
          <w:bCs/>
          <w:kern w:val="0"/>
          <w:sz w:val="24"/>
          <w:szCs w:val="24"/>
          <w14:ligatures w14:val="none"/>
        </w:rPr>
        <w:t>joint investigation committee</w:t>
      </w:r>
      <w:r w:rsidRPr="0073115E">
        <w:rPr>
          <w:rFonts w:ascii="Times New Roman" w:eastAsia="Times New Roman" w:hAnsi="Times New Roman" w:cs="Times New Roman"/>
          <w:kern w:val="0"/>
          <w:sz w:val="24"/>
          <w:szCs w:val="24"/>
          <w14:ligatures w14:val="none"/>
        </w:rPr>
        <w:t xml:space="preserve"> can be formed with members from both countries, or an independent third-party inquiry may be agreed upon for complex multi-site cases. The Swiss Code of Conduct doesn’t explicitly dictate cross-border procedure, but its principles (fairness, completeness, cooperation) encourage institutions to find solutions case-by-case.</w:t>
      </w:r>
    </w:p>
    <w:p w14:paraId="4C537FB5"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In Europe, </w:t>
      </w:r>
      <w:r w:rsidRPr="0073115E">
        <w:rPr>
          <w:rFonts w:ascii="Times New Roman" w:eastAsia="Times New Roman" w:hAnsi="Times New Roman" w:cs="Times New Roman"/>
          <w:b/>
          <w:bCs/>
          <w:kern w:val="0"/>
          <w:sz w:val="24"/>
          <w:szCs w:val="24"/>
          <w14:ligatures w14:val="none"/>
        </w:rPr>
        <w:t>Science Europe and ALLEA</w:t>
      </w:r>
      <w:r w:rsidRPr="0073115E">
        <w:rPr>
          <w:rFonts w:ascii="Times New Roman" w:eastAsia="Times New Roman" w:hAnsi="Times New Roman" w:cs="Times New Roman"/>
          <w:kern w:val="0"/>
          <w:sz w:val="24"/>
          <w:szCs w:val="24"/>
          <w14:ligatures w14:val="none"/>
        </w:rPr>
        <w:t xml:space="preserve"> have issued guidance on cross-border research integrity, emphasizing mutual acknowledgment of investigation outcomes. Switzerland, aligning with these, generally follows that if a trusted partner institution abroad has already conducted a proper investigation, Swiss bodies will accept those findings to avoid duplication, unless there’s reason to believe the process was flawed. If a Swiss researcher is sanctioned abroad (e.g., found guilty by a foreign university), Swiss funding agencies or employers will typically consider those findings and may take corresponding actions (such as terminating a grant or employment in Switzerland), ensuring that </w:t>
      </w:r>
      <w:r w:rsidRPr="0073115E">
        <w:rPr>
          <w:rFonts w:ascii="Times New Roman" w:eastAsia="Times New Roman" w:hAnsi="Times New Roman" w:cs="Times New Roman"/>
          <w:b/>
          <w:bCs/>
          <w:kern w:val="0"/>
          <w:sz w:val="24"/>
          <w:szCs w:val="24"/>
          <w14:ligatures w14:val="none"/>
        </w:rPr>
        <w:t>misconduct does not escape consequences due to national borders</w:t>
      </w:r>
      <w:r w:rsidRPr="0073115E">
        <w:rPr>
          <w:rFonts w:ascii="Times New Roman" w:eastAsia="Times New Roman" w:hAnsi="Times New Roman" w:cs="Times New Roman"/>
          <w:kern w:val="0"/>
          <w:sz w:val="24"/>
          <w:szCs w:val="24"/>
          <w14:ligatures w14:val="none"/>
        </w:rPr>
        <w:t>.</w:t>
      </w:r>
    </w:p>
    <w:p w14:paraId="3A5717A6"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lastRenderedPageBreak/>
        <w:t xml:space="preserve">To sum up, while focusing on national responsibilities, the Swiss system </w:t>
      </w:r>
      <w:r w:rsidRPr="0073115E">
        <w:rPr>
          <w:rFonts w:ascii="Times New Roman" w:eastAsia="Times New Roman" w:hAnsi="Times New Roman" w:cs="Times New Roman"/>
          <w:b/>
          <w:bCs/>
          <w:kern w:val="0"/>
          <w:sz w:val="24"/>
          <w:szCs w:val="24"/>
          <w14:ligatures w14:val="none"/>
        </w:rPr>
        <w:t>anticipates cross-border cases through cooperation and information-sharing</w:t>
      </w:r>
      <w:r w:rsidRPr="0073115E">
        <w:rPr>
          <w:rFonts w:ascii="Times New Roman" w:eastAsia="Times New Roman" w:hAnsi="Times New Roman" w:cs="Times New Roman"/>
          <w:kern w:val="0"/>
          <w:sz w:val="24"/>
          <w:szCs w:val="24"/>
          <w14:ligatures w14:val="none"/>
        </w:rPr>
        <w:t>. The goal is to maintain research integrity even when projects extend internationally, by leveraging networks and respecting the processes of partner institutions.</w:t>
      </w:r>
    </w:p>
    <w:p w14:paraId="3A330D6D" w14:textId="77777777" w:rsidR="0073115E" w:rsidRPr="0073115E" w:rsidRDefault="0073115E" w:rsidP="007311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115E">
        <w:rPr>
          <w:rFonts w:ascii="Times New Roman" w:eastAsia="Times New Roman" w:hAnsi="Times New Roman" w:cs="Times New Roman"/>
          <w:b/>
          <w:bCs/>
          <w:kern w:val="0"/>
          <w:sz w:val="36"/>
          <w:szCs w:val="36"/>
          <w14:ligatures w14:val="none"/>
        </w:rPr>
        <w:t>Luxembourg</w:t>
      </w:r>
    </w:p>
    <w:p w14:paraId="5396EB6F" w14:textId="77777777" w:rsidR="0073115E" w:rsidRPr="0073115E" w:rsidRDefault="0073115E" w:rsidP="00731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15E">
        <w:rPr>
          <w:rFonts w:ascii="Times New Roman" w:eastAsia="Times New Roman" w:hAnsi="Times New Roman" w:cs="Times New Roman"/>
          <w:b/>
          <w:bCs/>
          <w:kern w:val="0"/>
          <w:sz w:val="27"/>
          <w:szCs w:val="27"/>
          <w14:ligatures w14:val="none"/>
        </w:rPr>
        <w:t>Background and Development of the System</w:t>
      </w:r>
    </w:p>
    <w:p w14:paraId="5FD2DD2F"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Luxembourg, a smaller research system, has rapidly developed its research integrity framework in the past decade. Prior to the mid-2010s, Luxembourg’s research sector (anchored by the University of Luxembourg, founded 2003, and a handful of public research institutes) handled integrity matters within each institution or via ad hoc solutions. In 2011, the National Research Fund (</w:t>
      </w:r>
      <w:r w:rsidRPr="0073115E">
        <w:rPr>
          <w:rFonts w:ascii="Times New Roman" w:eastAsia="Times New Roman" w:hAnsi="Times New Roman" w:cs="Times New Roman"/>
          <w:b/>
          <w:bCs/>
          <w:kern w:val="0"/>
          <w:sz w:val="24"/>
          <w:szCs w:val="24"/>
          <w14:ligatures w14:val="none"/>
        </w:rPr>
        <w:t>Fonds National de la Recherche, FNR</w:t>
      </w:r>
      <w:r w:rsidRPr="0073115E">
        <w:rPr>
          <w:rFonts w:ascii="Times New Roman" w:eastAsia="Times New Roman" w:hAnsi="Times New Roman" w:cs="Times New Roman"/>
          <w:kern w:val="0"/>
          <w:sz w:val="24"/>
          <w:szCs w:val="24"/>
          <w14:ligatures w14:val="none"/>
        </w:rPr>
        <w:t xml:space="preserve">) – the main funding agency – established an </w:t>
      </w:r>
      <w:r w:rsidRPr="0073115E">
        <w:rPr>
          <w:rFonts w:ascii="Times New Roman" w:eastAsia="Times New Roman" w:hAnsi="Times New Roman" w:cs="Times New Roman"/>
          <w:b/>
          <w:bCs/>
          <w:kern w:val="0"/>
          <w:sz w:val="24"/>
          <w:szCs w:val="24"/>
          <w14:ligatures w14:val="none"/>
        </w:rPr>
        <w:t>international commission for scientific integrity</w:t>
      </w:r>
      <w:r w:rsidRPr="0073115E">
        <w:rPr>
          <w:rFonts w:ascii="Times New Roman" w:eastAsia="Times New Roman" w:hAnsi="Times New Roman" w:cs="Times New Roman"/>
          <w:kern w:val="0"/>
          <w:sz w:val="24"/>
          <w:szCs w:val="24"/>
          <w14:ligatures w14:val="none"/>
        </w:rPr>
        <w:t xml:space="preserve"> to address misconduct in FNR-funded projects​</w:t>
      </w:r>
      <w:hyperlink r:id="rId41" w:anchor=":~:text=In%20the%20field%20of%20research,funded%20projects" w:tgtFrame="_blank" w:history="1">
        <w:r w:rsidRPr="0073115E">
          <w:rPr>
            <w:rFonts w:ascii="Times New Roman" w:eastAsia="Times New Roman" w:hAnsi="Times New Roman" w:cs="Times New Roman"/>
            <w:color w:val="0000FF"/>
            <w:kern w:val="0"/>
            <w:sz w:val="24"/>
            <w:szCs w:val="24"/>
            <w:u w:val="single"/>
            <w14:ligatures w14:val="none"/>
          </w:rPr>
          <w:t>fnr.lu</w:t>
        </w:r>
      </w:hyperlink>
      <w:r w:rsidRPr="0073115E">
        <w:rPr>
          <w:rFonts w:ascii="Times New Roman" w:eastAsia="Times New Roman" w:hAnsi="Times New Roman" w:cs="Times New Roman"/>
          <w:kern w:val="0"/>
          <w:sz w:val="24"/>
          <w:szCs w:val="24"/>
          <w14:ligatures w14:val="none"/>
        </w:rPr>
        <w:t>. This early commission was limited in scope (only FNR-related cases), but it signaled awareness of the need for independent oversight.</w:t>
      </w:r>
    </w:p>
    <w:p w14:paraId="377C4870"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A significant catalyst came during Luxembourg’s Presidency of the EU Council in 2015, when the European Competitiveness Council adopted conclusions calling for strong research integrity measures​</w:t>
      </w:r>
      <w:hyperlink r:id="rId42" w:anchor=":~:text=scientific%20misconduct%20occuring%20in%20relation,funded%20projects" w:tgtFrame="_blank" w:history="1">
        <w:r w:rsidRPr="0073115E">
          <w:rPr>
            <w:rFonts w:ascii="Times New Roman" w:eastAsia="Times New Roman" w:hAnsi="Times New Roman" w:cs="Times New Roman"/>
            <w:color w:val="0000FF"/>
            <w:kern w:val="0"/>
            <w:sz w:val="24"/>
            <w:szCs w:val="24"/>
            <w:u w:val="single"/>
            <w14:ligatures w14:val="none"/>
          </w:rPr>
          <w:t>fnr.lu</w:t>
        </w:r>
      </w:hyperlink>
      <w:r w:rsidRPr="0073115E">
        <w:rPr>
          <w:rFonts w:ascii="Times New Roman" w:eastAsia="Times New Roman" w:hAnsi="Times New Roman" w:cs="Times New Roman"/>
          <w:kern w:val="0"/>
          <w:sz w:val="24"/>
          <w:szCs w:val="24"/>
          <w14:ligatures w14:val="none"/>
        </w:rPr>
        <w:t xml:space="preserve">. This European context, combined with a growing research enterprise at home, led Luxembourg to seek a more comprehensive solution. By the end of 2016, Luxembourg’s public research institutions (notably the University of Luxembourg, the Luxembourg Institute of Health, the Luxembourg Institute of Socio-Economic Research, the Luxembourg Institute of Science and Technology, and the FNR) collectively founded the </w:t>
      </w:r>
      <w:r w:rsidRPr="0073115E">
        <w:rPr>
          <w:rFonts w:ascii="Times New Roman" w:eastAsia="Times New Roman" w:hAnsi="Times New Roman" w:cs="Times New Roman"/>
          <w:b/>
          <w:bCs/>
          <w:kern w:val="0"/>
          <w:sz w:val="24"/>
          <w:szCs w:val="24"/>
          <w14:ligatures w14:val="none"/>
        </w:rPr>
        <w:t>Luxembourg Agency for Research Integrity (LARI)</w:t>
      </w:r>
      <w:r w:rsidRPr="0073115E">
        <w:rPr>
          <w:rFonts w:ascii="Times New Roman" w:eastAsia="Times New Roman" w:hAnsi="Times New Roman" w:cs="Times New Roman"/>
          <w:kern w:val="0"/>
          <w:sz w:val="24"/>
          <w:szCs w:val="24"/>
          <w14:ligatures w14:val="none"/>
        </w:rPr>
        <w:t>​</w:t>
      </w:r>
      <w:hyperlink r:id="rId43" w:anchor=":~:text=Luxembourg%20now%20has%20a%20national,for%20Higher%20Education%20and%20Research" w:tgtFrame="_blank" w:history="1">
        <w:r w:rsidRPr="0073115E">
          <w:rPr>
            <w:rFonts w:ascii="Times New Roman" w:eastAsia="Times New Roman" w:hAnsi="Times New Roman" w:cs="Times New Roman"/>
            <w:color w:val="0000FF"/>
            <w:kern w:val="0"/>
            <w:sz w:val="24"/>
            <w:szCs w:val="24"/>
            <w:u w:val="single"/>
            <w14:ligatures w14:val="none"/>
          </w:rPr>
          <w:t>fnr.lu</w:t>
        </w:r>
      </w:hyperlink>
      <w:r w:rsidRPr="0073115E">
        <w:rPr>
          <w:rFonts w:ascii="Times New Roman" w:eastAsia="Times New Roman" w:hAnsi="Times New Roman" w:cs="Times New Roman"/>
          <w:kern w:val="0"/>
          <w:sz w:val="24"/>
          <w:szCs w:val="24"/>
          <w14:ligatures w14:val="none"/>
        </w:rPr>
        <w:t xml:space="preserve">. LARI was established as a membership-based non-profit (association sans but </w:t>
      </w:r>
      <w:proofErr w:type="spellStart"/>
      <w:r w:rsidRPr="0073115E">
        <w:rPr>
          <w:rFonts w:ascii="Times New Roman" w:eastAsia="Times New Roman" w:hAnsi="Times New Roman" w:cs="Times New Roman"/>
          <w:kern w:val="0"/>
          <w:sz w:val="24"/>
          <w:szCs w:val="24"/>
          <w14:ligatures w14:val="none"/>
        </w:rPr>
        <w:t>lucratif</w:t>
      </w:r>
      <w:proofErr w:type="spellEnd"/>
      <w:r w:rsidRPr="0073115E">
        <w:rPr>
          <w:rFonts w:ascii="Times New Roman" w:eastAsia="Times New Roman" w:hAnsi="Times New Roman" w:cs="Times New Roman"/>
          <w:kern w:val="0"/>
          <w:sz w:val="24"/>
          <w:szCs w:val="24"/>
          <w14:ligatures w14:val="none"/>
        </w:rPr>
        <w:t>) with the mission of promoting responsible conduct and independently investigating misconduct allegations across the country​</w:t>
      </w:r>
      <w:hyperlink r:id="rId44" w:anchor=":~:text=Luxembourg%20now%20has%20a%20national,for%20Higher%20Education%20and%20Research" w:tgtFrame="_blank" w:history="1">
        <w:r w:rsidRPr="0073115E">
          <w:rPr>
            <w:rFonts w:ascii="Times New Roman" w:eastAsia="Times New Roman" w:hAnsi="Times New Roman" w:cs="Times New Roman"/>
            <w:color w:val="0000FF"/>
            <w:kern w:val="0"/>
            <w:sz w:val="24"/>
            <w:szCs w:val="24"/>
            <w:u w:val="single"/>
            <w14:ligatures w14:val="none"/>
          </w:rPr>
          <w:t>fnr.lu</w:t>
        </w:r>
      </w:hyperlink>
      <w:r w:rsidRPr="0073115E">
        <w:rPr>
          <w:rFonts w:ascii="Times New Roman" w:eastAsia="Times New Roman" w:hAnsi="Times New Roman" w:cs="Times New Roman"/>
          <w:kern w:val="0"/>
          <w:sz w:val="24"/>
          <w:szCs w:val="24"/>
          <w14:ligatures w14:val="none"/>
        </w:rPr>
        <w:t>. It became fully operational in 2017 with a board and the appointment of a Secretary-General​</w:t>
      </w:r>
      <w:hyperlink r:id="rId45" w:anchor=":~:text=Luxembourg%E2%80%99s%20public%20research%20institutions%20formally,has%20appointed%20a%20Secretary%20General" w:tgtFrame="_blank" w:history="1">
        <w:r w:rsidRPr="0073115E">
          <w:rPr>
            <w:rFonts w:ascii="Times New Roman" w:eastAsia="Times New Roman" w:hAnsi="Times New Roman" w:cs="Times New Roman"/>
            <w:color w:val="0000FF"/>
            <w:kern w:val="0"/>
            <w:sz w:val="24"/>
            <w:szCs w:val="24"/>
            <w:u w:val="single"/>
            <w14:ligatures w14:val="none"/>
          </w:rPr>
          <w:t>fnr.lu</w:t>
        </w:r>
      </w:hyperlink>
      <w:r w:rsidRPr="0073115E">
        <w:rPr>
          <w:rFonts w:ascii="Times New Roman" w:eastAsia="Times New Roman" w:hAnsi="Times New Roman" w:cs="Times New Roman"/>
          <w:kern w:val="0"/>
          <w:sz w:val="24"/>
          <w:szCs w:val="24"/>
          <w14:ligatures w14:val="none"/>
        </w:rPr>
        <w:t>.</w:t>
      </w:r>
    </w:p>
    <w:p w14:paraId="35F3CDE6"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The creation of LARI represented a shift to a </w:t>
      </w:r>
      <w:r w:rsidRPr="0073115E">
        <w:rPr>
          <w:rFonts w:ascii="Times New Roman" w:eastAsia="Times New Roman" w:hAnsi="Times New Roman" w:cs="Times New Roman"/>
          <w:b/>
          <w:bCs/>
          <w:kern w:val="0"/>
          <w:sz w:val="24"/>
          <w:szCs w:val="24"/>
          <w14:ligatures w14:val="none"/>
        </w:rPr>
        <w:t>centralized national system</w:t>
      </w:r>
      <w:r w:rsidRPr="0073115E">
        <w:rPr>
          <w:rFonts w:ascii="Times New Roman" w:eastAsia="Times New Roman" w:hAnsi="Times New Roman" w:cs="Times New Roman"/>
          <w:kern w:val="0"/>
          <w:sz w:val="24"/>
          <w:szCs w:val="24"/>
          <w14:ligatures w14:val="none"/>
        </w:rPr>
        <w:t xml:space="preserve"> for research integrity in Luxembourg. Rather than each institution managing cases in isolation, LARI provides a unified framework and an independent expert committee to handle allegations. This was considered essential for a small nation to ensure investigations are impartial and benefit from international expertise​</w:t>
      </w:r>
      <w:hyperlink r:id="rId46" w:anchor=":~:text=,%E2%80%9D" w:tgtFrame="_blank" w:history="1">
        <w:r w:rsidRPr="0073115E">
          <w:rPr>
            <w:rFonts w:ascii="Times New Roman" w:eastAsia="Times New Roman" w:hAnsi="Times New Roman" w:cs="Times New Roman"/>
            <w:color w:val="0000FF"/>
            <w:kern w:val="0"/>
            <w:sz w:val="24"/>
            <w:szCs w:val="24"/>
            <w:u w:val="single"/>
            <w14:ligatures w14:val="none"/>
          </w:rPr>
          <w:t>fnr.lu</w:t>
        </w:r>
      </w:hyperlink>
      <w:r w:rsidRPr="0073115E">
        <w:rPr>
          <w:rFonts w:ascii="Times New Roman" w:eastAsia="Times New Roman" w:hAnsi="Times New Roman" w:cs="Times New Roman"/>
          <w:kern w:val="0"/>
          <w:sz w:val="24"/>
          <w:szCs w:val="24"/>
          <w14:ligatures w14:val="none"/>
        </w:rPr>
        <w:t>. Since its launch, LARI has been developing services not only for investigations but also for prevention (training, coaching) in line with modern research ethics practices​</w:t>
      </w:r>
      <w:hyperlink r:id="rId47" w:anchor=":~:text=What%20makes%20LARI%20novel%20are,LARI%E2%80%99s%20workshops%20will%20be%20open"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xml:space="preserve">. Today, Luxembourg’s system revolves around LARI’s activities, supported by institutional policies and the FNR’s integration of LARI into its grant conditions. The system is relatively young but aligns closely with European standards, guided by the </w:t>
      </w:r>
      <w:r w:rsidRPr="0073115E">
        <w:rPr>
          <w:rFonts w:ascii="Times New Roman" w:eastAsia="Times New Roman" w:hAnsi="Times New Roman" w:cs="Times New Roman"/>
          <w:b/>
          <w:bCs/>
          <w:kern w:val="0"/>
          <w:sz w:val="24"/>
          <w:szCs w:val="24"/>
          <w14:ligatures w14:val="none"/>
        </w:rPr>
        <w:t>European Code of Conduct for Research Integrity</w:t>
      </w:r>
      <w:r w:rsidRPr="0073115E">
        <w:rPr>
          <w:rFonts w:ascii="Times New Roman" w:eastAsia="Times New Roman" w:hAnsi="Times New Roman" w:cs="Times New Roman"/>
          <w:kern w:val="0"/>
          <w:sz w:val="24"/>
          <w:szCs w:val="24"/>
          <w14:ligatures w14:val="none"/>
        </w:rPr>
        <w:t xml:space="preserve"> as a core reference​</w:t>
      </w:r>
      <w:hyperlink r:id="rId48" w:anchor=":~:text=a%20research%20environment%20conducive%20to,reliability%2C%20honesty%2C%20respect%2C%20and%20accountability"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p>
    <w:p w14:paraId="652EC8E5" w14:textId="77777777" w:rsidR="0073115E" w:rsidRPr="0073115E" w:rsidRDefault="0073115E" w:rsidP="00731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15E">
        <w:rPr>
          <w:rFonts w:ascii="Times New Roman" w:eastAsia="Times New Roman" w:hAnsi="Times New Roman" w:cs="Times New Roman"/>
          <w:b/>
          <w:bCs/>
          <w:kern w:val="0"/>
          <w:sz w:val="27"/>
          <w:szCs w:val="27"/>
          <w14:ligatures w14:val="none"/>
        </w:rPr>
        <w:t>Structure and Involved Bodies</w:t>
      </w:r>
    </w:p>
    <w:p w14:paraId="4EDDD8F3"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Luxembourg Agency for Research Integrity (LARI):</w:t>
      </w:r>
      <w:r w:rsidRPr="0073115E">
        <w:rPr>
          <w:rFonts w:ascii="Times New Roman" w:eastAsia="Times New Roman" w:hAnsi="Times New Roman" w:cs="Times New Roman"/>
          <w:kern w:val="0"/>
          <w:sz w:val="24"/>
          <w:szCs w:val="24"/>
          <w14:ligatures w14:val="none"/>
        </w:rPr>
        <w:t xml:space="preserve"> LARI is the </w:t>
      </w:r>
      <w:r w:rsidRPr="0073115E">
        <w:rPr>
          <w:rFonts w:ascii="Times New Roman" w:eastAsia="Times New Roman" w:hAnsi="Times New Roman" w:cs="Times New Roman"/>
          <w:b/>
          <w:bCs/>
          <w:kern w:val="0"/>
          <w:sz w:val="24"/>
          <w:szCs w:val="24"/>
          <w14:ligatures w14:val="none"/>
        </w:rPr>
        <w:t>national research integrity office</w:t>
      </w:r>
      <w:r w:rsidRPr="0073115E">
        <w:rPr>
          <w:rFonts w:ascii="Times New Roman" w:eastAsia="Times New Roman" w:hAnsi="Times New Roman" w:cs="Times New Roman"/>
          <w:kern w:val="0"/>
          <w:sz w:val="24"/>
          <w:szCs w:val="24"/>
          <w14:ligatures w14:val="none"/>
        </w:rPr>
        <w:t xml:space="preserve"> of Luxembourg​</w:t>
      </w:r>
      <w:hyperlink r:id="rId49" w:anchor=":~:text=The%20Luxembourg%20Agency%20for%20Research,reliability%2C%20honesty%2C%20respect%2C%20and%20accountability"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It is a central body that supports member institutions in fostering good research practices and </w:t>
      </w:r>
      <w:r w:rsidRPr="0073115E">
        <w:rPr>
          <w:rFonts w:ascii="Times New Roman" w:eastAsia="Times New Roman" w:hAnsi="Times New Roman" w:cs="Times New Roman"/>
          <w:b/>
          <w:bCs/>
          <w:kern w:val="0"/>
          <w:sz w:val="24"/>
          <w:szCs w:val="24"/>
          <w14:ligatures w14:val="none"/>
        </w:rPr>
        <w:t>conducts independent investigations</w:t>
      </w:r>
      <w:r w:rsidRPr="0073115E">
        <w:rPr>
          <w:rFonts w:ascii="Times New Roman" w:eastAsia="Times New Roman" w:hAnsi="Times New Roman" w:cs="Times New Roman"/>
          <w:kern w:val="0"/>
          <w:sz w:val="24"/>
          <w:szCs w:val="24"/>
          <w14:ligatures w14:val="none"/>
        </w:rPr>
        <w:t xml:space="preserve"> of alleged misconduct involving those institutions or FNR-funded research​</w:t>
      </w:r>
      <w:hyperlink r:id="rId50" w:anchor=":~:text=The%20Luxembourg%20Agency%20for%20Research,reliability%2C%20honesty%2C%20respect%2C%20and%20accountability"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LARI is governed by </w:t>
      </w:r>
      <w:r w:rsidRPr="0073115E">
        <w:rPr>
          <w:rFonts w:ascii="Times New Roman" w:eastAsia="Times New Roman" w:hAnsi="Times New Roman" w:cs="Times New Roman"/>
          <w:kern w:val="0"/>
          <w:sz w:val="24"/>
          <w:szCs w:val="24"/>
          <w14:ligatures w14:val="none"/>
        </w:rPr>
        <w:lastRenderedPageBreak/>
        <w:t>a Board of Directors (comprising representatives of its member organizations and independent experts) and managed by a Secretariat headed by a Secretary-General​</w:t>
      </w:r>
      <w:hyperlink r:id="rId51" w:anchor=":~:text=Secretariat"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52" w:anchor=":~:text=Secretary"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The heart of LARI’s investigative function is the </w:t>
      </w:r>
      <w:r w:rsidRPr="0073115E">
        <w:rPr>
          <w:rFonts w:ascii="Times New Roman" w:eastAsia="Times New Roman" w:hAnsi="Times New Roman" w:cs="Times New Roman"/>
          <w:b/>
          <w:bCs/>
          <w:kern w:val="0"/>
          <w:sz w:val="24"/>
          <w:szCs w:val="24"/>
          <w14:ligatures w14:val="none"/>
        </w:rPr>
        <w:t>National Commission for Research Integrity (CRI)</w:t>
      </w:r>
      <w:r w:rsidRPr="0073115E">
        <w:rPr>
          <w:rFonts w:ascii="Times New Roman" w:eastAsia="Times New Roman" w:hAnsi="Times New Roman" w:cs="Times New Roman"/>
          <w:kern w:val="0"/>
          <w:sz w:val="24"/>
          <w:szCs w:val="24"/>
          <w14:ligatures w14:val="none"/>
        </w:rPr>
        <w:t xml:space="preserve"> – an independent committee of experts maintained by LARI​</w:t>
      </w:r>
      <w:hyperlink r:id="rId53" w:anchor=":~:text=LARI%20maintains%20an%20independent%20committee,in%20the%20section%20on%20investigation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The CRI is composed of </w:t>
      </w:r>
      <w:r w:rsidRPr="0073115E">
        <w:rPr>
          <w:rFonts w:ascii="Times New Roman" w:eastAsia="Times New Roman" w:hAnsi="Times New Roman" w:cs="Times New Roman"/>
          <w:b/>
          <w:bCs/>
          <w:kern w:val="0"/>
          <w:sz w:val="24"/>
          <w:szCs w:val="24"/>
          <w14:ligatures w14:val="none"/>
        </w:rPr>
        <w:t>renowned international experts in research integrity</w:t>
      </w:r>
      <w:r w:rsidRPr="0073115E">
        <w:rPr>
          <w:rFonts w:ascii="Times New Roman" w:eastAsia="Times New Roman" w:hAnsi="Times New Roman" w:cs="Times New Roman"/>
          <w:kern w:val="0"/>
          <w:sz w:val="24"/>
          <w:szCs w:val="24"/>
          <w14:ligatures w14:val="none"/>
        </w:rPr>
        <w:t xml:space="preserve"> who have no affiliations with Luxembourg’s research institutions​</w:t>
      </w:r>
      <w:hyperlink r:id="rId54" w:anchor=":~:text=LARI%20maintains%20an%20independent%20committee,in%20the%20section%20on%20investigation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55" w:anchor=":~:text=The%20Commission%20for%20Research%20Integrity,corrective%2C%20restorative%2C%20and%20preventive%20measure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This international composition is intentional to ensure neutrality and eliminate local conflicts of interest. As of now, the CRI has seven members from diverse disciplines and countries​</w:t>
      </w:r>
      <w:hyperlink r:id="rId56" w:anchor=":~:text=to%20research%20funded%20by%20the,diverse%20disciplinary%20and%20geographical%20background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p>
    <w:p w14:paraId="2FD8C15D"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LARI’s member organizations (as of 2024) include all major public R&amp;D institutions in Luxembourg:</w:t>
      </w:r>
    </w:p>
    <w:p w14:paraId="297ED385" w14:textId="77777777" w:rsidR="0073115E" w:rsidRPr="0073115E" w:rsidRDefault="0073115E" w:rsidP="0073115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University of Luxembourg</w:t>
      </w:r>
      <w:r w:rsidRPr="0073115E">
        <w:rPr>
          <w:rFonts w:ascii="Times New Roman" w:eastAsia="Times New Roman" w:hAnsi="Times New Roman" w:cs="Times New Roman"/>
          <w:kern w:val="0"/>
          <w:sz w:val="24"/>
          <w:szCs w:val="24"/>
          <w14:ligatures w14:val="none"/>
        </w:rPr>
        <w:t xml:space="preserve"> (the country’s main university),</w:t>
      </w:r>
    </w:p>
    <w:p w14:paraId="01855AC7" w14:textId="77777777" w:rsidR="0073115E" w:rsidRPr="0073115E" w:rsidRDefault="0073115E" w:rsidP="0073115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FNR</w:t>
      </w:r>
      <w:r w:rsidRPr="0073115E">
        <w:rPr>
          <w:rFonts w:ascii="Times New Roman" w:eastAsia="Times New Roman" w:hAnsi="Times New Roman" w:cs="Times New Roman"/>
          <w:kern w:val="0"/>
          <w:sz w:val="24"/>
          <w:szCs w:val="24"/>
          <w14:ligatures w14:val="none"/>
        </w:rPr>
        <w:t xml:space="preserve"> (the National Research Fund, which is the funding agency),</w:t>
      </w:r>
    </w:p>
    <w:p w14:paraId="73F84660" w14:textId="77777777" w:rsidR="0073115E" w:rsidRPr="0073115E" w:rsidRDefault="0073115E" w:rsidP="0073115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LIH</w:t>
      </w:r>
      <w:r w:rsidRPr="0073115E">
        <w:rPr>
          <w:rFonts w:ascii="Times New Roman" w:eastAsia="Times New Roman" w:hAnsi="Times New Roman" w:cs="Times New Roman"/>
          <w:kern w:val="0"/>
          <w:sz w:val="24"/>
          <w:szCs w:val="24"/>
          <w14:ligatures w14:val="none"/>
        </w:rPr>
        <w:t xml:space="preserve"> (Luxembourg Institute of Health),</w:t>
      </w:r>
    </w:p>
    <w:p w14:paraId="16B0D906" w14:textId="77777777" w:rsidR="0073115E" w:rsidRPr="0073115E" w:rsidRDefault="0073115E" w:rsidP="0073115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LISER</w:t>
      </w:r>
      <w:r w:rsidRPr="0073115E">
        <w:rPr>
          <w:rFonts w:ascii="Times New Roman" w:eastAsia="Times New Roman" w:hAnsi="Times New Roman" w:cs="Times New Roman"/>
          <w:kern w:val="0"/>
          <w:sz w:val="24"/>
          <w:szCs w:val="24"/>
          <w14:ligatures w14:val="none"/>
        </w:rPr>
        <w:t xml:space="preserve"> (Luxembourg Institute of Socio-Economic Research),</w:t>
      </w:r>
    </w:p>
    <w:p w14:paraId="19827BD8" w14:textId="77777777" w:rsidR="0073115E" w:rsidRPr="0073115E" w:rsidRDefault="0073115E" w:rsidP="0073115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LIST</w:t>
      </w:r>
      <w:r w:rsidRPr="0073115E">
        <w:rPr>
          <w:rFonts w:ascii="Times New Roman" w:eastAsia="Times New Roman" w:hAnsi="Times New Roman" w:cs="Times New Roman"/>
          <w:kern w:val="0"/>
          <w:sz w:val="24"/>
          <w:szCs w:val="24"/>
          <w14:ligatures w14:val="none"/>
        </w:rPr>
        <w:t xml:space="preserve"> (Luxembourg Institute of Science and Technology).</w:t>
      </w:r>
      <w:r w:rsidRPr="0073115E">
        <w:rPr>
          <w:rFonts w:ascii="Times New Roman" w:eastAsia="Times New Roman" w:hAnsi="Times New Roman" w:cs="Times New Roman"/>
          <w:kern w:val="0"/>
          <w:sz w:val="24"/>
          <w:szCs w:val="24"/>
          <w14:ligatures w14:val="none"/>
        </w:rPr>
        <w:br/>
        <w:t>These entities fund and support LARI, and in return LARI handles misconduct cases and helps them develop integrity policies. LARI’s mission has three pillars​</w:t>
      </w:r>
      <w:hyperlink r:id="rId57" w:anchor=":~:text=Miss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(1) </w:t>
      </w:r>
      <w:r w:rsidRPr="0073115E">
        <w:rPr>
          <w:rFonts w:ascii="Times New Roman" w:eastAsia="Times New Roman" w:hAnsi="Times New Roman" w:cs="Times New Roman"/>
          <w:b/>
          <w:bCs/>
          <w:kern w:val="0"/>
          <w:sz w:val="24"/>
          <w:szCs w:val="24"/>
          <w14:ligatures w14:val="none"/>
        </w:rPr>
        <w:t>Prevention</w:t>
      </w:r>
      <w:r w:rsidRPr="0073115E">
        <w:rPr>
          <w:rFonts w:ascii="Times New Roman" w:eastAsia="Times New Roman" w:hAnsi="Times New Roman" w:cs="Times New Roman"/>
          <w:kern w:val="0"/>
          <w:sz w:val="24"/>
          <w:szCs w:val="24"/>
          <w14:ligatures w14:val="none"/>
        </w:rPr>
        <w:t xml:space="preserve"> – education, training, and guidance to promote a culture of integrity; (2) </w:t>
      </w:r>
      <w:r w:rsidRPr="0073115E">
        <w:rPr>
          <w:rFonts w:ascii="Times New Roman" w:eastAsia="Times New Roman" w:hAnsi="Times New Roman" w:cs="Times New Roman"/>
          <w:b/>
          <w:bCs/>
          <w:kern w:val="0"/>
          <w:sz w:val="24"/>
          <w:szCs w:val="24"/>
          <w14:ligatures w14:val="none"/>
        </w:rPr>
        <w:t>Investigations</w:t>
      </w:r>
      <w:r w:rsidRPr="0073115E">
        <w:rPr>
          <w:rFonts w:ascii="Times New Roman" w:eastAsia="Times New Roman" w:hAnsi="Times New Roman" w:cs="Times New Roman"/>
          <w:kern w:val="0"/>
          <w:sz w:val="24"/>
          <w:szCs w:val="24"/>
          <w14:ligatures w14:val="none"/>
        </w:rPr>
        <w:t xml:space="preserve"> – independent inquiry into allegations via the CRI; (3) </w:t>
      </w:r>
      <w:r w:rsidRPr="0073115E">
        <w:rPr>
          <w:rFonts w:ascii="Times New Roman" w:eastAsia="Times New Roman" w:hAnsi="Times New Roman" w:cs="Times New Roman"/>
          <w:b/>
          <w:bCs/>
          <w:kern w:val="0"/>
          <w:sz w:val="24"/>
          <w:szCs w:val="24"/>
          <w14:ligatures w14:val="none"/>
        </w:rPr>
        <w:t>Policy Support</w:t>
      </w:r>
      <w:r w:rsidRPr="0073115E">
        <w:rPr>
          <w:rFonts w:ascii="Times New Roman" w:eastAsia="Times New Roman" w:hAnsi="Times New Roman" w:cs="Times New Roman"/>
          <w:kern w:val="0"/>
          <w:sz w:val="24"/>
          <w:szCs w:val="24"/>
          <w14:ligatures w14:val="none"/>
        </w:rPr>
        <w:t xml:space="preserve"> – assisting institutions in crafting and improving their internal rules and governance related to research integrity​</w:t>
      </w:r>
      <w:hyperlink r:id="rId58" w:anchor=":~:text=,policies%20conducive%20to%20research%20integrity"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59" w:anchor=":~:text=Supporting%20member%20organizations%20in%20developing,policies%20conducive%20to%20research%20integrity"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p>
    <w:p w14:paraId="3DD5DDF1"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Research Institutions (Role within LARI framework):</w:t>
      </w:r>
      <w:r w:rsidRPr="0073115E">
        <w:rPr>
          <w:rFonts w:ascii="Times New Roman" w:eastAsia="Times New Roman" w:hAnsi="Times New Roman" w:cs="Times New Roman"/>
          <w:kern w:val="0"/>
          <w:sz w:val="24"/>
          <w:szCs w:val="24"/>
          <w14:ligatures w14:val="none"/>
        </w:rPr>
        <w:t xml:space="preserve"> The member institutions still have roles in the integrity system, though they generally </w:t>
      </w:r>
      <w:r w:rsidRPr="0073115E">
        <w:rPr>
          <w:rFonts w:ascii="Times New Roman" w:eastAsia="Times New Roman" w:hAnsi="Times New Roman" w:cs="Times New Roman"/>
          <w:b/>
          <w:bCs/>
          <w:kern w:val="0"/>
          <w:sz w:val="24"/>
          <w:szCs w:val="24"/>
          <w14:ligatures w14:val="none"/>
        </w:rPr>
        <w:t>delegate the investigation process to LARI’s CRI</w:t>
      </w:r>
      <w:r w:rsidRPr="0073115E">
        <w:rPr>
          <w:rFonts w:ascii="Times New Roman" w:eastAsia="Times New Roman" w:hAnsi="Times New Roman" w:cs="Times New Roman"/>
          <w:kern w:val="0"/>
          <w:sz w:val="24"/>
          <w:szCs w:val="24"/>
          <w14:ligatures w14:val="none"/>
        </w:rPr>
        <w:t>. For example, the University of Luxembourg and research institutes likely have an internal point of contact (perhaps a research integrity officer or an ethics committee) that can receive concerns and forward them to LARI. However, once an allegation is submitted to LARI, the expectation is that the independent CRI will investigate it, rather than the institution setting up its own ad hoc committee. The institutions are responsible for implementing any corrective or disciplinary actions recommended by LARI after an investigation​</w:t>
      </w:r>
      <w:hyperlink r:id="rId60" w:anchor=":~:text=researcher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61" w:anchor=":~:text=Responsibility%20for%20implementing%20recommendations%20described,member%20organizations%20are%20institutional%20leader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Thus, the institutions enforce outcomes (such as sanctioning an employee or correcting the research record) but rely on LARI for the fact-finding. This model leverages LARI’s neutrality. Institutions also continue to maintain </w:t>
      </w:r>
      <w:r w:rsidRPr="0073115E">
        <w:rPr>
          <w:rFonts w:ascii="Times New Roman" w:eastAsia="Times New Roman" w:hAnsi="Times New Roman" w:cs="Times New Roman"/>
          <w:b/>
          <w:bCs/>
          <w:kern w:val="0"/>
          <w:sz w:val="24"/>
          <w:szCs w:val="24"/>
          <w14:ligatures w14:val="none"/>
        </w:rPr>
        <w:t>ethics committees</w:t>
      </w:r>
      <w:r w:rsidRPr="0073115E">
        <w:rPr>
          <w:rFonts w:ascii="Times New Roman" w:eastAsia="Times New Roman" w:hAnsi="Times New Roman" w:cs="Times New Roman"/>
          <w:kern w:val="0"/>
          <w:sz w:val="24"/>
          <w:szCs w:val="24"/>
          <w14:ligatures w14:val="none"/>
        </w:rPr>
        <w:t xml:space="preserve"> for approving research protocols (e.g., an Institutional Review Board for human subjects), but those committees deal with prospective ethics compliance, not misconduct investigations.</w:t>
      </w:r>
    </w:p>
    <w:p w14:paraId="50B04389"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National Research Fund (FNR):</w:t>
      </w:r>
      <w:r w:rsidRPr="0073115E">
        <w:rPr>
          <w:rFonts w:ascii="Times New Roman" w:eastAsia="Times New Roman" w:hAnsi="Times New Roman" w:cs="Times New Roman"/>
          <w:kern w:val="0"/>
          <w:sz w:val="24"/>
          <w:szCs w:val="24"/>
          <w14:ligatures w14:val="none"/>
        </w:rPr>
        <w:t xml:space="preserve"> The FNR is not only a member of LARI but was instrumental in its creation. Before LARI, FNR’s own 2011 commission handled FNR-related cases​</w:t>
      </w:r>
      <w:hyperlink r:id="rId62" w:anchor=":~:text=In%20the%20field%20of%20research,funded%20projects" w:tgtFrame="_blank" w:history="1">
        <w:r w:rsidRPr="0073115E">
          <w:rPr>
            <w:rFonts w:ascii="Times New Roman" w:eastAsia="Times New Roman" w:hAnsi="Times New Roman" w:cs="Times New Roman"/>
            <w:color w:val="0000FF"/>
            <w:kern w:val="0"/>
            <w:sz w:val="24"/>
            <w:szCs w:val="24"/>
            <w:u w:val="single"/>
            <w14:ligatures w14:val="none"/>
          </w:rPr>
          <w:t>fnr.lu</w:t>
        </w:r>
      </w:hyperlink>
      <w:r w:rsidRPr="0073115E">
        <w:rPr>
          <w:rFonts w:ascii="Times New Roman" w:eastAsia="Times New Roman" w:hAnsi="Times New Roman" w:cs="Times New Roman"/>
          <w:kern w:val="0"/>
          <w:sz w:val="24"/>
          <w:szCs w:val="24"/>
          <w14:ligatures w14:val="none"/>
        </w:rPr>
        <w:t>; now, those functions are absorbed by LARI. The FNR’s Secretary-General chaired LARI’s initial Board​</w:t>
      </w:r>
      <w:hyperlink r:id="rId63" w:anchor=":~:text=Luxembourg%E2%80%99s%20public%20research%20institutions%20formally,has%20appointed%20a%20Secretary%20General" w:tgtFrame="_blank" w:history="1">
        <w:r w:rsidRPr="0073115E">
          <w:rPr>
            <w:rFonts w:ascii="Times New Roman" w:eastAsia="Times New Roman" w:hAnsi="Times New Roman" w:cs="Times New Roman"/>
            <w:color w:val="0000FF"/>
            <w:kern w:val="0"/>
            <w:sz w:val="24"/>
            <w:szCs w:val="24"/>
            <w:u w:val="single"/>
            <w14:ligatures w14:val="none"/>
          </w:rPr>
          <w:t>fnr.lu</w:t>
        </w:r>
      </w:hyperlink>
      <w:r w:rsidRPr="0073115E">
        <w:rPr>
          <w:rFonts w:ascii="Times New Roman" w:eastAsia="Times New Roman" w:hAnsi="Times New Roman" w:cs="Times New Roman"/>
          <w:kern w:val="0"/>
          <w:sz w:val="24"/>
          <w:szCs w:val="24"/>
          <w14:ligatures w14:val="none"/>
        </w:rPr>
        <w:t xml:space="preserve">, highlighting FNR’s commitment. FNR’s role is to ensure that projects it funds adhere to integrity standards. In practice, </w:t>
      </w:r>
      <w:r w:rsidRPr="0073115E">
        <w:rPr>
          <w:rFonts w:ascii="Times New Roman" w:eastAsia="Times New Roman" w:hAnsi="Times New Roman" w:cs="Times New Roman"/>
          <w:b/>
          <w:bCs/>
          <w:kern w:val="0"/>
          <w:sz w:val="24"/>
          <w:szCs w:val="24"/>
          <w14:ligatures w14:val="none"/>
        </w:rPr>
        <w:t>any allegation of misconduct in FNR-funded research is referred to LARI’s CRI for investigation</w:t>
      </w:r>
      <w:r w:rsidRPr="0073115E">
        <w:rPr>
          <w:rFonts w:ascii="Times New Roman" w:eastAsia="Times New Roman" w:hAnsi="Times New Roman" w:cs="Times New Roman"/>
          <w:kern w:val="0"/>
          <w:sz w:val="24"/>
          <w:szCs w:val="24"/>
          <w14:ligatures w14:val="none"/>
        </w:rPr>
        <w:t xml:space="preserve">, as confirmed by LARI’s scope (cases at member orgs </w:t>
      </w:r>
      <w:r w:rsidRPr="0073115E">
        <w:rPr>
          <w:rFonts w:ascii="Times New Roman" w:eastAsia="Times New Roman" w:hAnsi="Times New Roman" w:cs="Times New Roman"/>
          <w:i/>
          <w:iCs/>
          <w:kern w:val="0"/>
          <w:sz w:val="24"/>
          <w:szCs w:val="24"/>
          <w14:ligatures w14:val="none"/>
        </w:rPr>
        <w:t>or related to research funded by FNR</w:t>
      </w:r>
      <w:r w:rsidRPr="0073115E">
        <w:rPr>
          <w:rFonts w:ascii="Times New Roman" w:eastAsia="Times New Roman" w:hAnsi="Times New Roman" w:cs="Times New Roman"/>
          <w:kern w:val="0"/>
          <w:sz w:val="24"/>
          <w:szCs w:val="24"/>
          <w14:ligatures w14:val="none"/>
        </w:rPr>
        <w:t xml:space="preserve"> are within remit)​</w:t>
      </w:r>
      <w:hyperlink r:id="rId64" w:anchor=":~:text=LARI%20maintains%20an%20independent%20committee,in%20the%20section%20on%20investigation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The FNR has integrated LARI into its policies: grant agreements and calls likely mention that FNR-funded researchers must comply with the </w:t>
      </w:r>
      <w:r w:rsidRPr="0073115E">
        <w:rPr>
          <w:rFonts w:ascii="Times New Roman" w:eastAsia="Times New Roman" w:hAnsi="Times New Roman" w:cs="Times New Roman"/>
          <w:b/>
          <w:bCs/>
          <w:kern w:val="0"/>
          <w:sz w:val="24"/>
          <w:szCs w:val="24"/>
          <w14:ligatures w14:val="none"/>
        </w:rPr>
        <w:t>European Code of Conduct for Research Integrity</w:t>
      </w:r>
      <w:r w:rsidRPr="0073115E">
        <w:rPr>
          <w:rFonts w:ascii="Times New Roman" w:eastAsia="Times New Roman" w:hAnsi="Times New Roman" w:cs="Times New Roman"/>
          <w:kern w:val="0"/>
          <w:sz w:val="24"/>
          <w:szCs w:val="24"/>
          <w14:ligatures w14:val="none"/>
        </w:rPr>
        <w:t xml:space="preserve"> and cooperate with LARI in case of an inquiry. Post-investigation, FNR will take necessary actions from a funding perspective (e.g., suspend or terminate a grant if misconduct is confirmed), in coordination with the host institution.</w:t>
      </w:r>
    </w:p>
    <w:p w14:paraId="151BC892"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lastRenderedPageBreak/>
        <w:t>Ombudspersons and Ethics Committees:</w:t>
      </w:r>
      <w:r w:rsidRPr="0073115E">
        <w:rPr>
          <w:rFonts w:ascii="Times New Roman" w:eastAsia="Times New Roman" w:hAnsi="Times New Roman" w:cs="Times New Roman"/>
          <w:kern w:val="0"/>
          <w:sz w:val="24"/>
          <w:szCs w:val="24"/>
          <w14:ligatures w14:val="none"/>
        </w:rPr>
        <w:t xml:space="preserve"> Unlike some larger countries, Luxembourg does not have separate ombudspersons for each institution specifically for research integrity – essentially, LARI’s existence fills that role at a national level. LARI’s Secretary-General can give confidential advice to potential whistleblowers on whether and how to report a concern​</w:t>
      </w:r>
      <w:hyperlink r:id="rId65" w:anchor=":~:text=Secretary"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which mimics the function of an ombuds office (providing advice without formally initiating a case unless the person decides to proceed). Therefore, one could view LARI as a </w:t>
      </w:r>
      <w:r w:rsidRPr="0073115E">
        <w:rPr>
          <w:rFonts w:ascii="Times New Roman" w:eastAsia="Times New Roman" w:hAnsi="Times New Roman" w:cs="Times New Roman"/>
          <w:b/>
          <w:bCs/>
          <w:kern w:val="0"/>
          <w:sz w:val="24"/>
          <w:szCs w:val="24"/>
          <w14:ligatures w14:val="none"/>
        </w:rPr>
        <w:t xml:space="preserve">central </w:t>
      </w:r>
      <w:proofErr w:type="spellStart"/>
      <w:r w:rsidRPr="0073115E">
        <w:rPr>
          <w:rFonts w:ascii="Times New Roman" w:eastAsia="Times New Roman" w:hAnsi="Times New Roman" w:cs="Times New Roman"/>
          <w:b/>
          <w:bCs/>
          <w:kern w:val="0"/>
          <w:sz w:val="24"/>
          <w:szCs w:val="24"/>
          <w14:ligatures w14:val="none"/>
        </w:rPr>
        <w:t>ombudsoffice</w:t>
      </w:r>
      <w:proofErr w:type="spellEnd"/>
      <w:r w:rsidRPr="0073115E">
        <w:rPr>
          <w:rFonts w:ascii="Times New Roman" w:eastAsia="Times New Roman" w:hAnsi="Times New Roman" w:cs="Times New Roman"/>
          <w:b/>
          <w:bCs/>
          <w:kern w:val="0"/>
          <w:sz w:val="24"/>
          <w:szCs w:val="24"/>
          <w14:ligatures w14:val="none"/>
        </w:rPr>
        <w:t xml:space="preserve"> plus investigative body</w:t>
      </w:r>
      <w:r w:rsidRPr="0073115E">
        <w:rPr>
          <w:rFonts w:ascii="Times New Roman" w:eastAsia="Times New Roman" w:hAnsi="Times New Roman" w:cs="Times New Roman"/>
          <w:kern w:val="0"/>
          <w:sz w:val="24"/>
          <w:szCs w:val="24"/>
          <w14:ligatures w14:val="none"/>
        </w:rPr>
        <w:t xml:space="preserve"> for the country. Regarding ethics commissions, Luxembourg has a National Research Ethics Committee (especially for biomedical research) which reviews proposals for ethical approval, but if a researcher were to violate ethics (for example, conduct a study without approval), that committee might flag the issue and possibly revoke approval. However, the investigation of misconduct (e.g., falsification of data in a biomedical study) would still be handled by LARI/CRI, not by the ethics committee.</w:t>
      </w:r>
    </w:p>
    <w:p w14:paraId="65EA4ECC"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In summary, Luxembourg’s system is characterized by </w:t>
      </w:r>
      <w:r w:rsidRPr="0073115E">
        <w:rPr>
          <w:rFonts w:ascii="Times New Roman" w:eastAsia="Times New Roman" w:hAnsi="Times New Roman" w:cs="Times New Roman"/>
          <w:b/>
          <w:bCs/>
          <w:kern w:val="0"/>
          <w:sz w:val="24"/>
          <w:szCs w:val="24"/>
          <w14:ligatures w14:val="none"/>
        </w:rPr>
        <w:t>LARI at the core, supported by member institutions and the FNR</w:t>
      </w:r>
      <w:r w:rsidRPr="0073115E">
        <w:rPr>
          <w:rFonts w:ascii="Times New Roman" w:eastAsia="Times New Roman" w:hAnsi="Times New Roman" w:cs="Times New Roman"/>
          <w:kern w:val="0"/>
          <w:sz w:val="24"/>
          <w:szCs w:val="24"/>
          <w14:ligatures w14:val="none"/>
        </w:rPr>
        <w:t>. LARI handles inquiries through the CRI, while institutions implement outcomes. This ensures consistency and independence despite Luxembourg’s small research community.</w:t>
      </w:r>
    </w:p>
    <w:p w14:paraId="68DDC611" w14:textId="77777777" w:rsidR="0073115E" w:rsidRPr="0073115E" w:rsidRDefault="0073115E" w:rsidP="00731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15E">
        <w:rPr>
          <w:rFonts w:ascii="Times New Roman" w:eastAsia="Times New Roman" w:hAnsi="Times New Roman" w:cs="Times New Roman"/>
          <w:b/>
          <w:bCs/>
          <w:kern w:val="0"/>
          <w:sz w:val="27"/>
          <w:szCs w:val="27"/>
          <w14:ligatures w14:val="none"/>
        </w:rPr>
        <w:t>Procedural Flow for Misconduct Allegations in Luxembourg</w:t>
      </w:r>
    </w:p>
    <w:p w14:paraId="1F0471D7"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3115E">
        <w:rPr>
          <w:rFonts w:ascii="Times New Roman" w:eastAsia="Times New Roman" w:hAnsi="Times New Roman" w:cs="Times New Roman"/>
          <w:kern w:val="0"/>
          <w:sz w:val="24"/>
          <w:szCs w:val="24"/>
          <w14:ligatures w14:val="none"/>
        </w:rPr>
        <w:t xml:space="preserve">The procedural flow in Luxembourg is centralized through LARI and its Commission for Research Integrity (CRI). The process is well-defined in LARI’s </w:t>
      </w:r>
      <w:r w:rsidRPr="0073115E">
        <w:rPr>
          <w:rFonts w:ascii="Times New Roman" w:eastAsia="Times New Roman" w:hAnsi="Times New Roman" w:cs="Times New Roman"/>
          <w:b/>
          <w:bCs/>
          <w:kern w:val="0"/>
          <w:sz w:val="24"/>
          <w:szCs w:val="24"/>
          <w14:ligatures w14:val="none"/>
        </w:rPr>
        <w:t>Rules of Procedure for the National Commission for Research Integrity</w:t>
      </w:r>
      <w:r w:rsidRPr="0073115E">
        <w:rPr>
          <w:rFonts w:ascii="Times New Roman" w:eastAsia="Times New Roman" w:hAnsi="Times New Roman" w:cs="Times New Roman"/>
          <w:kern w:val="0"/>
          <w:sz w:val="24"/>
          <w:szCs w:val="24"/>
          <w14:ligatures w14:val="none"/>
        </w:rPr>
        <w:t>, and a summary is provided on LARI’s website​</w:t>
      </w:r>
      <w:hyperlink r:id="rId66" w:anchor=":~:text=Structure"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67" w:anchor=":~:text=1,of%20research%20misconduct"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w:t>
      </w:r>
      <w:r w:rsidRPr="0073115E">
        <w:rPr>
          <w:rFonts w:ascii="Times New Roman" w:eastAsia="Times New Roman" w:hAnsi="Times New Roman" w:cs="Times New Roman"/>
          <w:kern w:val="0"/>
          <w:sz w:val="24"/>
          <w:szCs w:val="24"/>
          <w:lang w:val="nl-NL"/>
          <w14:ligatures w14:val="none"/>
        </w:rPr>
        <w:t xml:space="preserve">The </w:t>
      </w:r>
      <w:proofErr w:type="spellStart"/>
      <w:r w:rsidRPr="0073115E">
        <w:rPr>
          <w:rFonts w:ascii="Times New Roman" w:eastAsia="Times New Roman" w:hAnsi="Times New Roman" w:cs="Times New Roman"/>
          <w:kern w:val="0"/>
          <w:sz w:val="24"/>
          <w:szCs w:val="24"/>
          <w:lang w:val="nl-NL"/>
          <w14:ligatures w14:val="none"/>
        </w:rPr>
        <w:t>key</w:t>
      </w:r>
      <w:proofErr w:type="spellEnd"/>
      <w:r w:rsidRPr="0073115E">
        <w:rPr>
          <w:rFonts w:ascii="Times New Roman" w:eastAsia="Times New Roman" w:hAnsi="Times New Roman" w:cs="Times New Roman"/>
          <w:kern w:val="0"/>
          <w:sz w:val="24"/>
          <w:szCs w:val="24"/>
          <w:lang w:val="nl-NL"/>
          <w14:ligatures w14:val="none"/>
        </w:rPr>
        <w:t xml:space="preserve"> steps are as </w:t>
      </w:r>
      <w:proofErr w:type="spellStart"/>
      <w:r w:rsidRPr="0073115E">
        <w:rPr>
          <w:rFonts w:ascii="Times New Roman" w:eastAsia="Times New Roman" w:hAnsi="Times New Roman" w:cs="Times New Roman"/>
          <w:kern w:val="0"/>
          <w:sz w:val="24"/>
          <w:szCs w:val="24"/>
          <w:lang w:val="nl-NL"/>
          <w14:ligatures w14:val="none"/>
        </w:rPr>
        <w:t>follows</w:t>
      </w:r>
      <w:proofErr w:type="spellEnd"/>
      <w:r w:rsidRPr="0073115E">
        <w:rPr>
          <w:rFonts w:ascii="Times New Roman" w:eastAsia="Times New Roman" w:hAnsi="Times New Roman" w:cs="Times New Roman"/>
          <w:kern w:val="0"/>
          <w:sz w:val="24"/>
          <w:szCs w:val="24"/>
          <w:lang w:val="nl-NL"/>
          <w14:ligatures w14:val="none"/>
        </w:rPr>
        <w:t>:</w:t>
      </w:r>
    </w:p>
    <w:p w14:paraId="088FFBA8" w14:textId="77777777" w:rsidR="0073115E" w:rsidRPr="0073115E" w:rsidRDefault="0073115E" w:rsidP="0073115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Submission of Allegation:</w:t>
      </w:r>
      <w:r w:rsidRPr="0073115E">
        <w:rPr>
          <w:rFonts w:ascii="Times New Roman" w:eastAsia="Times New Roman" w:hAnsi="Times New Roman" w:cs="Times New Roman"/>
          <w:kern w:val="0"/>
          <w:sz w:val="24"/>
          <w:szCs w:val="24"/>
          <w14:ligatures w14:val="none"/>
        </w:rPr>
        <w:t xml:space="preserve"> An allegation of research misconduct can be reported by </w:t>
      </w:r>
      <w:r w:rsidRPr="0073115E">
        <w:rPr>
          <w:rFonts w:ascii="Times New Roman" w:eastAsia="Times New Roman" w:hAnsi="Times New Roman" w:cs="Times New Roman"/>
          <w:i/>
          <w:iCs/>
          <w:kern w:val="0"/>
          <w:sz w:val="24"/>
          <w:szCs w:val="24"/>
          <w14:ligatures w14:val="none"/>
        </w:rPr>
        <w:t>anyone</w:t>
      </w:r>
      <w:r w:rsidRPr="0073115E">
        <w:rPr>
          <w:rFonts w:ascii="Times New Roman" w:eastAsia="Times New Roman" w:hAnsi="Times New Roman" w:cs="Times New Roman"/>
          <w:kern w:val="0"/>
          <w:sz w:val="24"/>
          <w:szCs w:val="24"/>
          <w14:ligatures w14:val="none"/>
        </w:rPr>
        <w:t xml:space="preserve"> (internal or external) who has knowledge or reasonable grounds to suspect misconduct at a LARI member organization or in FNR-funded research​</w:t>
      </w:r>
      <w:hyperlink r:id="rId68" w:anchor=":~:text=The%20CRI%20may%20be%20called,General%20of%20LARI"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69" w:anchor=":~:text=Allegations%20of%20research%20misconduct%20may,be%20made%20in%20good%20faith"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Reports can be made via LARI’s secure online </w:t>
      </w:r>
      <w:r w:rsidRPr="0073115E">
        <w:rPr>
          <w:rFonts w:ascii="Times New Roman" w:eastAsia="Times New Roman" w:hAnsi="Times New Roman" w:cs="Times New Roman"/>
          <w:b/>
          <w:bCs/>
          <w:kern w:val="0"/>
          <w:sz w:val="24"/>
          <w:szCs w:val="24"/>
          <w14:ligatures w14:val="none"/>
        </w:rPr>
        <w:t>case reporting platform</w:t>
      </w:r>
      <w:r w:rsidRPr="0073115E">
        <w:rPr>
          <w:rFonts w:ascii="Times New Roman" w:eastAsia="Times New Roman" w:hAnsi="Times New Roman" w:cs="Times New Roman"/>
          <w:kern w:val="0"/>
          <w:sz w:val="24"/>
          <w:szCs w:val="24"/>
          <w14:ligatures w14:val="none"/>
        </w:rPr>
        <w:t>, which allows confidential or anonymous submissions​</w:t>
      </w:r>
      <w:hyperlink r:id="rId70" w:anchor=":~:text=Reporting%20aN%20ALLEGATION%20of%20research,misconduct"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Alternatively, one can report in writing or contact LARI’s Secretary-General directly​</w:t>
      </w:r>
      <w:hyperlink r:id="rId71" w:anchor=":~:text=The%20CRI%20may%20be%20called,General%20of%20LARI"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If someone is unsure about reporting, they may seek </w:t>
      </w:r>
      <w:r w:rsidRPr="0073115E">
        <w:rPr>
          <w:rFonts w:ascii="Times New Roman" w:eastAsia="Times New Roman" w:hAnsi="Times New Roman" w:cs="Times New Roman"/>
          <w:b/>
          <w:bCs/>
          <w:kern w:val="0"/>
          <w:sz w:val="24"/>
          <w:szCs w:val="24"/>
          <w14:ligatures w14:val="none"/>
        </w:rPr>
        <w:t>confidential advice</w:t>
      </w:r>
      <w:r w:rsidRPr="0073115E">
        <w:rPr>
          <w:rFonts w:ascii="Times New Roman" w:eastAsia="Times New Roman" w:hAnsi="Times New Roman" w:cs="Times New Roman"/>
          <w:kern w:val="0"/>
          <w:sz w:val="24"/>
          <w:szCs w:val="24"/>
          <w14:ligatures w14:val="none"/>
        </w:rPr>
        <w:t xml:space="preserve"> from the Secretary-General first, which will </w:t>
      </w:r>
      <w:r w:rsidRPr="0073115E">
        <w:rPr>
          <w:rFonts w:ascii="Times New Roman" w:eastAsia="Times New Roman" w:hAnsi="Times New Roman" w:cs="Times New Roman"/>
          <w:b/>
          <w:bCs/>
          <w:kern w:val="0"/>
          <w:sz w:val="24"/>
          <w:szCs w:val="24"/>
          <w14:ligatures w14:val="none"/>
        </w:rPr>
        <w:t>not</w:t>
      </w:r>
      <w:r w:rsidRPr="0073115E">
        <w:rPr>
          <w:rFonts w:ascii="Times New Roman" w:eastAsia="Times New Roman" w:hAnsi="Times New Roman" w:cs="Times New Roman"/>
          <w:kern w:val="0"/>
          <w:sz w:val="24"/>
          <w:szCs w:val="24"/>
          <w14:ligatures w14:val="none"/>
        </w:rPr>
        <w:t xml:space="preserve"> trigger an official process without their consent​</w:t>
      </w:r>
      <w:hyperlink r:id="rId72" w:anchor=":~:text=If%20you%20are%20unsure%20whether,CRI%20without%20your%20explicit%20permiss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All allegations must be made in good faith​</w:t>
      </w:r>
      <w:hyperlink r:id="rId73" w:anchor=":~:text=Allegations%20of%20research%20misconduct%20may,be%20made%20in%20good%20faith"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LARI explicitly protects </w:t>
      </w:r>
      <w:r w:rsidRPr="0073115E">
        <w:rPr>
          <w:rFonts w:ascii="Times New Roman" w:eastAsia="Times New Roman" w:hAnsi="Times New Roman" w:cs="Times New Roman"/>
          <w:b/>
          <w:bCs/>
          <w:kern w:val="0"/>
          <w:sz w:val="24"/>
          <w:szCs w:val="24"/>
          <w14:ligatures w14:val="none"/>
        </w:rPr>
        <w:t>whistleblowers</w:t>
      </w:r>
      <w:r w:rsidRPr="0073115E">
        <w:rPr>
          <w:rFonts w:ascii="Times New Roman" w:eastAsia="Times New Roman" w:hAnsi="Times New Roman" w:cs="Times New Roman"/>
          <w:kern w:val="0"/>
          <w:sz w:val="24"/>
          <w:szCs w:val="24"/>
          <w14:ligatures w14:val="none"/>
        </w:rPr>
        <w:t xml:space="preserve"> (case reporters) under the law and per best practices (following the ENRIO Whistleblower Protection Handbook)​</w:t>
      </w:r>
      <w:hyperlink r:id="rId74" w:anchor=":~:text=LARI%20protects%20case%20reporters%20,on%20Whistleblower%20Protection%20in%20Research"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meaning the act of reporting will not prejudice the whistleblower and their identity will be safeguarded.</w:t>
      </w:r>
    </w:p>
    <w:p w14:paraId="16B61880" w14:textId="77777777" w:rsidR="0073115E" w:rsidRPr="0073115E" w:rsidRDefault="0073115E" w:rsidP="0073115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Initial Assessment (Inquiry):</w:t>
      </w:r>
      <w:r w:rsidRPr="0073115E">
        <w:rPr>
          <w:rFonts w:ascii="Times New Roman" w:eastAsia="Times New Roman" w:hAnsi="Times New Roman" w:cs="Times New Roman"/>
          <w:kern w:val="0"/>
          <w:sz w:val="24"/>
          <w:szCs w:val="24"/>
          <w14:ligatures w14:val="none"/>
        </w:rPr>
        <w:t xml:space="preserve"> Upon receiving an allegation, the LARI </w:t>
      </w:r>
      <w:r w:rsidRPr="0073115E">
        <w:rPr>
          <w:rFonts w:ascii="Times New Roman" w:eastAsia="Times New Roman" w:hAnsi="Times New Roman" w:cs="Times New Roman"/>
          <w:b/>
          <w:bCs/>
          <w:kern w:val="0"/>
          <w:sz w:val="24"/>
          <w:szCs w:val="24"/>
          <w14:ligatures w14:val="none"/>
        </w:rPr>
        <w:t>Secretary-General informs the Chair of the CRI without delay</w:t>
      </w:r>
      <w:r w:rsidRPr="0073115E">
        <w:rPr>
          <w:rFonts w:ascii="Times New Roman" w:eastAsia="Times New Roman" w:hAnsi="Times New Roman" w:cs="Times New Roman"/>
          <w:kern w:val="0"/>
          <w:sz w:val="24"/>
          <w:szCs w:val="24"/>
          <w14:ligatures w14:val="none"/>
        </w:rPr>
        <w:t>​</w:t>
      </w:r>
      <w:hyperlink r:id="rId75" w:anchor=":~:text=1,of%20research%20misconduct"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The Chair and Vice-Chair of the CRI conduct a preliminary inquiry to assess whether the case falls within LARI’s scope and whether the allegation has sufficient credibility​</w:t>
      </w:r>
      <w:hyperlink r:id="rId76" w:anchor=":~:text=3.%20The%20Chair%20and%20Vice,insufficient%20to%20make%20a%20decis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They may consult the entire CRI if needed, and the Secretary-General can ask the complainant for additional information if the initial report is unclear or incomplete​</w:t>
      </w:r>
      <w:hyperlink r:id="rId77" w:anchor=":~:text=whether%20the%20allegation%20falls%20inside,insufficient%20to%20make%20a%20decis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The scope of CRI (and thus LARI) is strictly research misconduct: defined essentially as fabrication, falsification, plagiarism or other serious violations that distort the research record​</w:t>
      </w:r>
      <w:hyperlink r:id="rId78" w:anchor=":~:text=The%20scope%20of%20the%20CRI,or%20funded%20by%20the%20FNR"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79" w:anchor=":~:text=,research%20process%20or%20of%20researcher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Issues like harassment or financial fraud that are outside research integrity are not handled by CRI (such cases would be referred to other competent bodies)​</w:t>
      </w:r>
      <w:hyperlink r:id="rId80" w:anchor=":~:text=,research%20process%20or%20of%20researcher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81" w:anchor=":~:text=Whenever%20the%20CRI%20receives%20a,the%20respective%20type%20of%20misconduct"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If the allegation clearly </w:t>
      </w:r>
      <w:r w:rsidRPr="0073115E">
        <w:rPr>
          <w:rFonts w:ascii="Times New Roman" w:eastAsia="Times New Roman" w:hAnsi="Times New Roman" w:cs="Times New Roman"/>
          <w:b/>
          <w:bCs/>
          <w:kern w:val="0"/>
          <w:sz w:val="24"/>
          <w:szCs w:val="24"/>
          <w14:ligatures w14:val="none"/>
        </w:rPr>
        <w:t>falls outside CRI’s remit</w:t>
      </w:r>
      <w:r w:rsidRPr="0073115E">
        <w:rPr>
          <w:rFonts w:ascii="Times New Roman" w:eastAsia="Times New Roman" w:hAnsi="Times New Roman" w:cs="Times New Roman"/>
          <w:kern w:val="0"/>
          <w:sz w:val="24"/>
          <w:szCs w:val="24"/>
          <w14:ligatures w14:val="none"/>
        </w:rPr>
        <w:t xml:space="preserve"> or lacks credibility, the Chair/Vice-Chair will </w:t>
      </w:r>
      <w:r w:rsidRPr="0073115E">
        <w:rPr>
          <w:rFonts w:ascii="Times New Roman" w:eastAsia="Times New Roman" w:hAnsi="Times New Roman" w:cs="Times New Roman"/>
          <w:b/>
          <w:bCs/>
          <w:kern w:val="0"/>
          <w:sz w:val="24"/>
          <w:szCs w:val="24"/>
          <w14:ligatures w14:val="none"/>
        </w:rPr>
        <w:t>reject the case for investigation</w:t>
      </w:r>
      <w:r w:rsidRPr="0073115E">
        <w:rPr>
          <w:rFonts w:ascii="Times New Roman" w:eastAsia="Times New Roman" w:hAnsi="Times New Roman" w:cs="Times New Roman"/>
          <w:kern w:val="0"/>
          <w:sz w:val="24"/>
          <w:szCs w:val="24"/>
          <w14:ligatures w14:val="none"/>
        </w:rPr>
        <w:t xml:space="preserve">, and LARI </w:t>
      </w:r>
      <w:r w:rsidRPr="0073115E">
        <w:rPr>
          <w:rFonts w:ascii="Times New Roman" w:eastAsia="Times New Roman" w:hAnsi="Times New Roman" w:cs="Times New Roman"/>
          <w:kern w:val="0"/>
          <w:sz w:val="24"/>
          <w:szCs w:val="24"/>
          <w14:ligatures w14:val="none"/>
        </w:rPr>
        <w:lastRenderedPageBreak/>
        <w:t>will inform the reporting person of this decision within 30 business days​</w:t>
      </w:r>
      <w:hyperlink r:id="rId82" w:anchor=":~:text=4,decision%20within%2030%20business%20day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(If possible, LARI will direct the complainant to the appropriate authority for non-research misconduct issues​</w:t>
      </w:r>
      <w:hyperlink r:id="rId83" w:anchor=":~:text=to%2C%20workplace%20intimidation%2C%20discrimination%2C%20bullying%2C,the%20mandate%20of%20other%20authoritie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If the allegation is deemed </w:t>
      </w:r>
      <w:r w:rsidRPr="0073115E">
        <w:rPr>
          <w:rFonts w:ascii="Times New Roman" w:eastAsia="Times New Roman" w:hAnsi="Times New Roman" w:cs="Times New Roman"/>
          <w:b/>
          <w:bCs/>
          <w:kern w:val="0"/>
          <w:sz w:val="24"/>
          <w:szCs w:val="24"/>
          <w14:ligatures w14:val="none"/>
        </w:rPr>
        <w:t>credible and in-scope</w:t>
      </w:r>
      <w:r w:rsidRPr="0073115E">
        <w:rPr>
          <w:rFonts w:ascii="Times New Roman" w:eastAsia="Times New Roman" w:hAnsi="Times New Roman" w:cs="Times New Roman"/>
          <w:kern w:val="0"/>
          <w:sz w:val="24"/>
          <w:szCs w:val="24"/>
          <w14:ligatures w14:val="none"/>
        </w:rPr>
        <w:t>, the CRI accepts it for a full investigation​</w:t>
      </w:r>
      <w:hyperlink r:id="rId84" w:anchor=":~:text=4,decision%20within%2030%20business%20day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p>
    <w:p w14:paraId="62D6B061" w14:textId="77777777" w:rsidR="0073115E" w:rsidRPr="0073115E" w:rsidRDefault="0073115E" w:rsidP="0073115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Initiation of Investigation:</w:t>
      </w:r>
      <w:r w:rsidRPr="0073115E">
        <w:rPr>
          <w:rFonts w:ascii="Times New Roman" w:eastAsia="Times New Roman" w:hAnsi="Times New Roman" w:cs="Times New Roman"/>
          <w:kern w:val="0"/>
          <w:sz w:val="24"/>
          <w:szCs w:val="24"/>
          <w14:ligatures w14:val="none"/>
        </w:rPr>
        <w:t xml:space="preserve"> Once a case is accepted, the CRI assigns a panel from among its members to handle it. Specifically, one CRI member is appointed as the </w:t>
      </w:r>
      <w:r w:rsidRPr="0073115E">
        <w:rPr>
          <w:rFonts w:ascii="Times New Roman" w:eastAsia="Times New Roman" w:hAnsi="Times New Roman" w:cs="Times New Roman"/>
          <w:b/>
          <w:bCs/>
          <w:kern w:val="0"/>
          <w:sz w:val="24"/>
          <w:szCs w:val="24"/>
          <w14:ligatures w14:val="none"/>
        </w:rPr>
        <w:t>“First Reader” (lead investigator)</w:t>
      </w:r>
      <w:r w:rsidRPr="0073115E">
        <w:rPr>
          <w:rFonts w:ascii="Times New Roman" w:eastAsia="Times New Roman" w:hAnsi="Times New Roman" w:cs="Times New Roman"/>
          <w:kern w:val="0"/>
          <w:sz w:val="24"/>
          <w:szCs w:val="24"/>
          <w14:ligatures w14:val="none"/>
        </w:rPr>
        <w:t xml:space="preserve"> for the case, and a second member as the </w:t>
      </w:r>
      <w:r w:rsidRPr="0073115E">
        <w:rPr>
          <w:rFonts w:ascii="Times New Roman" w:eastAsia="Times New Roman" w:hAnsi="Times New Roman" w:cs="Times New Roman"/>
          <w:b/>
          <w:bCs/>
          <w:kern w:val="0"/>
          <w:sz w:val="24"/>
          <w:szCs w:val="24"/>
          <w14:ligatures w14:val="none"/>
        </w:rPr>
        <w:t>“Second Reader”</w:t>
      </w:r>
      <w:r w:rsidRPr="0073115E">
        <w:rPr>
          <w:rFonts w:ascii="Times New Roman" w:eastAsia="Times New Roman" w:hAnsi="Times New Roman" w:cs="Times New Roman"/>
          <w:kern w:val="0"/>
          <w:sz w:val="24"/>
          <w:szCs w:val="24"/>
          <w14:ligatures w14:val="none"/>
        </w:rPr>
        <w:t xml:space="preserve"> to assist​</w:t>
      </w:r>
      <w:hyperlink r:id="rId85" w:anchor=":~:text=5,to%20serve%20as%20first%20reader"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These are chosen based on who has the most relevant expertise for the case’s subject matter​</w:t>
      </w:r>
      <w:hyperlink r:id="rId86" w:anchor=":~:text=5,to%20serve%20as%20first%20reader"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The formal decision to launch an investigation is usually communicated to key parties: (i) the LARI Board of Directors, (ii) the complainant, (iii) the relevant member institution(s) involved, and (iv) the person(s) accused (the “respondent”)​</w:t>
      </w:r>
      <w:hyperlink r:id="rId87" w:anchor=":~:text=6,communication%20could%20jeopardize%20the%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However, the CRI </w:t>
      </w:r>
      <w:r w:rsidRPr="0073115E">
        <w:rPr>
          <w:rFonts w:ascii="Times New Roman" w:eastAsia="Times New Roman" w:hAnsi="Times New Roman" w:cs="Times New Roman"/>
          <w:b/>
          <w:bCs/>
          <w:kern w:val="0"/>
          <w:sz w:val="24"/>
          <w:szCs w:val="24"/>
          <w14:ligatures w14:val="none"/>
        </w:rPr>
        <w:t>reserves the right to delay or withhold notification</w:t>
      </w:r>
      <w:r w:rsidRPr="0073115E">
        <w:rPr>
          <w:rFonts w:ascii="Times New Roman" w:eastAsia="Times New Roman" w:hAnsi="Times New Roman" w:cs="Times New Roman"/>
          <w:kern w:val="0"/>
          <w:sz w:val="24"/>
          <w:szCs w:val="24"/>
          <w14:ligatures w14:val="none"/>
        </w:rPr>
        <w:t xml:space="preserve"> to some parties if such communication could jeopardize the investigation​</w:t>
      </w:r>
      <w:hyperlink r:id="rId88" w:anchor=":~:text=case%20,communication%20could%20jeopardize%20the%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For example, if early notification to the respondent might lead to destruction of evidence, the CRI might wait until initial evidence is secured. In most cases, though, the respondent will be informed and given understanding of the allegations once the investigation starts formally.</w:t>
      </w:r>
    </w:p>
    <w:p w14:paraId="613956D2" w14:textId="77777777" w:rsidR="0073115E" w:rsidRPr="0073115E" w:rsidRDefault="0073115E" w:rsidP="0073115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Evidence Gathering and Inquiry Process:</w:t>
      </w:r>
      <w:r w:rsidRPr="0073115E">
        <w:rPr>
          <w:rFonts w:ascii="Times New Roman" w:eastAsia="Times New Roman" w:hAnsi="Times New Roman" w:cs="Times New Roman"/>
          <w:kern w:val="0"/>
          <w:sz w:val="24"/>
          <w:szCs w:val="24"/>
          <w14:ligatures w14:val="none"/>
        </w:rPr>
        <w:t xml:space="preserve"> The First Reader (lead investigator) and Second Reader, with support from LARI’s Secretary-General, then conduct the investigation. They will </w:t>
      </w:r>
      <w:r w:rsidRPr="0073115E">
        <w:rPr>
          <w:rFonts w:ascii="Times New Roman" w:eastAsia="Times New Roman" w:hAnsi="Times New Roman" w:cs="Times New Roman"/>
          <w:b/>
          <w:bCs/>
          <w:kern w:val="0"/>
          <w:sz w:val="24"/>
          <w:szCs w:val="24"/>
          <w14:ligatures w14:val="none"/>
        </w:rPr>
        <w:t>gather evidence and obtain expert opinions</w:t>
      </w:r>
      <w:r w:rsidRPr="0073115E">
        <w:rPr>
          <w:rFonts w:ascii="Times New Roman" w:eastAsia="Times New Roman" w:hAnsi="Times New Roman" w:cs="Times New Roman"/>
          <w:kern w:val="0"/>
          <w:sz w:val="24"/>
          <w:szCs w:val="24"/>
          <w14:ligatures w14:val="none"/>
        </w:rPr>
        <w:t xml:space="preserve"> as needed​</w:t>
      </w:r>
      <w:hyperlink r:id="rId89" w:anchor=":~:text=7,witnesses%20involved%20in%20an%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The Secretary-General acts as the liaison between the CRI and all involved parties and witnesses​</w:t>
      </w:r>
      <w:hyperlink r:id="rId90" w:anchor=":~:text=7,witnesses%20involved%20in%20an%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This means communications to the respondent (e.g., requests for interviews or data), to the complainant, or to institutional officials go through the Secretary-General to ensure a coordinated and confidential process. The CRI can consider a wide range of evidence: research data, lab records, emails, publications, etc., and can interview or request statements from those involved. Notably, the CRI’s international makeup allows it to call in outside expertise if necessary, and CRI members must recuse themselves if they have any conflict of interest​</w:t>
      </w:r>
      <w:hyperlink r:id="rId91" w:anchor=":~:text=Independence"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92" w:anchor=":~:text=All%20inquiries%20and%20investigations%20are,party%20involved%20in%20an%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Throughout the investigation, the CRI meets (often monthly) to discuss progress and ensure the inquiry stays on track​</w:t>
      </w:r>
      <w:hyperlink r:id="rId93" w:anchor=":~:text=8,the%20progress%20of%20the%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The First and Second Readers report updates at these CRI meetings​</w:t>
      </w:r>
      <w:hyperlink r:id="rId94" w:anchor=":~:text=8,the%20progress%20of%20the%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The respondent is given opportunities to present their account and respond to evidence – while LARI’s public summary doesn’t detail this explicitly, fairness principles similar to those in other systems and ENRIO guidelines would be followed (and Luxembourg’s adherence to due process is implied by “impartiality and unbiasedness” principles​</w:t>
      </w:r>
      <w:hyperlink r:id="rId95" w:anchor=":~:text=Impartiality"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p>
    <w:p w14:paraId="6FC4B178" w14:textId="77777777" w:rsidR="0073115E" w:rsidRPr="0073115E" w:rsidRDefault="0073115E" w:rsidP="0073115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Conclusion of Investigation and Findings:</w:t>
      </w:r>
      <w:r w:rsidRPr="0073115E">
        <w:rPr>
          <w:rFonts w:ascii="Times New Roman" w:eastAsia="Times New Roman" w:hAnsi="Times New Roman" w:cs="Times New Roman"/>
          <w:kern w:val="0"/>
          <w:sz w:val="24"/>
          <w:szCs w:val="24"/>
          <w14:ligatures w14:val="none"/>
        </w:rPr>
        <w:t xml:space="preserve"> Upon completing the fact-finding, the First Reader (with the Second Reader) drafts a </w:t>
      </w:r>
      <w:r w:rsidRPr="0073115E">
        <w:rPr>
          <w:rFonts w:ascii="Times New Roman" w:eastAsia="Times New Roman" w:hAnsi="Times New Roman" w:cs="Times New Roman"/>
          <w:b/>
          <w:bCs/>
          <w:kern w:val="0"/>
          <w:sz w:val="24"/>
          <w:szCs w:val="24"/>
          <w14:ligatures w14:val="none"/>
        </w:rPr>
        <w:t>Final Assessment</w:t>
      </w:r>
      <w:r w:rsidRPr="0073115E">
        <w:rPr>
          <w:rFonts w:ascii="Times New Roman" w:eastAsia="Times New Roman" w:hAnsi="Times New Roman" w:cs="Times New Roman"/>
          <w:kern w:val="0"/>
          <w:sz w:val="24"/>
          <w:szCs w:val="24"/>
          <w14:ligatures w14:val="none"/>
        </w:rPr>
        <w:t xml:space="preserve"> – essentially the CRI’s determination of what happened​</w:t>
      </w:r>
      <w:hyperlink r:id="rId96" w:anchor=":~:text=9,the%20results%20of%20the%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This assessment includes whether research misconduct occurred (a clear yes or no statement), and an evaluation of its severity if it did occur​</w:t>
      </w:r>
      <w:hyperlink r:id="rId97" w:anchor=":~:text=11,lessons%20learned"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They may also note if there were breaches of specific codes or norms. The draft assessment is presented to the entire CRI for discussion and must be approved by the full committee​</w:t>
      </w:r>
      <w:hyperlink r:id="rId98" w:anchor=":~:text=second%20reader%2C%20drafts%20a%20final,the%20results%20of%20the%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If the CRI is not satisfied (for example, if members feel more evidence is needed or disagree on conclusions), the investigation might be re-opened or extended until consensus is reached​</w:t>
      </w:r>
      <w:hyperlink r:id="rId99" w:anchor=":~:text=second%20reader%2C%20drafts%20a%20final,the%20results%20of%20the%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Once the assessment is approved, the CRI then formulates a comprehensive </w:t>
      </w:r>
      <w:r w:rsidRPr="0073115E">
        <w:rPr>
          <w:rFonts w:ascii="Times New Roman" w:eastAsia="Times New Roman" w:hAnsi="Times New Roman" w:cs="Times New Roman"/>
          <w:b/>
          <w:bCs/>
          <w:kern w:val="0"/>
          <w:sz w:val="24"/>
          <w:szCs w:val="24"/>
          <w14:ligatures w14:val="none"/>
        </w:rPr>
        <w:t>Final Report</w:t>
      </w:r>
      <w:r w:rsidRPr="0073115E">
        <w:rPr>
          <w:rFonts w:ascii="Times New Roman" w:eastAsia="Times New Roman" w:hAnsi="Times New Roman" w:cs="Times New Roman"/>
          <w:kern w:val="0"/>
          <w:sz w:val="24"/>
          <w:szCs w:val="24"/>
          <w14:ligatures w14:val="none"/>
        </w:rPr>
        <w:t>​</w:t>
      </w:r>
      <w:hyperlink r:id="rId100" w:anchor=":~:text=11,lessons%20learned"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According to LARI’s rules, the final report (which is confidential) must contain: (i) a summary of the investigation results, (ii) the conclusion on whether misconduct occurred, (iii) the severity of misconduct (if any), (iv) </w:t>
      </w:r>
      <w:r w:rsidRPr="0073115E">
        <w:rPr>
          <w:rFonts w:ascii="Times New Roman" w:eastAsia="Times New Roman" w:hAnsi="Times New Roman" w:cs="Times New Roman"/>
          <w:b/>
          <w:bCs/>
          <w:kern w:val="0"/>
          <w:sz w:val="24"/>
          <w:szCs w:val="24"/>
          <w14:ligatures w14:val="none"/>
        </w:rPr>
        <w:t>recommendations</w:t>
      </w:r>
      <w:r w:rsidRPr="0073115E">
        <w:rPr>
          <w:rFonts w:ascii="Times New Roman" w:eastAsia="Times New Roman" w:hAnsi="Times New Roman" w:cs="Times New Roman"/>
          <w:kern w:val="0"/>
          <w:sz w:val="24"/>
          <w:szCs w:val="24"/>
          <w14:ligatures w14:val="none"/>
        </w:rPr>
        <w:t xml:space="preserve"> for corrective, restorative, or preventive measures, and (v) any </w:t>
      </w:r>
      <w:r w:rsidRPr="0073115E">
        <w:rPr>
          <w:rFonts w:ascii="Times New Roman" w:eastAsia="Times New Roman" w:hAnsi="Times New Roman" w:cs="Times New Roman"/>
          <w:b/>
          <w:bCs/>
          <w:kern w:val="0"/>
          <w:sz w:val="24"/>
          <w:szCs w:val="24"/>
          <w14:ligatures w14:val="none"/>
        </w:rPr>
        <w:t>lessons learned</w:t>
      </w:r>
      <w:r w:rsidRPr="0073115E">
        <w:rPr>
          <w:rFonts w:ascii="Times New Roman" w:eastAsia="Times New Roman" w:hAnsi="Times New Roman" w:cs="Times New Roman"/>
          <w:kern w:val="0"/>
          <w:sz w:val="24"/>
          <w:szCs w:val="24"/>
          <w14:ligatures w14:val="none"/>
        </w:rPr>
        <w:t xml:space="preserve"> for the future​</w:t>
      </w:r>
      <w:hyperlink r:id="rId101" w:anchor=":~:text=11,lessons%20learned"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These recommendations are a crucial part – they might include actions </w:t>
      </w:r>
      <w:r w:rsidRPr="0073115E">
        <w:rPr>
          <w:rFonts w:ascii="Times New Roman" w:eastAsia="Times New Roman" w:hAnsi="Times New Roman" w:cs="Times New Roman"/>
          <w:kern w:val="0"/>
          <w:sz w:val="24"/>
          <w:szCs w:val="24"/>
          <w14:ligatures w14:val="none"/>
        </w:rPr>
        <w:lastRenderedPageBreak/>
        <w:t>like correcting or retracting publications, improving lab protocols, training for the individuals involved, or broader institutional changes to prevent recurrence.</w:t>
      </w:r>
    </w:p>
    <w:p w14:paraId="67D93A1C" w14:textId="77777777" w:rsidR="0073115E" w:rsidRPr="0073115E" w:rsidRDefault="0073115E" w:rsidP="0073115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Communication of Outcome:</w:t>
      </w:r>
      <w:r w:rsidRPr="0073115E">
        <w:rPr>
          <w:rFonts w:ascii="Times New Roman" w:eastAsia="Times New Roman" w:hAnsi="Times New Roman" w:cs="Times New Roman"/>
          <w:kern w:val="0"/>
          <w:sz w:val="24"/>
          <w:szCs w:val="24"/>
          <w14:ligatures w14:val="none"/>
        </w:rPr>
        <w:t xml:space="preserve"> Once finalized, the CRI’s final report is </w:t>
      </w:r>
      <w:r w:rsidRPr="0073115E">
        <w:rPr>
          <w:rFonts w:ascii="Times New Roman" w:eastAsia="Times New Roman" w:hAnsi="Times New Roman" w:cs="Times New Roman"/>
          <w:b/>
          <w:bCs/>
          <w:kern w:val="0"/>
          <w:sz w:val="24"/>
          <w:szCs w:val="24"/>
          <w14:ligatures w14:val="none"/>
        </w:rPr>
        <w:t>sent to the leadership of the member institution(s) involved</w:t>
      </w:r>
      <w:r w:rsidRPr="0073115E">
        <w:rPr>
          <w:rFonts w:ascii="Times New Roman" w:eastAsia="Times New Roman" w:hAnsi="Times New Roman" w:cs="Times New Roman"/>
          <w:kern w:val="0"/>
          <w:sz w:val="24"/>
          <w:szCs w:val="24"/>
          <w14:ligatures w14:val="none"/>
        </w:rPr>
        <w:t>​</w:t>
      </w:r>
      <w:hyperlink r:id="rId102" w:anchor=":~:text=12,the%20LARI%20Board%20of%20Director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For example, if the case concerned a University of Luxembourg researcher, the report would go to the Rector or a designated official at the University. The institutions are required to communicate the report’s findings at least to the respondent (the accused person)​</w:t>
      </w:r>
      <w:hyperlink r:id="rId103" w:anchor=":~:text=12,the%20LARI%20Board%20of%20Director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and to any other parties whose cooperation is needed to carry out the recommended actions. The complainant may or may not receive the full report, but they will be informed that the investigation has concluded and that the institution has the results​</w:t>
      </w:r>
      <w:hyperlink r:id="rId104" w:anchor=":~:text=13,has%2Fhave%20received%20the%20final%20report"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In addition, an anonymized copy of the report (with personal identifiers removed) is sent to the LARI Board of Directors for oversight​</w:t>
      </w:r>
      <w:hyperlink r:id="rId105" w:anchor=":~:text=to%20the%20person,the%20LARI%20Board%20of%20Director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LARI, via the Secretary-General, also </w:t>
      </w:r>
      <w:r w:rsidRPr="0073115E">
        <w:rPr>
          <w:rFonts w:ascii="Times New Roman" w:eastAsia="Times New Roman" w:hAnsi="Times New Roman" w:cs="Times New Roman"/>
          <w:b/>
          <w:bCs/>
          <w:kern w:val="0"/>
          <w:sz w:val="24"/>
          <w:szCs w:val="24"/>
          <w14:ligatures w14:val="none"/>
        </w:rPr>
        <w:t>informs all parties and witnesses involved in the investigation that it has concluded</w:t>
      </w:r>
      <w:r w:rsidRPr="0073115E">
        <w:rPr>
          <w:rFonts w:ascii="Times New Roman" w:eastAsia="Times New Roman" w:hAnsi="Times New Roman" w:cs="Times New Roman"/>
          <w:kern w:val="0"/>
          <w:sz w:val="24"/>
          <w:szCs w:val="24"/>
          <w14:ligatures w14:val="none"/>
        </w:rPr>
        <w:t xml:space="preserve"> and indicates which institution now has the report​</w:t>
      </w:r>
      <w:hyperlink r:id="rId106" w:anchor=":~:text=13,has%2Fhave%20received%20the%20final%20report"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This closure loop is important – it lets the whistleblower know that the case was taken seriously and dealt with (even if they don’t see all details, they know which body to follow up with), and it informs witnesses that they may be contacted by the institution if further action is needed.</w:t>
      </w:r>
    </w:p>
    <w:p w14:paraId="13972535" w14:textId="77777777" w:rsidR="0073115E" w:rsidRPr="0073115E" w:rsidRDefault="0073115E" w:rsidP="0073115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Follow-up and Implementation of Actions:</w:t>
      </w:r>
      <w:r w:rsidRPr="0073115E">
        <w:rPr>
          <w:rFonts w:ascii="Times New Roman" w:eastAsia="Times New Roman" w:hAnsi="Times New Roman" w:cs="Times New Roman"/>
          <w:kern w:val="0"/>
          <w:sz w:val="24"/>
          <w:szCs w:val="24"/>
          <w14:ligatures w14:val="none"/>
        </w:rPr>
        <w:t xml:space="preserve"> The responsibility to take action based on the CRI’s recommendations lies with the member institution(s) concerned​</w:t>
      </w:r>
      <w:hyperlink r:id="rId107" w:anchor=":~:text=member%20organizations%20in%20adhering%20to,research%20process%2C%20and%20of%20researcher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For instance, if the CRI found that a researcher committed misconduct, the University or institute that employs that researcher must decide on disciplinary measures (if any) and corrective actions like retraction of a paper. LARI requires that the institution </w:t>
      </w:r>
      <w:r w:rsidRPr="0073115E">
        <w:rPr>
          <w:rFonts w:ascii="Times New Roman" w:eastAsia="Times New Roman" w:hAnsi="Times New Roman" w:cs="Times New Roman"/>
          <w:b/>
          <w:bCs/>
          <w:kern w:val="0"/>
          <w:sz w:val="24"/>
          <w:szCs w:val="24"/>
          <w14:ligatures w14:val="none"/>
        </w:rPr>
        <w:t>reports back in a timely manner on what actions have been taken</w:t>
      </w:r>
      <w:r w:rsidRPr="0073115E">
        <w:rPr>
          <w:rFonts w:ascii="Times New Roman" w:eastAsia="Times New Roman" w:hAnsi="Times New Roman" w:cs="Times New Roman"/>
          <w:kern w:val="0"/>
          <w:sz w:val="24"/>
          <w:szCs w:val="24"/>
          <w14:ligatures w14:val="none"/>
        </w:rPr>
        <w:t xml:space="preserve"> in response to the recommendations​</w:t>
      </w:r>
      <w:hyperlink r:id="rId108" w:anchor=":~:text=14,to%20recommendations%20from%20final%20report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109" w:anchor=":~:text=member%20organizations%20in%20adhering%20to,research%20process%2C%20and%20of%20researcher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This ensures accountability – the institution cannot just receive the report and do nothing. Typically, the institution will convene its leadership or an internal committee to enact the CRI’s recommendations. Since LARI’s interlocutors at member organizations are high-level (e.g., the Rector, Directors)​</w:t>
      </w:r>
      <w:hyperlink r:id="rId110" w:anchor=":~:text=researcher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there is an expectation that those leaders will enforce the outcomes. LARI’s involvement might continue in an advisory capacity: the institution could seek advice on how to implement a recommendation, or LARI might monitor progress. The goal is to </w:t>
      </w:r>
      <w:r w:rsidRPr="0073115E">
        <w:rPr>
          <w:rFonts w:ascii="Times New Roman" w:eastAsia="Times New Roman" w:hAnsi="Times New Roman" w:cs="Times New Roman"/>
          <w:b/>
          <w:bCs/>
          <w:kern w:val="0"/>
          <w:sz w:val="24"/>
          <w:szCs w:val="24"/>
          <w14:ligatures w14:val="none"/>
        </w:rPr>
        <w:t>restore research integrity</w:t>
      </w:r>
      <w:r w:rsidRPr="0073115E">
        <w:rPr>
          <w:rFonts w:ascii="Times New Roman" w:eastAsia="Times New Roman" w:hAnsi="Times New Roman" w:cs="Times New Roman"/>
          <w:kern w:val="0"/>
          <w:sz w:val="24"/>
          <w:szCs w:val="24"/>
          <w14:ligatures w14:val="none"/>
        </w:rPr>
        <w:t xml:space="preserve"> where it was compromised, for example by correcting the literature and preventing any benefit from the misconduct (like invalidating a thesis or project results if based on falsified data).</w:t>
      </w:r>
    </w:p>
    <w:p w14:paraId="287B1E59" w14:textId="77777777" w:rsidR="0073115E" w:rsidRPr="0073115E" w:rsidRDefault="0073115E" w:rsidP="0073115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Timeline:</w:t>
      </w:r>
      <w:r w:rsidRPr="0073115E">
        <w:rPr>
          <w:rFonts w:ascii="Times New Roman" w:eastAsia="Times New Roman" w:hAnsi="Times New Roman" w:cs="Times New Roman"/>
          <w:kern w:val="0"/>
          <w:sz w:val="24"/>
          <w:szCs w:val="24"/>
          <w14:ligatures w14:val="none"/>
        </w:rPr>
        <w:t xml:space="preserve"> LARI’s CRI aims to conclude investigations typically within about </w:t>
      </w:r>
      <w:r w:rsidRPr="0073115E">
        <w:rPr>
          <w:rFonts w:ascii="Times New Roman" w:eastAsia="Times New Roman" w:hAnsi="Times New Roman" w:cs="Times New Roman"/>
          <w:b/>
          <w:bCs/>
          <w:kern w:val="0"/>
          <w:sz w:val="24"/>
          <w:szCs w:val="24"/>
          <w14:ligatures w14:val="none"/>
        </w:rPr>
        <w:t>five months</w:t>
      </w:r>
      <w:r w:rsidRPr="0073115E">
        <w:rPr>
          <w:rFonts w:ascii="Times New Roman" w:eastAsia="Times New Roman" w:hAnsi="Times New Roman" w:cs="Times New Roman"/>
          <w:kern w:val="0"/>
          <w:sz w:val="24"/>
          <w:szCs w:val="24"/>
          <w14:ligatures w14:val="none"/>
        </w:rPr>
        <w:t>​</w:t>
      </w:r>
      <w:hyperlink r:id="rId111" w:anchor=":~:text=report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However, the duration can vary with case complexity; some cases might need more time (especially if forensic analysis or multiple witnesses are involved)​</w:t>
      </w:r>
      <w:hyperlink r:id="rId112" w:anchor=":~:text=report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If an investigation goes longer, the CRI provides monthly progress updates to the parties that were initially informed of the investigation​</w:t>
      </w:r>
      <w:hyperlink r:id="rId113" w:anchor=":~:text=The%20CRI%20usually%20aims%20to,the%20launch%20of%20the%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so they are not left in the dark.</w:t>
      </w:r>
    </w:p>
    <w:p w14:paraId="164809BC"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Throughout this process, </w:t>
      </w:r>
      <w:r w:rsidRPr="0073115E">
        <w:rPr>
          <w:rFonts w:ascii="Times New Roman" w:eastAsia="Times New Roman" w:hAnsi="Times New Roman" w:cs="Times New Roman"/>
          <w:b/>
          <w:bCs/>
          <w:kern w:val="0"/>
          <w:sz w:val="24"/>
          <w:szCs w:val="24"/>
          <w14:ligatures w14:val="none"/>
        </w:rPr>
        <w:t>independence, impartiality, and unbiasedness</w:t>
      </w:r>
      <w:r w:rsidRPr="0073115E">
        <w:rPr>
          <w:rFonts w:ascii="Times New Roman" w:eastAsia="Times New Roman" w:hAnsi="Times New Roman" w:cs="Times New Roman"/>
          <w:kern w:val="0"/>
          <w:sz w:val="24"/>
          <w:szCs w:val="24"/>
          <w14:ligatures w14:val="none"/>
        </w:rPr>
        <w:t xml:space="preserve"> are rigorously maintained as guiding principles​</w:t>
      </w:r>
      <w:hyperlink r:id="rId114" w:anchor=":~:text=Independence"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115" w:anchor=":~:text=All%20inquiries%20and%20investigations%20are,party%20involved%20in%20an%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The CRI operates without interference from the member institutions or even LARI’s board when it comes to case handling​</w:t>
      </w:r>
      <w:hyperlink r:id="rId116" w:anchor=":~:text=The%20CRI%20is%20comprised%20of,secretariat%20in%20inquiries%20and%20investigation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Investigations are considered </w:t>
      </w:r>
      <w:r w:rsidRPr="0073115E">
        <w:rPr>
          <w:rFonts w:ascii="Times New Roman" w:eastAsia="Times New Roman" w:hAnsi="Times New Roman" w:cs="Times New Roman"/>
          <w:b/>
          <w:bCs/>
          <w:kern w:val="0"/>
          <w:sz w:val="24"/>
          <w:szCs w:val="24"/>
          <w14:ligatures w14:val="none"/>
        </w:rPr>
        <w:t>“not legal proceedings”</w:t>
      </w:r>
      <w:r w:rsidRPr="0073115E">
        <w:rPr>
          <w:rFonts w:ascii="Times New Roman" w:eastAsia="Times New Roman" w:hAnsi="Times New Roman" w:cs="Times New Roman"/>
          <w:kern w:val="0"/>
          <w:sz w:val="24"/>
          <w:szCs w:val="24"/>
          <w14:ligatures w14:val="none"/>
        </w:rPr>
        <w:t xml:space="preserve"> but rather an expert inquiry based on academic norms (soft law)​</w:t>
      </w:r>
      <w:hyperlink r:id="rId117" w:anchor=":~:text=organizations%20are%20institutional%20leader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Therefore, the CRI does not give legal judgments; it focuses on ethical and professional standards in research​</w:t>
      </w:r>
      <w:hyperlink r:id="rId118" w:anchor=":~:text=organizations%20are%20institutional%20leader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If at any point legal issues arise (say, evidence of fraud or criminal activity beyond research misconduct), those would be referred to the appropriate authorities by the institution or FNR.</w:t>
      </w:r>
    </w:p>
    <w:p w14:paraId="64AA3D1F"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lastRenderedPageBreak/>
        <w:t>Appeals:</w:t>
      </w:r>
      <w:r w:rsidRPr="0073115E">
        <w:rPr>
          <w:rFonts w:ascii="Times New Roman" w:eastAsia="Times New Roman" w:hAnsi="Times New Roman" w:cs="Times New Roman"/>
          <w:kern w:val="0"/>
          <w:sz w:val="24"/>
          <w:szCs w:val="24"/>
          <w14:ligatures w14:val="none"/>
        </w:rPr>
        <w:t xml:space="preserve"> The LARI/CRI process itself does not outline a formal appeal within LARI – given that CRI’s role is advisory (albeit authoritative) and the implementation is up to institutions, any challenge to the findings or consequences would likely be addressed within the institution’s domain. For example, if a researcher disputes a disciplinary action (like a firing or a demotion) that resulted from a CRI investigation, they could appeal that action via the institution’s grievance or legal avenues (e.g., an employment tribunal). Since LARI’s final report is advisory (it makes recommendations, not enforceable orders), LARI does not have an internal appeal panel for the accused or the complainant. However, the fairness of CRI’s procedure could be scrutinized indirectly if a case went to court; one would expect that as long as CRI followed its rules and the institution acted on solid recommendations, the process would be deemed fair. Notably, LARI updated its Rules of Procedure in 2024​</w:t>
      </w:r>
      <w:hyperlink r:id="rId119" w:anchor=":~:text=LARI%20General%20Assembly%20adopts%20revised,National%20Commission%20for%20Research%20Integrity"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possibly to refine aspects like transparency or rights, indicating an evolving governance that might incorporate feedback on handling appeals or disputes.</w:t>
      </w:r>
    </w:p>
    <w:p w14:paraId="71F7C791"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In summary, Luxembourg’s procedure under LARI is a </w:t>
      </w:r>
      <w:r w:rsidRPr="0073115E">
        <w:rPr>
          <w:rFonts w:ascii="Times New Roman" w:eastAsia="Times New Roman" w:hAnsi="Times New Roman" w:cs="Times New Roman"/>
          <w:b/>
          <w:bCs/>
          <w:kern w:val="0"/>
          <w:sz w:val="24"/>
          <w:szCs w:val="24"/>
          <w14:ligatures w14:val="none"/>
        </w:rPr>
        <w:t>centralized, independent investigative process</w:t>
      </w:r>
      <w:r w:rsidRPr="0073115E">
        <w:rPr>
          <w:rFonts w:ascii="Times New Roman" w:eastAsia="Times New Roman" w:hAnsi="Times New Roman" w:cs="Times New Roman"/>
          <w:kern w:val="0"/>
          <w:sz w:val="24"/>
          <w:szCs w:val="24"/>
          <w14:ligatures w14:val="none"/>
        </w:rPr>
        <w:t xml:space="preserve"> from allegation to final report, followed by </w:t>
      </w:r>
      <w:r w:rsidRPr="0073115E">
        <w:rPr>
          <w:rFonts w:ascii="Times New Roman" w:eastAsia="Times New Roman" w:hAnsi="Times New Roman" w:cs="Times New Roman"/>
          <w:b/>
          <w:bCs/>
          <w:kern w:val="0"/>
          <w:sz w:val="24"/>
          <w:szCs w:val="24"/>
          <w14:ligatures w14:val="none"/>
        </w:rPr>
        <w:t>decentralized enforcement by institutions</w:t>
      </w:r>
      <w:r w:rsidRPr="0073115E">
        <w:rPr>
          <w:rFonts w:ascii="Times New Roman" w:eastAsia="Times New Roman" w:hAnsi="Times New Roman" w:cs="Times New Roman"/>
          <w:kern w:val="0"/>
          <w:sz w:val="24"/>
          <w:szCs w:val="24"/>
          <w14:ligatures w14:val="none"/>
        </w:rPr>
        <w:t xml:space="preserve"> with LARI oversight. It is designed to be thorough, fair, and insulated from local conflicts, leveraging international experts to ensure objectivity.</w:t>
      </w:r>
    </w:p>
    <w:p w14:paraId="49B008CD" w14:textId="77777777" w:rsidR="0073115E" w:rsidRPr="0073115E" w:rsidRDefault="0073115E" w:rsidP="00731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15E">
        <w:rPr>
          <w:rFonts w:ascii="Times New Roman" w:eastAsia="Times New Roman" w:hAnsi="Times New Roman" w:cs="Times New Roman"/>
          <w:b/>
          <w:bCs/>
          <w:kern w:val="0"/>
          <w:sz w:val="27"/>
          <w:szCs w:val="27"/>
          <w14:ligatures w14:val="none"/>
        </w:rPr>
        <w:t>Role of the FNR (National Funding Agency) and Other Bodies</w:t>
      </w:r>
    </w:p>
    <w:p w14:paraId="014E7585"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The </w:t>
      </w:r>
      <w:r w:rsidRPr="0073115E">
        <w:rPr>
          <w:rFonts w:ascii="Times New Roman" w:eastAsia="Times New Roman" w:hAnsi="Times New Roman" w:cs="Times New Roman"/>
          <w:b/>
          <w:bCs/>
          <w:kern w:val="0"/>
          <w:sz w:val="24"/>
          <w:szCs w:val="24"/>
          <w14:ligatures w14:val="none"/>
        </w:rPr>
        <w:t>FNR (Fonds National de la Recherche)</w:t>
      </w:r>
      <w:r w:rsidRPr="0073115E">
        <w:rPr>
          <w:rFonts w:ascii="Times New Roman" w:eastAsia="Times New Roman" w:hAnsi="Times New Roman" w:cs="Times New Roman"/>
          <w:kern w:val="0"/>
          <w:sz w:val="24"/>
          <w:szCs w:val="24"/>
          <w14:ligatures w14:val="none"/>
        </w:rPr>
        <w:t xml:space="preserve"> plays a supportive and integral role in Luxembourg’s research integrity system. As the primary funding body, the FNR requires that the projects it funds adhere to high standards of integrity, and it has embedded LARI into its operations. Since FNR is a founding member of LARI, it has effectively outsourced the investigation of misconduct in its funded projects to LARI’s CRI. This means that if any misconduct is alleged in the context of a grant (for example, a researcher falsifying data on an FNR-funded project), LARI will handle the investigation, ensuring independence from the FNR’s grant management itself. The FNR is kept informed of cases relevant to its funding (the CRI will inform FNR through LARI’s Board if a case involves an FNR project)​</w:t>
      </w:r>
      <w:hyperlink r:id="rId120" w:anchor=":~:text=6,communication%20could%20jeopardize%20the%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p>
    <w:p w14:paraId="39FF2903"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3115E">
        <w:rPr>
          <w:rFonts w:ascii="Times New Roman" w:eastAsia="Times New Roman" w:hAnsi="Times New Roman" w:cs="Times New Roman"/>
          <w:kern w:val="0"/>
          <w:sz w:val="24"/>
          <w:szCs w:val="24"/>
          <w14:ligatures w14:val="none"/>
        </w:rPr>
        <w:t xml:space="preserve">Prior to LARI’s establishment, FNR’s own </w:t>
      </w:r>
      <w:r w:rsidRPr="0073115E">
        <w:rPr>
          <w:rFonts w:ascii="Times New Roman" w:eastAsia="Times New Roman" w:hAnsi="Times New Roman" w:cs="Times New Roman"/>
          <w:b/>
          <w:bCs/>
          <w:kern w:val="0"/>
          <w:sz w:val="24"/>
          <w:szCs w:val="24"/>
          <w14:ligatures w14:val="none"/>
        </w:rPr>
        <w:t>2011 scientific integrity commission</w:t>
      </w:r>
      <w:r w:rsidRPr="0073115E">
        <w:rPr>
          <w:rFonts w:ascii="Times New Roman" w:eastAsia="Times New Roman" w:hAnsi="Times New Roman" w:cs="Times New Roman"/>
          <w:kern w:val="0"/>
          <w:sz w:val="24"/>
          <w:szCs w:val="24"/>
          <w14:ligatures w14:val="none"/>
        </w:rPr>
        <w:t xml:space="preserve"> dealt with these issues​</w:t>
      </w:r>
      <w:hyperlink r:id="rId121" w:anchor=":~:text=In%20the%20field%20of%20research,funded%20projects" w:tgtFrame="_blank" w:history="1">
        <w:r w:rsidRPr="0073115E">
          <w:rPr>
            <w:rFonts w:ascii="Times New Roman" w:eastAsia="Times New Roman" w:hAnsi="Times New Roman" w:cs="Times New Roman"/>
            <w:color w:val="0000FF"/>
            <w:kern w:val="0"/>
            <w:sz w:val="24"/>
            <w:szCs w:val="24"/>
            <w:u w:val="single"/>
            <w14:ligatures w14:val="none"/>
          </w:rPr>
          <w:t>fnr.lu</w:t>
        </w:r>
      </w:hyperlink>
      <w:r w:rsidRPr="0073115E">
        <w:rPr>
          <w:rFonts w:ascii="Times New Roman" w:eastAsia="Times New Roman" w:hAnsi="Times New Roman" w:cs="Times New Roman"/>
          <w:kern w:val="0"/>
          <w:sz w:val="24"/>
          <w:szCs w:val="24"/>
          <w14:ligatures w14:val="none"/>
        </w:rPr>
        <w:t xml:space="preserve">, but now that function is unified under LARI, which broadens the scope beyond just FNR projects to the whole public research sector. </w:t>
      </w:r>
      <w:r w:rsidRPr="0073115E">
        <w:rPr>
          <w:rFonts w:ascii="Times New Roman" w:eastAsia="Times New Roman" w:hAnsi="Times New Roman" w:cs="Times New Roman"/>
          <w:kern w:val="0"/>
          <w:sz w:val="24"/>
          <w:szCs w:val="24"/>
          <w:lang w:val="nl-NL"/>
          <w14:ligatures w14:val="none"/>
        </w:rPr>
        <w:t xml:space="preserve">The </w:t>
      </w:r>
      <w:proofErr w:type="spellStart"/>
      <w:r w:rsidRPr="0073115E">
        <w:rPr>
          <w:rFonts w:ascii="Times New Roman" w:eastAsia="Times New Roman" w:hAnsi="Times New Roman" w:cs="Times New Roman"/>
          <w:kern w:val="0"/>
          <w:sz w:val="24"/>
          <w:szCs w:val="24"/>
          <w:lang w:val="nl-NL"/>
          <w14:ligatures w14:val="none"/>
        </w:rPr>
        <w:t>FNR’s</w:t>
      </w:r>
      <w:proofErr w:type="spellEnd"/>
      <w:r w:rsidRPr="0073115E">
        <w:rPr>
          <w:rFonts w:ascii="Times New Roman" w:eastAsia="Times New Roman" w:hAnsi="Times New Roman" w:cs="Times New Roman"/>
          <w:kern w:val="0"/>
          <w:sz w:val="24"/>
          <w:szCs w:val="24"/>
          <w:lang w:val="nl-NL"/>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involvement</w:t>
      </w:r>
      <w:proofErr w:type="spellEnd"/>
      <w:r w:rsidRPr="0073115E">
        <w:rPr>
          <w:rFonts w:ascii="Times New Roman" w:eastAsia="Times New Roman" w:hAnsi="Times New Roman" w:cs="Times New Roman"/>
          <w:kern w:val="0"/>
          <w:sz w:val="24"/>
          <w:szCs w:val="24"/>
          <w:lang w:val="nl-NL"/>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now</w:t>
      </w:r>
      <w:proofErr w:type="spellEnd"/>
      <w:r w:rsidRPr="0073115E">
        <w:rPr>
          <w:rFonts w:ascii="Times New Roman" w:eastAsia="Times New Roman" w:hAnsi="Times New Roman" w:cs="Times New Roman"/>
          <w:kern w:val="0"/>
          <w:sz w:val="24"/>
          <w:szCs w:val="24"/>
          <w:lang w:val="nl-NL"/>
          <w14:ligatures w14:val="none"/>
        </w:rPr>
        <w:t xml:space="preserve"> is </w:t>
      </w:r>
      <w:proofErr w:type="spellStart"/>
      <w:r w:rsidRPr="0073115E">
        <w:rPr>
          <w:rFonts w:ascii="Times New Roman" w:eastAsia="Times New Roman" w:hAnsi="Times New Roman" w:cs="Times New Roman"/>
          <w:kern w:val="0"/>
          <w:sz w:val="24"/>
          <w:szCs w:val="24"/>
          <w:lang w:val="nl-NL"/>
          <w14:ligatures w14:val="none"/>
        </w:rPr>
        <w:t>mainly</w:t>
      </w:r>
      <w:proofErr w:type="spellEnd"/>
      <w:r w:rsidRPr="0073115E">
        <w:rPr>
          <w:rFonts w:ascii="Times New Roman" w:eastAsia="Times New Roman" w:hAnsi="Times New Roman" w:cs="Times New Roman"/>
          <w:kern w:val="0"/>
          <w:sz w:val="24"/>
          <w:szCs w:val="24"/>
          <w:lang w:val="nl-NL"/>
          <w14:ligatures w14:val="none"/>
        </w:rPr>
        <w:t>:</w:t>
      </w:r>
    </w:p>
    <w:p w14:paraId="0CD52CB0" w14:textId="77777777" w:rsidR="0073115E" w:rsidRPr="0073115E" w:rsidRDefault="0073115E" w:rsidP="0073115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Policy and Prevention:</w:t>
      </w:r>
      <w:r w:rsidRPr="0073115E">
        <w:rPr>
          <w:rFonts w:ascii="Times New Roman" w:eastAsia="Times New Roman" w:hAnsi="Times New Roman" w:cs="Times New Roman"/>
          <w:kern w:val="0"/>
          <w:sz w:val="24"/>
          <w:szCs w:val="24"/>
          <w14:ligatures w14:val="none"/>
        </w:rPr>
        <w:t xml:space="preserve"> FNR actively promotes research integrity among grantees. It cooperates with Science Europe and other bodies on developing best practices​</w:t>
      </w:r>
      <w:hyperlink r:id="rId122" w:anchor=":~:text=During%20the%20Luxembourg%20Presidency%20of,adopted%20conclusions%20on%20research%20integrity" w:tgtFrame="_blank" w:history="1">
        <w:r w:rsidRPr="0073115E">
          <w:rPr>
            <w:rFonts w:ascii="Times New Roman" w:eastAsia="Times New Roman" w:hAnsi="Times New Roman" w:cs="Times New Roman"/>
            <w:color w:val="0000FF"/>
            <w:kern w:val="0"/>
            <w:sz w:val="24"/>
            <w:szCs w:val="24"/>
            <w:u w:val="single"/>
            <w14:ligatures w14:val="none"/>
          </w:rPr>
          <w:t>fnr.lu</w:t>
        </w:r>
      </w:hyperlink>
      <w:r w:rsidRPr="0073115E">
        <w:rPr>
          <w:rFonts w:ascii="Times New Roman" w:eastAsia="Times New Roman" w:hAnsi="Times New Roman" w:cs="Times New Roman"/>
          <w:kern w:val="0"/>
          <w:sz w:val="24"/>
          <w:szCs w:val="24"/>
          <w14:ligatures w14:val="none"/>
        </w:rPr>
        <w:t xml:space="preserve">. FNR likely mandates compliance with the </w:t>
      </w:r>
      <w:r w:rsidRPr="0073115E">
        <w:rPr>
          <w:rFonts w:ascii="Times New Roman" w:eastAsia="Times New Roman" w:hAnsi="Times New Roman" w:cs="Times New Roman"/>
          <w:b/>
          <w:bCs/>
          <w:kern w:val="0"/>
          <w:sz w:val="24"/>
          <w:szCs w:val="24"/>
          <w14:ligatures w14:val="none"/>
        </w:rPr>
        <w:t>European Code of Conduct for Research Integrity</w:t>
      </w:r>
      <w:r w:rsidRPr="0073115E">
        <w:rPr>
          <w:rFonts w:ascii="Times New Roman" w:eastAsia="Times New Roman" w:hAnsi="Times New Roman" w:cs="Times New Roman"/>
          <w:kern w:val="0"/>
          <w:sz w:val="24"/>
          <w:szCs w:val="24"/>
          <w14:ligatures w14:val="none"/>
        </w:rPr>
        <w:t xml:space="preserve"> as a condition of funding. It may also organize training or require that institutions (with LARI’s help) train their researchers in RCR (Responsible Conduct of Research).</w:t>
      </w:r>
    </w:p>
    <w:p w14:paraId="69201DA6" w14:textId="77777777" w:rsidR="0073115E" w:rsidRPr="0073115E" w:rsidRDefault="0073115E" w:rsidP="0073115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During Investigations:</w:t>
      </w:r>
      <w:r w:rsidRPr="0073115E">
        <w:rPr>
          <w:rFonts w:ascii="Times New Roman" w:eastAsia="Times New Roman" w:hAnsi="Times New Roman" w:cs="Times New Roman"/>
          <w:kern w:val="0"/>
          <w:sz w:val="24"/>
          <w:szCs w:val="24"/>
          <w14:ligatures w14:val="none"/>
        </w:rPr>
        <w:t xml:space="preserve"> FNR can refer any suspicion it encounters (say through peer review of proposals or progress reports) to LARI. FNR staff might also participate in the decision to trigger LARI’s involvement if they come across an issue. Once a case is with LARI, FNR’s role is to wait for the outcome while ensuring funding is used appropriately in the meantime (they might suspend grant payments during an investigation if warranted).</w:t>
      </w:r>
    </w:p>
    <w:p w14:paraId="101E4E9C" w14:textId="77777777" w:rsidR="0073115E" w:rsidRPr="0073115E" w:rsidRDefault="0073115E" w:rsidP="0073115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Post-Investigation Actions:</w:t>
      </w:r>
      <w:r w:rsidRPr="0073115E">
        <w:rPr>
          <w:rFonts w:ascii="Times New Roman" w:eastAsia="Times New Roman" w:hAnsi="Times New Roman" w:cs="Times New Roman"/>
          <w:kern w:val="0"/>
          <w:sz w:val="24"/>
          <w:szCs w:val="24"/>
          <w14:ligatures w14:val="none"/>
        </w:rPr>
        <w:t xml:space="preserve"> If the CRI confirms misconduct on an FNR grant, the FNR will decide on funding consequences. This could include terminating the grant, </w:t>
      </w:r>
      <w:r w:rsidRPr="0073115E">
        <w:rPr>
          <w:rFonts w:ascii="Times New Roman" w:eastAsia="Times New Roman" w:hAnsi="Times New Roman" w:cs="Times New Roman"/>
          <w:kern w:val="0"/>
          <w:sz w:val="24"/>
          <w:szCs w:val="24"/>
          <w14:ligatures w14:val="none"/>
        </w:rPr>
        <w:lastRenderedPageBreak/>
        <w:t xml:space="preserve">reclaiming misused funds, or barring the researcher from future funding for a period. Such decisions would be based on LARI’s findings but are taken by FNR’s leadership (e.g., the Secretary-General or Board) in line with FNR’s internal policies. Because LARI’s final report includes </w:t>
      </w:r>
      <w:r w:rsidRPr="0073115E">
        <w:rPr>
          <w:rFonts w:ascii="Times New Roman" w:eastAsia="Times New Roman" w:hAnsi="Times New Roman" w:cs="Times New Roman"/>
          <w:i/>
          <w:iCs/>
          <w:kern w:val="0"/>
          <w:sz w:val="24"/>
          <w:szCs w:val="24"/>
          <w14:ligatures w14:val="none"/>
        </w:rPr>
        <w:t>recommendations on remedial measures</w:t>
      </w:r>
      <w:r w:rsidRPr="0073115E">
        <w:rPr>
          <w:rFonts w:ascii="Times New Roman" w:eastAsia="Times New Roman" w:hAnsi="Times New Roman" w:cs="Times New Roman"/>
          <w:kern w:val="0"/>
          <w:sz w:val="24"/>
          <w:szCs w:val="24"/>
          <w14:ligatures w14:val="none"/>
        </w:rPr>
        <w:t>​</w:t>
      </w:r>
      <w:hyperlink r:id="rId123" w:anchor=":~:text=11,lessons%20learned"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it could explicitly advise FNR on what to do (for example, recommend that FNR not fund the researcher for X years).</w:t>
      </w:r>
    </w:p>
    <w:p w14:paraId="75BA8053" w14:textId="77777777" w:rsidR="0073115E" w:rsidRPr="0073115E" w:rsidRDefault="0073115E" w:rsidP="0073115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Governance:</w:t>
      </w:r>
      <w:r w:rsidRPr="0073115E">
        <w:rPr>
          <w:rFonts w:ascii="Times New Roman" w:eastAsia="Times New Roman" w:hAnsi="Times New Roman" w:cs="Times New Roman"/>
          <w:kern w:val="0"/>
          <w:sz w:val="24"/>
          <w:szCs w:val="24"/>
          <w14:ligatures w14:val="none"/>
        </w:rPr>
        <w:t xml:space="preserve"> FNR has representation on LARI’s Board, which oversees LARI’s strategy and approves procedures (like the Rules of Procedure). This ensures the funding perspective is considered in how the system runs.</w:t>
      </w:r>
    </w:p>
    <w:p w14:paraId="0ED9DF33"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Aside from FNR, other bodies in Luxembourg relevant to research integrity include:</w:t>
      </w:r>
    </w:p>
    <w:p w14:paraId="5754627F" w14:textId="77777777" w:rsidR="0073115E" w:rsidRPr="0073115E" w:rsidRDefault="0073115E" w:rsidP="0073115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Luxembourg National Research Ethics Committee (CNER)</w:t>
      </w:r>
      <w:r w:rsidRPr="0073115E">
        <w:rPr>
          <w:rFonts w:ascii="Times New Roman" w:eastAsia="Times New Roman" w:hAnsi="Times New Roman" w:cs="Times New Roman"/>
          <w:kern w:val="0"/>
          <w:sz w:val="24"/>
          <w:szCs w:val="24"/>
          <w14:ligatures w14:val="none"/>
        </w:rPr>
        <w:t xml:space="preserve"> for ethical approvals (though, as noted, it’s separate from misconduct handling).</w:t>
      </w:r>
    </w:p>
    <w:p w14:paraId="5B537A1A" w14:textId="77777777" w:rsidR="0073115E" w:rsidRPr="0073115E" w:rsidRDefault="0073115E" w:rsidP="0073115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Ministry of Higher Education and Research:</w:t>
      </w:r>
      <w:r w:rsidRPr="0073115E">
        <w:rPr>
          <w:rFonts w:ascii="Times New Roman" w:eastAsia="Times New Roman" w:hAnsi="Times New Roman" w:cs="Times New Roman"/>
          <w:kern w:val="0"/>
          <w:sz w:val="24"/>
          <w:szCs w:val="24"/>
          <w14:ligatures w14:val="none"/>
        </w:rPr>
        <w:t xml:space="preserve"> While not directly involved in individual cases, the Ministry supported the establishment of LARI and would be concerned with the overall integrity climate, possibly providing policy direction or legislative support (e.g., any laws needed for whistleblower protection).</w:t>
      </w:r>
    </w:p>
    <w:p w14:paraId="2C801ABA" w14:textId="77777777" w:rsidR="0073115E" w:rsidRPr="0073115E" w:rsidRDefault="0073115E" w:rsidP="0073115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Research Luxembourg</w:t>
      </w:r>
      <w:r w:rsidRPr="0073115E">
        <w:rPr>
          <w:rFonts w:ascii="Times New Roman" w:eastAsia="Times New Roman" w:hAnsi="Times New Roman" w:cs="Times New Roman"/>
          <w:kern w:val="0"/>
          <w:sz w:val="24"/>
          <w:szCs w:val="24"/>
          <w14:ligatures w14:val="none"/>
        </w:rPr>
        <w:t xml:space="preserve"> coordination: The umbrella initiative “Research Luxembourg” brings together major players (including FNR, University, and institutes). Through this, leaders emphasize a joint integrity culture. Indeed, LARI’s creation is an output of that collective approach.</w:t>
      </w:r>
    </w:p>
    <w:p w14:paraId="498E1EE5" w14:textId="77777777" w:rsidR="0073115E" w:rsidRPr="0073115E" w:rsidRDefault="0073115E" w:rsidP="0073115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International Networks:</w:t>
      </w:r>
      <w:r w:rsidRPr="0073115E">
        <w:rPr>
          <w:rFonts w:ascii="Times New Roman" w:eastAsia="Times New Roman" w:hAnsi="Times New Roman" w:cs="Times New Roman"/>
          <w:kern w:val="0"/>
          <w:sz w:val="24"/>
          <w:szCs w:val="24"/>
          <w14:ligatures w14:val="none"/>
        </w:rPr>
        <w:t xml:space="preserve"> LARI, as mentioned, is part of ENRIO and the European Network for Academic Integrity​</w:t>
      </w:r>
      <w:hyperlink r:id="rId124" w:anchor=":~:text=We%20are%20a%20proud%20member,CoARA"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This means it exchanges knowledge with counterpart offices and stays updated on international norms. The Secretary-General of LARI (as of 2018, Katrina </w:t>
      </w:r>
      <w:proofErr w:type="spellStart"/>
      <w:r w:rsidRPr="0073115E">
        <w:rPr>
          <w:rFonts w:ascii="Times New Roman" w:eastAsia="Times New Roman" w:hAnsi="Times New Roman" w:cs="Times New Roman"/>
          <w:kern w:val="0"/>
          <w:sz w:val="24"/>
          <w:szCs w:val="24"/>
          <w14:ligatures w14:val="none"/>
        </w:rPr>
        <w:t>Bramstedt</w:t>
      </w:r>
      <w:proofErr w:type="spellEnd"/>
      <w:r w:rsidRPr="0073115E">
        <w:rPr>
          <w:rFonts w:ascii="Times New Roman" w:eastAsia="Times New Roman" w:hAnsi="Times New Roman" w:cs="Times New Roman"/>
          <w:kern w:val="0"/>
          <w:sz w:val="24"/>
          <w:szCs w:val="24"/>
          <w14:ligatures w14:val="none"/>
        </w:rPr>
        <w:t xml:space="preserve">, and later </w:t>
      </w:r>
      <w:proofErr w:type="spellStart"/>
      <w:r w:rsidRPr="0073115E">
        <w:rPr>
          <w:rFonts w:ascii="Times New Roman" w:eastAsia="Times New Roman" w:hAnsi="Times New Roman" w:cs="Times New Roman"/>
          <w:kern w:val="0"/>
          <w:sz w:val="24"/>
          <w:szCs w:val="24"/>
          <w14:ligatures w14:val="none"/>
        </w:rPr>
        <w:t>Asael</w:t>
      </w:r>
      <w:proofErr w:type="spellEnd"/>
      <w:r w:rsidRPr="0073115E">
        <w:rPr>
          <w:rFonts w:ascii="Times New Roman" w:eastAsia="Times New Roman" w:hAnsi="Times New Roman" w:cs="Times New Roman"/>
          <w:kern w:val="0"/>
          <w:sz w:val="24"/>
          <w:szCs w:val="24"/>
          <w14:ligatures w14:val="none"/>
        </w:rPr>
        <w:t xml:space="preserve"> </w:t>
      </w:r>
      <w:proofErr w:type="spellStart"/>
      <w:r w:rsidRPr="0073115E">
        <w:rPr>
          <w:rFonts w:ascii="Times New Roman" w:eastAsia="Times New Roman" w:hAnsi="Times New Roman" w:cs="Times New Roman"/>
          <w:kern w:val="0"/>
          <w:sz w:val="24"/>
          <w:szCs w:val="24"/>
          <w14:ligatures w14:val="none"/>
        </w:rPr>
        <w:t>Rouby</w:t>
      </w:r>
      <w:proofErr w:type="spellEnd"/>
      <w:r w:rsidRPr="0073115E">
        <w:rPr>
          <w:rFonts w:ascii="Times New Roman" w:eastAsia="Times New Roman" w:hAnsi="Times New Roman" w:cs="Times New Roman"/>
          <w:kern w:val="0"/>
          <w:sz w:val="24"/>
          <w:szCs w:val="24"/>
          <w14:ligatures w14:val="none"/>
        </w:rPr>
        <w:t>, interim 2020, now Tom Lindemann​</w:t>
      </w:r>
      <w:hyperlink r:id="rId125" w:anchor=":~:text=Image%3A%20Tom%20Lindeman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brings international experience to Luxembourg​</w:t>
      </w:r>
      <w:hyperlink r:id="rId126" w:anchor=":~:text=By%20Katrina%20A"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 reinforcing global best practices in the local context.</w:t>
      </w:r>
    </w:p>
    <w:p w14:paraId="6C442269"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In conclusion, the FNR’s role is to </w:t>
      </w:r>
      <w:r w:rsidRPr="0073115E">
        <w:rPr>
          <w:rFonts w:ascii="Times New Roman" w:eastAsia="Times New Roman" w:hAnsi="Times New Roman" w:cs="Times New Roman"/>
          <w:b/>
          <w:bCs/>
          <w:kern w:val="0"/>
          <w:sz w:val="24"/>
          <w:szCs w:val="24"/>
          <w14:ligatures w14:val="none"/>
        </w:rPr>
        <w:t>support LARI financially and policy-wise</w:t>
      </w:r>
      <w:r w:rsidRPr="0073115E">
        <w:rPr>
          <w:rFonts w:ascii="Times New Roman" w:eastAsia="Times New Roman" w:hAnsi="Times New Roman" w:cs="Times New Roman"/>
          <w:kern w:val="0"/>
          <w:sz w:val="24"/>
          <w:szCs w:val="24"/>
          <w14:ligatures w14:val="none"/>
        </w:rPr>
        <w:t>, to feed cases to LARI when needed, and to act on LARI’s findings from a funding standpoint. The existence of LARI has allowed FNR and other institutions to present a united front on integrity: raising awareness and handling cases coherently rather than piecemeal. The FNR and all member organizations share responsibility for fostering an environment of research integrity, with LARI as the executive arm for investigations​</w:t>
      </w:r>
      <w:hyperlink r:id="rId127" w:anchor=":~:text=LARI%20sees%20it%20as%20its,of%20allegations%20of%20research%20misconduct" w:tgtFrame="_blank" w:history="1">
        <w:r w:rsidRPr="0073115E">
          <w:rPr>
            <w:rFonts w:ascii="Times New Roman" w:eastAsia="Times New Roman" w:hAnsi="Times New Roman" w:cs="Times New Roman"/>
            <w:color w:val="0000FF"/>
            <w:kern w:val="0"/>
            <w:sz w:val="24"/>
            <w:szCs w:val="24"/>
            <w:u w:val="single"/>
            <w14:ligatures w14:val="none"/>
          </w:rPr>
          <w:t>fnr.lu</w:t>
        </w:r>
      </w:hyperlink>
      <w:r w:rsidRPr="0073115E">
        <w:rPr>
          <w:rFonts w:ascii="Times New Roman" w:eastAsia="Times New Roman" w:hAnsi="Times New Roman" w:cs="Times New Roman"/>
          <w:kern w:val="0"/>
          <w:sz w:val="24"/>
          <w:szCs w:val="24"/>
          <w14:ligatures w14:val="none"/>
        </w:rPr>
        <w:t>. This collective approach is particularly suited to a small national research system, ensuring no gaps or inconsistent practices between institutions.</w:t>
      </w:r>
    </w:p>
    <w:p w14:paraId="0CE91394" w14:textId="77777777" w:rsidR="0073115E" w:rsidRPr="0073115E" w:rsidRDefault="0073115E" w:rsidP="00731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15E">
        <w:rPr>
          <w:rFonts w:ascii="Times New Roman" w:eastAsia="Times New Roman" w:hAnsi="Times New Roman" w:cs="Times New Roman"/>
          <w:b/>
          <w:bCs/>
          <w:kern w:val="0"/>
          <w:sz w:val="27"/>
          <w:szCs w:val="27"/>
          <w14:ligatures w14:val="none"/>
        </w:rPr>
        <w:t>Legal and Policy Framework</w:t>
      </w:r>
    </w:p>
    <w:p w14:paraId="64A0CAF0"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3115E">
        <w:rPr>
          <w:rFonts w:ascii="Times New Roman" w:eastAsia="Times New Roman" w:hAnsi="Times New Roman" w:cs="Times New Roman"/>
          <w:kern w:val="0"/>
          <w:sz w:val="24"/>
          <w:szCs w:val="24"/>
          <w14:ligatures w14:val="none"/>
        </w:rPr>
        <w:t xml:space="preserve">Luxembourg’s research integrity framework is built on </w:t>
      </w:r>
      <w:r w:rsidRPr="0073115E">
        <w:rPr>
          <w:rFonts w:ascii="Times New Roman" w:eastAsia="Times New Roman" w:hAnsi="Times New Roman" w:cs="Times New Roman"/>
          <w:b/>
          <w:bCs/>
          <w:kern w:val="0"/>
          <w:sz w:val="24"/>
          <w:szCs w:val="24"/>
          <w14:ligatures w14:val="none"/>
        </w:rPr>
        <w:t>institutional policies anchored by national and European guidelines</w:t>
      </w:r>
      <w:r w:rsidRPr="0073115E">
        <w:rPr>
          <w:rFonts w:ascii="Times New Roman" w:eastAsia="Times New Roman" w:hAnsi="Times New Roman" w:cs="Times New Roman"/>
          <w:kern w:val="0"/>
          <w:sz w:val="24"/>
          <w:szCs w:val="24"/>
          <w14:ligatures w14:val="none"/>
        </w:rPr>
        <w:t xml:space="preserve">, supported by relevant laws (particularly in whistleblower protection). </w:t>
      </w:r>
      <w:proofErr w:type="spellStart"/>
      <w:r w:rsidRPr="0073115E">
        <w:rPr>
          <w:rFonts w:ascii="Times New Roman" w:eastAsia="Times New Roman" w:hAnsi="Times New Roman" w:cs="Times New Roman"/>
          <w:kern w:val="0"/>
          <w:sz w:val="24"/>
          <w:szCs w:val="24"/>
          <w:lang w:val="nl-NL"/>
          <w14:ligatures w14:val="none"/>
        </w:rPr>
        <w:t>Key</w:t>
      </w:r>
      <w:proofErr w:type="spellEnd"/>
      <w:r w:rsidRPr="0073115E">
        <w:rPr>
          <w:rFonts w:ascii="Times New Roman" w:eastAsia="Times New Roman" w:hAnsi="Times New Roman" w:cs="Times New Roman"/>
          <w:kern w:val="0"/>
          <w:sz w:val="24"/>
          <w:szCs w:val="24"/>
          <w:lang w:val="nl-NL"/>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elements</w:t>
      </w:r>
      <w:proofErr w:type="spellEnd"/>
      <w:r w:rsidRPr="0073115E">
        <w:rPr>
          <w:rFonts w:ascii="Times New Roman" w:eastAsia="Times New Roman" w:hAnsi="Times New Roman" w:cs="Times New Roman"/>
          <w:kern w:val="0"/>
          <w:sz w:val="24"/>
          <w:szCs w:val="24"/>
          <w:lang w:val="nl-NL"/>
          <w14:ligatures w14:val="none"/>
        </w:rPr>
        <w:t xml:space="preserve"> of </w:t>
      </w:r>
      <w:proofErr w:type="spellStart"/>
      <w:r w:rsidRPr="0073115E">
        <w:rPr>
          <w:rFonts w:ascii="Times New Roman" w:eastAsia="Times New Roman" w:hAnsi="Times New Roman" w:cs="Times New Roman"/>
          <w:kern w:val="0"/>
          <w:sz w:val="24"/>
          <w:szCs w:val="24"/>
          <w:lang w:val="nl-NL"/>
          <w14:ligatures w14:val="none"/>
        </w:rPr>
        <w:t>this</w:t>
      </w:r>
      <w:proofErr w:type="spellEnd"/>
      <w:r w:rsidRPr="0073115E">
        <w:rPr>
          <w:rFonts w:ascii="Times New Roman" w:eastAsia="Times New Roman" w:hAnsi="Times New Roman" w:cs="Times New Roman"/>
          <w:kern w:val="0"/>
          <w:sz w:val="24"/>
          <w:szCs w:val="24"/>
          <w:lang w:val="nl-NL"/>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framework</w:t>
      </w:r>
      <w:proofErr w:type="spellEnd"/>
      <w:r w:rsidRPr="0073115E">
        <w:rPr>
          <w:rFonts w:ascii="Times New Roman" w:eastAsia="Times New Roman" w:hAnsi="Times New Roman" w:cs="Times New Roman"/>
          <w:kern w:val="0"/>
          <w:sz w:val="24"/>
          <w:szCs w:val="24"/>
          <w:lang w:val="nl-NL"/>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include</w:t>
      </w:r>
      <w:proofErr w:type="spellEnd"/>
      <w:r w:rsidRPr="0073115E">
        <w:rPr>
          <w:rFonts w:ascii="Times New Roman" w:eastAsia="Times New Roman" w:hAnsi="Times New Roman" w:cs="Times New Roman"/>
          <w:kern w:val="0"/>
          <w:sz w:val="24"/>
          <w:szCs w:val="24"/>
          <w:lang w:val="nl-NL"/>
          <w14:ligatures w14:val="none"/>
        </w:rPr>
        <w:t>:</w:t>
      </w:r>
    </w:p>
    <w:p w14:paraId="07963F8B" w14:textId="77777777" w:rsidR="0073115E" w:rsidRPr="0073115E" w:rsidRDefault="0073115E" w:rsidP="0073115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European Code of Conduct for Research Integrity:</w:t>
      </w:r>
      <w:r w:rsidRPr="0073115E">
        <w:rPr>
          <w:rFonts w:ascii="Times New Roman" w:eastAsia="Times New Roman" w:hAnsi="Times New Roman" w:cs="Times New Roman"/>
          <w:kern w:val="0"/>
          <w:sz w:val="24"/>
          <w:szCs w:val="24"/>
          <w14:ligatures w14:val="none"/>
        </w:rPr>
        <w:t xml:space="preserve"> LARI explicitly bases its work on the </w:t>
      </w:r>
      <w:r w:rsidRPr="0073115E">
        <w:rPr>
          <w:rFonts w:ascii="Times New Roman" w:eastAsia="Times New Roman" w:hAnsi="Times New Roman" w:cs="Times New Roman"/>
          <w:b/>
          <w:bCs/>
          <w:kern w:val="0"/>
          <w:sz w:val="24"/>
          <w:szCs w:val="24"/>
          <w14:ligatures w14:val="none"/>
        </w:rPr>
        <w:t>European Code of Conduct (ALLEA)</w:t>
      </w:r>
      <w:r w:rsidRPr="0073115E">
        <w:rPr>
          <w:rFonts w:ascii="Times New Roman" w:eastAsia="Times New Roman" w:hAnsi="Times New Roman" w:cs="Times New Roman"/>
          <w:kern w:val="0"/>
          <w:sz w:val="24"/>
          <w:szCs w:val="24"/>
          <w14:ligatures w14:val="none"/>
        </w:rPr>
        <w:t>, embracing its principles of reliability, honesty, respect, and accountability​</w:t>
      </w:r>
      <w:hyperlink r:id="rId128" w:anchor=":~:text=a%20research%20environment%20conducive%20to,reliability%2C%20honesty%2C%20respect%2C%20and%20accountability"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This code has no legal force by itself, but it is referenced in contracts and agreements. For example, the University of Luxembourg and other institutes likely have incorporated the European Code (or a local adaptation of it) into their internal regulations or charters for research integrity. </w:t>
      </w:r>
      <w:r w:rsidRPr="0073115E">
        <w:rPr>
          <w:rFonts w:ascii="Times New Roman" w:eastAsia="Times New Roman" w:hAnsi="Times New Roman" w:cs="Times New Roman"/>
          <w:kern w:val="0"/>
          <w:sz w:val="24"/>
          <w:szCs w:val="24"/>
          <w14:ligatures w14:val="none"/>
        </w:rPr>
        <w:lastRenderedPageBreak/>
        <w:t>By adopting this common European standard, Luxembourg ensures its researchers follow the same ethical benchmarks as their European peers.</w:t>
      </w:r>
    </w:p>
    <w:p w14:paraId="2A106F9E" w14:textId="77777777" w:rsidR="0073115E" w:rsidRPr="0073115E" w:rsidRDefault="0073115E" w:rsidP="0073115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LARI’s Rules and Guidelines:</w:t>
      </w:r>
      <w:r w:rsidRPr="0073115E">
        <w:rPr>
          <w:rFonts w:ascii="Times New Roman" w:eastAsia="Times New Roman" w:hAnsi="Times New Roman" w:cs="Times New Roman"/>
          <w:kern w:val="0"/>
          <w:sz w:val="24"/>
          <w:szCs w:val="24"/>
          <w14:ligatures w14:val="none"/>
        </w:rPr>
        <w:t xml:space="preserve"> LARI has its </w:t>
      </w:r>
      <w:r w:rsidRPr="0073115E">
        <w:rPr>
          <w:rFonts w:ascii="Times New Roman" w:eastAsia="Times New Roman" w:hAnsi="Times New Roman" w:cs="Times New Roman"/>
          <w:b/>
          <w:bCs/>
          <w:kern w:val="0"/>
          <w:sz w:val="24"/>
          <w:szCs w:val="24"/>
          <w14:ligatures w14:val="none"/>
        </w:rPr>
        <w:t>Rules of Procedure for the National Commission for Research Integrity</w:t>
      </w:r>
      <w:r w:rsidRPr="0073115E">
        <w:rPr>
          <w:rFonts w:ascii="Times New Roman" w:eastAsia="Times New Roman" w:hAnsi="Times New Roman" w:cs="Times New Roman"/>
          <w:kern w:val="0"/>
          <w:sz w:val="24"/>
          <w:szCs w:val="24"/>
          <w14:ligatures w14:val="none"/>
        </w:rPr>
        <w:t>, which serve as a quasi-regulatory document for how investigations are conducted. These rules were adopted by LARI’s General Assembly of members and cover definitions (what constitutes misconduct), processes, and the rights and duties of all parties. The Rules of Procedure were revised in 2024​</w:t>
      </w:r>
      <w:hyperlink r:id="rId129" w:anchor=":~:text=LARI%20General%20Assembly%20adopts%20revised,National%20Commission%20for%20Research%20Integrity"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indicating they are kept up-to-date, possibly in response to the EU’s whistleblower directive or lessons learned since 2017. Additionally, LARI provides </w:t>
      </w:r>
      <w:r w:rsidRPr="0073115E">
        <w:rPr>
          <w:rFonts w:ascii="Times New Roman" w:eastAsia="Times New Roman" w:hAnsi="Times New Roman" w:cs="Times New Roman"/>
          <w:b/>
          <w:bCs/>
          <w:kern w:val="0"/>
          <w:sz w:val="24"/>
          <w:szCs w:val="24"/>
          <w14:ligatures w14:val="none"/>
        </w:rPr>
        <w:t>guidelines and resources</w:t>
      </w:r>
      <w:r w:rsidRPr="0073115E">
        <w:rPr>
          <w:rFonts w:ascii="Times New Roman" w:eastAsia="Times New Roman" w:hAnsi="Times New Roman" w:cs="Times New Roman"/>
          <w:kern w:val="0"/>
          <w:sz w:val="24"/>
          <w:szCs w:val="24"/>
          <w14:ligatures w14:val="none"/>
        </w:rPr>
        <w:t xml:space="preserve"> on good research practices (including research ethics, data management, open science) on its website​</w:t>
      </w:r>
      <w:hyperlink r:id="rId130" w:anchor=":~:text=Service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131" w:anchor=":~:text=Investigation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which help institutions and researchers comply with integrity standards day-to-day.</w:t>
      </w:r>
    </w:p>
    <w:p w14:paraId="5396DC1C" w14:textId="77777777" w:rsidR="0073115E" w:rsidRPr="0073115E" w:rsidRDefault="0073115E" w:rsidP="0073115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Institutional Codes of Conduct:</w:t>
      </w:r>
      <w:r w:rsidRPr="0073115E">
        <w:rPr>
          <w:rFonts w:ascii="Times New Roman" w:eastAsia="Times New Roman" w:hAnsi="Times New Roman" w:cs="Times New Roman"/>
          <w:kern w:val="0"/>
          <w:sz w:val="24"/>
          <w:szCs w:val="24"/>
          <w14:ligatures w14:val="none"/>
        </w:rPr>
        <w:t xml:space="preserve"> Each member institution has likely promulgated its own code of ethics or conduct for researchers. Now, with LARI in place, those codes would explicitly align with LARI and the European Code. For instance, the University of Luxembourg’s internal regulations would state that research misconduct allegations are handled according to LARI procedures. This creates a link between institutional policy and LARI’s process. It also means that any </w:t>
      </w:r>
      <w:r w:rsidRPr="0073115E">
        <w:rPr>
          <w:rFonts w:ascii="Times New Roman" w:eastAsia="Times New Roman" w:hAnsi="Times New Roman" w:cs="Times New Roman"/>
          <w:b/>
          <w:bCs/>
          <w:kern w:val="0"/>
          <w:sz w:val="24"/>
          <w:szCs w:val="24"/>
          <w14:ligatures w14:val="none"/>
        </w:rPr>
        <w:t>disciplinary action</w:t>
      </w:r>
      <w:r w:rsidRPr="0073115E">
        <w:rPr>
          <w:rFonts w:ascii="Times New Roman" w:eastAsia="Times New Roman" w:hAnsi="Times New Roman" w:cs="Times New Roman"/>
          <w:kern w:val="0"/>
          <w:sz w:val="24"/>
          <w:szCs w:val="24"/>
          <w14:ligatures w14:val="none"/>
        </w:rPr>
        <w:t xml:space="preserve"> taken by an institution (like against an employee or student) has a basis in that institution’s rules (which draw authority from LARI’s findings).</w:t>
      </w:r>
    </w:p>
    <w:p w14:paraId="5D870499" w14:textId="77777777" w:rsidR="0073115E" w:rsidRPr="0073115E" w:rsidRDefault="0073115E" w:rsidP="0073115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National Laws and Regulations:</w:t>
      </w:r>
      <w:r w:rsidRPr="0073115E">
        <w:rPr>
          <w:rFonts w:ascii="Times New Roman" w:eastAsia="Times New Roman" w:hAnsi="Times New Roman" w:cs="Times New Roman"/>
          <w:kern w:val="0"/>
          <w:sz w:val="24"/>
          <w:szCs w:val="24"/>
          <w14:ligatures w14:val="none"/>
        </w:rPr>
        <w:t xml:space="preserve"> Luxembourg implemented the </w:t>
      </w:r>
      <w:r w:rsidRPr="0073115E">
        <w:rPr>
          <w:rFonts w:ascii="Times New Roman" w:eastAsia="Times New Roman" w:hAnsi="Times New Roman" w:cs="Times New Roman"/>
          <w:b/>
          <w:bCs/>
          <w:kern w:val="0"/>
          <w:sz w:val="24"/>
          <w:szCs w:val="24"/>
          <w14:ligatures w14:val="none"/>
        </w:rPr>
        <w:t>EU Whistleblower Protection Directive (2019/1937)</w:t>
      </w:r>
      <w:r w:rsidRPr="0073115E">
        <w:rPr>
          <w:rFonts w:ascii="Times New Roman" w:eastAsia="Times New Roman" w:hAnsi="Times New Roman" w:cs="Times New Roman"/>
          <w:kern w:val="0"/>
          <w:sz w:val="24"/>
          <w:szCs w:val="24"/>
          <w14:ligatures w14:val="none"/>
        </w:rPr>
        <w:t xml:space="preserve"> into national law (the directive’s deadline was 2021, and Luxembourg passed a whistleblower law in 2022). This law protects whistleblowers in various sectors, including research if the misconduct relates to breaches of certain EU laws or ethical standards. LARI’s statement of protecting whistleblowers “in accordance with the law”​</w:t>
      </w:r>
      <w:hyperlink r:id="rId132" w:anchor=":~:text=LARI%20protects%20case%20reporters%20,on%20Whistleblower%20Protection%20in%20Research"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suggests Luxembourg has legal provisions to shield those reporting misconduct. While not a law specific to research, this ensures that anyone reporting wrongdoing in a research context (especially if it involves misuse of EU funds or public funds) is legally protected from retaliation (e.g., being fired or sued for defamation unjustly). Additionally, general labor law and public service regulations in Luxembourg provide due process for employees, which covers researchers in public institutions.</w:t>
      </w:r>
    </w:p>
    <w:p w14:paraId="1FC8470A" w14:textId="77777777" w:rsidR="0073115E" w:rsidRPr="0073115E" w:rsidRDefault="0073115E" w:rsidP="0073115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Research Ethics and Data Protection Laws:</w:t>
      </w:r>
      <w:r w:rsidRPr="0073115E">
        <w:rPr>
          <w:rFonts w:ascii="Times New Roman" w:eastAsia="Times New Roman" w:hAnsi="Times New Roman" w:cs="Times New Roman"/>
          <w:kern w:val="0"/>
          <w:sz w:val="24"/>
          <w:szCs w:val="24"/>
          <w14:ligatures w14:val="none"/>
        </w:rPr>
        <w:t xml:space="preserve"> If misconduct overlaps with other areas, relevant laws kick in. For example, if a case involved a violation of personal data (e.g., publishing identifiable personal data without consent), the GDPR and Luxembourg’s data protection laws would apply alongside the integrity inquiry. Similarly, if an experiment was conducted without required ethical approval, it might breach legal requirements (Luxembourg law requires approval for clinical trials, etc.). In such scenarios, LARI would coordinate with authorities but focus on the integrity aspect while the legal infraction is handled by regulatory bodies.</w:t>
      </w:r>
    </w:p>
    <w:p w14:paraId="6159FBDC" w14:textId="77777777" w:rsidR="0073115E" w:rsidRPr="0073115E" w:rsidRDefault="0073115E" w:rsidP="0073115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Enforcement Mechanisms:</w:t>
      </w:r>
      <w:r w:rsidRPr="0073115E">
        <w:rPr>
          <w:rFonts w:ascii="Times New Roman" w:eastAsia="Times New Roman" w:hAnsi="Times New Roman" w:cs="Times New Roman"/>
          <w:kern w:val="0"/>
          <w:sz w:val="24"/>
          <w:szCs w:val="24"/>
          <w14:ligatures w14:val="none"/>
        </w:rPr>
        <w:t xml:space="preserve"> While LARI itself does not impose penalties, enforcement is done through:</w:t>
      </w:r>
    </w:p>
    <w:p w14:paraId="54200DB9" w14:textId="77777777" w:rsidR="0073115E" w:rsidRPr="0073115E" w:rsidRDefault="0073115E" w:rsidP="0073115E">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Institutional Disciplinary Procedures:</w:t>
      </w:r>
      <w:r w:rsidRPr="0073115E">
        <w:rPr>
          <w:rFonts w:ascii="Times New Roman" w:eastAsia="Times New Roman" w:hAnsi="Times New Roman" w:cs="Times New Roman"/>
          <w:kern w:val="0"/>
          <w:sz w:val="24"/>
          <w:szCs w:val="24"/>
          <w14:ligatures w14:val="none"/>
        </w:rPr>
        <w:t xml:space="preserve"> Public research institutions in Luxembourg have the power to take disciplinary action under administrative law or internal statutes (for faculty, researchers, or students). They rely on LARI’s investigative findings to justify actions like termination or expulsion.</w:t>
      </w:r>
    </w:p>
    <w:p w14:paraId="6CBB5423" w14:textId="77777777" w:rsidR="0073115E" w:rsidRPr="0073115E" w:rsidRDefault="0073115E" w:rsidP="0073115E">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Funding Sanctions by FNR:</w:t>
      </w:r>
      <w:r w:rsidRPr="0073115E">
        <w:rPr>
          <w:rFonts w:ascii="Times New Roman" w:eastAsia="Times New Roman" w:hAnsi="Times New Roman" w:cs="Times New Roman"/>
          <w:kern w:val="0"/>
          <w:sz w:val="24"/>
          <w:szCs w:val="24"/>
          <w14:ligatures w14:val="none"/>
        </w:rPr>
        <w:t xml:space="preserve"> The FNR, under its contractual funding rules, can withdraw funding or demand repayment in cases of proven misconduct. It likely references compliance with integrity in its grant agreements (for instance, FNR’s grant regulations probably contain clauses that mirror Article </w:t>
      </w:r>
      <w:r w:rsidRPr="0073115E">
        <w:rPr>
          <w:rFonts w:ascii="Times New Roman" w:eastAsia="Times New Roman" w:hAnsi="Times New Roman" w:cs="Times New Roman"/>
          <w:kern w:val="0"/>
          <w:sz w:val="24"/>
          <w:szCs w:val="24"/>
          <w14:ligatures w14:val="none"/>
        </w:rPr>
        <w:lastRenderedPageBreak/>
        <w:t>15 and 43 of SNSF Funding Regulations mentioned in Swiss context, requiring grantees to adhere to good conduct and allowing sanctions if not).</w:t>
      </w:r>
    </w:p>
    <w:p w14:paraId="6997AC10" w14:textId="77777777" w:rsidR="0073115E" w:rsidRPr="0073115E" w:rsidRDefault="0073115E" w:rsidP="0073115E">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Legal Action:</w:t>
      </w:r>
      <w:r w:rsidRPr="0073115E">
        <w:rPr>
          <w:rFonts w:ascii="Times New Roman" w:eastAsia="Times New Roman" w:hAnsi="Times New Roman" w:cs="Times New Roman"/>
          <w:kern w:val="0"/>
          <w:sz w:val="24"/>
          <w:szCs w:val="24"/>
          <w14:ligatures w14:val="none"/>
        </w:rPr>
        <w:t xml:space="preserve"> In egregious cases, legal action could be pursued. For example, if research misconduct led to financial fraud (misuse of grants), the FNR or institution might consider legal proceedings to recover funds or address fraud. This is rare and would usually be a last resort if internal remedies fail.</w:t>
      </w:r>
    </w:p>
    <w:p w14:paraId="7AB0CAA2" w14:textId="77777777" w:rsidR="0073115E" w:rsidRPr="0073115E" w:rsidRDefault="0073115E" w:rsidP="0073115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Policy oversight and evolution:</w:t>
      </w:r>
      <w:r w:rsidRPr="0073115E">
        <w:rPr>
          <w:rFonts w:ascii="Times New Roman" w:eastAsia="Times New Roman" w:hAnsi="Times New Roman" w:cs="Times New Roman"/>
          <w:kern w:val="0"/>
          <w:sz w:val="24"/>
          <w:szCs w:val="24"/>
          <w14:ligatures w14:val="none"/>
        </w:rPr>
        <w:t xml:space="preserve"> The Ministry and member organizations keep an eye on the integrity system’s effectiveness. The fact that LARI’s General Assembly can update procedures means the policy framework can adapt. Also, Luxembourg is engaged in international discussions (through LARI’s membership in ENRIO and </w:t>
      </w:r>
      <w:proofErr w:type="spellStart"/>
      <w:r w:rsidRPr="0073115E">
        <w:rPr>
          <w:rFonts w:ascii="Times New Roman" w:eastAsia="Times New Roman" w:hAnsi="Times New Roman" w:cs="Times New Roman"/>
          <w:kern w:val="0"/>
          <w:sz w:val="24"/>
          <w:szCs w:val="24"/>
          <w14:ligatures w14:val="none"/>
        </w:rPr>
        <w:t>CoARA</w:t>
      </w:r>
      <w:proofErr w:type="spellEnd"/>
      <w:r w:rsidRPr="0073115E">
        <w:rPr>
          <w:rFonts w:ascii="Times New Roman" w:eastAsia="Times New Roman" w:hAnsi="Times New Roman" w:cs="Times New Roman"/>
          <w:kern w:val="0"/>
          <w:sz w:val="24"/>
          <w:szCs w:val="24"/>
          <w14:ligatures w14:val="none"/>
        </w:rPr>
        <w:t>)​</w:t>
      </w:r>
      <w:hyperlink r:id="rId133" w:anchor=":~:text=accountability"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which likely influences its national policies (like dealing with new topics: e.g., how to handle cases of image manipulation detected by AI tools, etc.).</w:t>
      </w:r>
    </w:p>
    <w:p w14:paraId="6B5AAD79"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In conclusion, Luxembourg’s legal/policy framework for research integrity is a blend of </w:t>
      </w:r>
      <w:r w:rsidRPr="0073115E">
        <w:rPr>
          <w:rFonts w:ascii="Times New Roman" w:eastAsia="Times New Roman" w:hAnsi="Times New Roman" w:cs="Times New Roman"/>
          <w:b/>
          <w:bCs/>
          <w:kern w:val="0"/>
          <w:sz w:val="24"/>
          <w:szCs w:val="24"/>
          <w14:ligatures w14:val="none"/>
        </w:rPr>
        <w:t>soft law (codes of conduct by LARI/ALLEA)</w:t>
      </w:r>
      <w:r w:rsidRPr="0073115E">
        <w:rPr>
          <w:rFonts w:ascii="Times New Roman" w:eastAsia="Times New Roman" w:hAnsi="Times New Roman" w:cs="Times New Roman"/>
          <w:kern w:val="0"/>
          <w:sz w:val="24"/>
          <w:szCs w:val="24"/>
          <w14:ligatures w14:val="none"/>
        </w:rPr>
        <w:t xml:space="preserve"> and </w:t>
      </w:r>
      <w:r w:rsidRPr="0073115E">
        <w:rPr>
          <w:rFonts w:ascii="Times New Roman" w:eastAsia="Times New Roman" w:hAnsi="Times New Roman" w:cs="Times New Roman"/>
          <w:b/>
          <w:bCs/>
          <w:kern w:val="0"/>
          <w:sz w:val="24"/>
          <w:szCs w:val="24"/>
          <w14:ligatures w14:val="none"/>
        </w:rPr>
        <w:t>hard law (whistleblower protection, contractual obligations)</w:t>
      </w:r>
      <w:r w:rsidRPr="0073115E">
        <w:rPr>
          <w:rFonts w:ascii="Times New Roman" w:eastAsia="Times New Roman" w:hAnsi="Times New Roman" w:cs="Times New Roman"/>
          <w:kern w:val="0"/>
          <w:sz w:val="24"/>
          <w:szCs w:val="24"/>
          <w14:ligatures w14:val="none"/>
        </w:rPr>
        <w:t xml:space="preserve">. It ensures that researchers have clear guidelines to follow and that there are mechanisms to address violations. The framework’s cornerstone is that it is largely </w:t>
      </w:r>
      <w:r w:rsidRPr="0073115E">
        <w:rPr>
          <w:rFonts w:ascii="Times New Roman" w:eastAsia="Times New Roman" w:hAnsi="Times New Roman" w:cs="Times New Roman"/>
          <w:b/>
          <w:bCs/>
          <w:kern w:val="0"/>
          <w:sz w:val="24"/>
          <w:szCs w:val="24"/>
          <w14:ligatures w14:val="none"/>
        </w:rPr>
        <w:t>consensual and preventive</w:t>
      </w:r>
      <w:r w:rsidRPr="0073115E">
        <w:rPr>
          <w:rFonts w:ascii="Times New Roman" w:eastAsia="Times New Roman" w:hAnsi="Times New Roman" w:cs="Times New Roman"/>
          <w:kern w:val="0"/>
          <w:sz w:val="24"/>
          <w:szCs w:val="24"/>
          <w14:ligatures w14:val="none"/>
        </w:rPr>
        <w:t xml:space="preserve"> (fostering a culture of integrity through training and guidelines) and when enforcement is needed, it operates through institutional and funding channels backed by law and policy. This approach has been effective so far in creating a trustworthy research environment in Luxembourg.</w:t>
      </w:r>
    </w:p>
    <w:p w14:paraId="10BDE848" w14:textId="77777777" w:rsidR="0073115E" w:rsidRPr="0073115E" w:rsidRDefault="0073115E" w:rsidP="00731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15E">
        <w:rPr>
          <w:rFonts w:ascii="Times New Roman" w:eastAsia="Times New Roman" w:hAnsi="Times New Roman" w:cs="Times New Roman"/>
          <w:b/>
          <w:bCs/>
          <w:kern w:val="0"/>
          <w:sz w:val="27"/>
          <w:szCs w:val="27"/>
          <w14:ligatures w14:val="none"/>
        </w:rPr>
        <w:t>Whistleblower Protections and Rights of the Accused</w:t>
      </w:r>
    </w:p>
    <w:p w14:paraId="6084C63B"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Given the central role of LARI in handling cases, Luxembourg has put significant emphasis on protecting all parties involved – both whistleblowers and those accused – in line with European best practices.</w:t>
      </w:r>
    </w:p>
    <w:p w14:paraId="60B5A87D"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3115E">
        <w:rPr>
          <w:rFonts w:ascii="Times New Roman" w:eastAsia="Times New Roman" w:hAnsi="Times New Roman" w:cs="Times New Roman"/>
          <w:b/>
          <w:bCs/>
          <w:kern w:val="0"/>
          <w:sz w:val="24"/>
          <w:szCs w:val="24"/>
          <w14:ligatures w14:val="none"/>
        </w:rPr>
        <w:t>Whistleblower Protections:</w:t>
      </w:r>
      <w:r w:rsidRPr="0073115E">
        <w:rPr>
          <w:rFonts w:ascii="Times New Roman" w:eastAsia="Times New Roman" w:hAnsi="Times New Roman" w:cs="Times New Roman"/>
          <w:kern w:val="0"/>
          <w:sz w:val="24"/>
          <w:szCs w:val="24"/>
          <w14:ligatures w14:val="none"/>
        </w:rPr>
        <w:t xml:space="preserve"> LARI explicitly assures that it </w:t>
      </w:r>
      <w:r w:rsidRPr="0073115E">
        <w:rPr>
          <w:rFonts w:ascii="Times New Roman" w:eastAsia="Times New Roman" w:hAnsi="Times New Roman" w:cs="Times New Roman"/>
          <w:b/>
          <w:bCs/>
          <w:kern w:val="0"/>
          <w:sz w:val="24"/>
          <w:szCs w:val="24"/>
          <w14:ligatures w14:val="none"/>
        </w:rPr>
        <w:t>“protects case reporters (‘whistleblowers’) as well as all actors involved in an investigation”</w:t>
      </w:r>
      <w:r w:rsidRPr="0073115E">
        <w:rPr>
          <w:rFonts w:ascii="Times New Roman" w:eastAsia="Times New Roman" w:hAnsi="Times New Roman" w:cs="Times New Roman"/>
          <w:kern w:val="0"/>
          <w:sz w:val="24"/>
          <w:szCs w:val="24"/>
          <w14:ligatures w14:val="none"/>
        </w:rPr>
        <w:t xml:space="preserve"> in accordance with law and the ENRIO good practice guidelines​</w:t>
      </w:r>
      <w:hyperlink r:id="rId134" w:anchor=":~:text=LARI%20protects%20case%20reporters%20,on%20Whistleblower%20Protection%20in%20Research"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This</w:t>
      </w:r>
      <w:proofErr w:type="spellEnd"/>
      <w:r w:rsidRPr="0073115E">
        <w:rPr>
          <w:rFonts w:ascii="Times New Roman" w:eastAsia="Times New Roman" w:hAnsi="Times New Roman" w:cs="Times New Roman"/>
          <w:kern w:val="0"/>
          <w:sz w:val="24"/>
          <w:szCs w:val="24"/>
          <w:lang w:val="nl-NL"/>
          <w14:ligatures w14:val="none"/>
        </w:rPr>
        <w:t xml:space="preserve"> means:</w:t>
      </w:r>
    </w:p>
    <w:p w14:paraId="340DA232" w14:textId="77777777" w:rsidR="0073115E" w:rsidRPr="0073115E" w:rsidRDefault="0073115E" w:rsidP="0073115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A whistleblower can choose to remain anonymous when submitting a report, using LARI’s secure platform​</w:t>
      </w:r>
      <w:hyperlink r:id="rId135" w:anchor=":~:text=With%20this%20form%2C%20you%20can,tom%20communicate%20with%20the%20CRI"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Anonymous reports are accepted (though if insufficient detail is provided, it might limit investigation).</w:t>
      </w:r>
    </w:p>
    <w:p w14:paraId="0A142964" w14:textId="77777777" w:rsidR="0073115E" w:rsidRPr="0073115E" w:rsidRDefault="0073115E" w:rsidP="0073115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If a whistleblower provides their identity, LARI will keep it confidential. Only the minimal necessary people (e.g., perhaps the CRI members and the Secretary-General) will know it. The identity is not revealed to the respondent or others without the whistleblower’s consent, unless required by law and even then with protective measures.</w:t>
      </w:r>
    </w:p>
    <w:p w14:paraId="428490E8" w14:textId="77777777" w:rsidR="0073115E" w:rsidRPr="0073115E" w:rsidRDefault="0073115E" w:rsidP="0073115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LARI and member institutions are committed to ensuring no retaliation occurs. Since all member organizations are part of LARI’s governance, there is a shared understanding that, for example, an employee or student reporting misconduct should not be penalized. The ENRIO Whistleblower Protection Handbook that LARI follows includes measures like ensuring the whistleblower’s career is not derailed, protecting them from harassment, and possibly granting them restitution if they faced retaliation​</w:t>
      </w:r>
      <w:hyperlink r:id="rId136" w:anchor=":~:text=LARI%20protects%20case%20reporters%20,on%20Whistleblower%20Protection%20in%20Research"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p>
    <w:p w14:paraId="72B7FB3B" w14:textId="77777777" w:rsidR="0073115E" w:rsidRPr="0073115E" w:rsidRDefault="0073115E" w:rsidP="0073115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Whistleblowers also have access to feedback: LARI will inform them when the case is concluded and which entity handled it​</w:t>
      </w:r>
      <w:hyperlink r:id="rId137" w:anchor=":~:text=13,has%2Fhave%20received%20the%20final%20report"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This closure is important so they aren’t left wondering about the outcome.</w:t>
      </w:r>
    </w:p>
    <w:p w14:paraId="172DF64E" w14:textId="77777777" w:rsidR="0073115E" w:rsidRPr="0073115E" w:rsidRDefault="0073115E" w:rsidP="0073115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lastRenderedPageBreak/>
        <w:t>If the whistleblower is part of the institution (say a PhD student in the lab in question), the institution, upon receiving LARI’s final report, would be expected to continue to protect that individual (e.g., if the allegation was true, the wrongdoer might be sanctioned and perhaps the whistleblower could continue their work under new supervision, or if the allegation was not substantiated and the whistleblower acted in good faith, there should be no punishment).</w:t>
      </w:r>
    </w:p>
    <w:p w14:paraId="594EC927"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Rights of the Accused (Respondent):</w:t>
      </w:r>
      <w:r w:rsidRPr="0073115E">
        <w:rPr>
          <w:rFonts w:ascii="Times New Roman" w:eastAsia="Times New Roman" w:hAnsi="Times New Roman" w:cs="Times New Roman"/>
          <w:kern w:val="0"/>
          <w:sz w:val="24"/>
          <w:szCs w:val="24"/>
          <w14:ligatures w14:val="none"/>
        </w:rPr>
        <w:t xml:space="preserve"> LARI’s process also ensures fairness toward the person accused of misconduct:</w:t>
      </w:r>
    </w:p>
    <w:p w14:paraId="3E87CD90" w14:textId="77777777" w:rsidR="0073115E" w:rsidRPr="0073115E" w:rsidRDefault="0073115E" w:rsidP="0073115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The respondent is typically informed of the allegation and the initiation of an investigation, except in exceptional circumstances where early disclosure could jeopardize evidence​</w:t>
      </w:r>
      <w:hyperlink r:id="rId138" w:anchor=":~:text=6,communication%20could%20jeopardize%20the%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This means, in most cases, the accused will know they are under investigation and will be told the nature of the allegations.</w:t>
      </w:r>
    </w:p>
    <w:p w14:paraId="7AE5D278" w14:textId="77777777" w:rsidR="0073115E" w:rsidRPr="0073115E" w:rsidRDefault="0073115E" w:rsidP="0073115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The accused has the right to </w:t>
      </w:r>
      <w:r w:rsidRPr="0073115E">
        <w:rPr>
          <w:rFonts w:ascii="Times New Roman" w:eastAsia="Times New Roman" w:hAnsi="Times New Roman" w:cs="Times New Roman"/>
          <w:b/>
          <w:bCs/>
          <w:kern w:val="0"/>
          <w:sz w:val="24"/>
          <w:szCs w:val="24"/>
          <w14:ligatures w14:val="none"/>
        </w:rPr>
        <w:t>respond to the allegations</w:t>
      </w:r>
      <w:r w:rsidRPr="0073115E">
        <w:rPr>
          <w:rFonts w:ascii="Times New Roman" w:eastAsia="Times New Roman" w:hAnsi="Times New Roman" w:cs="Times New Roman"/>
          <w:kern w:val="0"/>
          <w:sz w:val="24"/>
          <w:szCs w:val="24"/>
          <w14:ligatures w14:val="none"/>
        </w:rPr>
        <w:t>. The CRI, through the Secretary-General, will reach out to the respondent to present their side, provide relevant evidence, and identify any witnesses in their defense. The impartial approach of the CRI (with no ties to the institutions) helps the accused trust that the process is unbiased.</w:t>
      </w:r>
    </w:p>
    <w:p w14:paraId="5DC83888" w14:textId="77777777" w:rsidR="0073115E" w:rsidRPr="0073115E" w:rsidRDefault="0073115E" w:rsidP="0073115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3115E">
        <w:rPr>
          <w:rFonts w:ascii="Times New Roman" w:eastAsia="Times New Roman" w:hAnsi="Times New Roman" w:cs="Times New Roman"/>
          <w:kern w:val="0"/>
          <w:sz w:val="24"/>
          <w:szCs w:val="24"/>
          <w14:ligatures w14:val="none"/>
        </w:rPr>
        <w:t xml:space="preserve">During evidence gathering, the respondent might be asked to be interviewed or to submit a written statement. They can explain any seemingly suspicious data or clarify authorship issues, etc. </w:t>
      </w:r>
      <w:r w:rsidRPr="0073115E">
        <w:rPr>
          <w:rFonts w:ascii="Times New Roman" w:eastAsia="Times New Roman" w:hAnsi="Times New Roman" w:cs="Times New Roman"/>
          <w:kern w:val="0"/>
          <w:sz w:val="24"/>
          <w:szCs w:val="24"/>
          <w:lang w:val="nl-NL"/>
          <w14:ligatures w14:val="none"/>
        </w:rPr>
        <w:t xml:space="preserve">The </w:t>
      </w:r>
      <w:proofErr w:type="spellStart"/>
      <w:r w:rsidRPr="0073115E">
        <w:rPr>
          <w:rFonts w:ascii="Times New Roman" w:eastAsia="Times New Roman" w:hAnsi="Times New Roman" w:cs="Times New Roman"/>
          <w:kern w:val="0"/>
          <w:sz w:val="24"/>
          <w:szCs w:val="24"/>
          <w:lang w:val="nl-NL"/>
          <w14:ligatures w14:val="none"/>
        </w:rPr>
        <w:t>CRI’s</w:t>
      </w:r>
      <w:proofErr w:type="spellEnd"/>
      <w:r w:rsidRPr="0073115E">
        <w:rPr>
          <w:rFonts w:ascii="Times New Roman" w:eastAsia="Times New Roman" w:hAnsi="Times New Roman" w:cs="Times New Roman"/>
          <w:kern w:val="0"/>
          <w:sz w:val="24"/>
          <w:szCs w:val="24"/>
          <w:lang w:val="nl-NL"/>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monthly</w:t>
      </w:r>
      <w:proofErr w:type="spellEnd"/>
      <w:r w:rsidRPr="0073115E">
        <w:rPr>
          <w:rFonts w:ascii="Times New Roman" w:eastAsia="Times New Roman" w:hAnsi="Times New Roman" w:cs="Times New Roman"/>
          <w:kern w:val="0"/>
          <w:sz w:val="24"/>
          <w:szCs w:val="24"/>
          <w:lang w:val="nl-NL"/>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deliberations</w:t>
      </w:r>
      <w:proofErr w:type="spellEnd"/>
      <w:r w:rsidRPr="0073115E">
        <w:rPr>
          <w:rFonts w:ascii="Times New Roman" w:eastAsia="Times New Roman" w:hAnsi="Times New Roman" w:cs="Times New Roman"/>
          <w:kern w:val="0"/>
          <w:sz w:val="24"/>
          <w:szCs w:val="24"/>
          <w:lang w:val="nl-NL"/>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consider</w:t>
      </w:r>
      <w:proofErr w:type="spellEnd"/>
      <w:r w:rsidRPr="0073115E">
        <w:rPr>
          <w:rFonts w:ascii="Times New Roman" w:eastAsia="Times New Roman" w:hAnsi="Times New Roman" w:cs="Times New Roman"/>
          <w:kern w:val="0"/>
          <w:sz w:val="24"/>
          <w:szCs w:val="24"/>
          <w:lang w:val="nl-NL"/>
          <w14:ligatures w14:val="none"/>
        </w:rPr>
        <w:t xml:space="preserve"> these </w:t>
      </w:r>
      <w:proofErr w:type="spellStart"/>
      <w:r w:rsidRPr="0073115E">
        <w:rPr>
          <w:rFonts w:ascii="Times New Roman" w:eastAsia="Times New Roman" w:hAnsi="Times New Roman" w:cs="Times New Roman"/>
          <w:kern w:val="0"/>
          <w:sz w:val="24"/>
          <w:szCs w:val="24"/>
          <w:lang w:val="nl-NL"/>
          <w14:ligatures w14:val="none"/>
        </w:rPr>
        <w:t>inputs</w:t>
      </w:r>
      <w:proofErr w:type="spellEnd"/>
      <w:r w:rsidRPr="0073115E">
        <w:rPr>
          <w:rFonts w:ascii="Times New Roman" w:eastAsia="Times New Roman" w:hAnsi="Times New Roman" w:cs="Times New Roman"/>
          <w:kern w:val="0"/>
          <w:sz w:val="24"/>
          <w:szCs w:val="24"/>
          <w:lang w:val="nl-NL"/>
          <w14:ligatures w14:val="none"/>
        </w:rPr>
        <w:t>.</w:t>
      </w:r>
    </w:p>
    <w:p w14:paraId="652DABD2" w14:textId="77777777" w:rsidR="0073115E" w:rsidRPr="0073115E" w:rsidRDefault="0073115E" w:rsidP="0073115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Confidentiality</w:t>
      </w:r>
      <w:r w:rsidRPr="0073115E">
        <w:rPr>
          <w:rFonts w:ascii="Times New Roman" w:eastAsia="Times New Roman" w:hAnsi="Times New Roman" w:cs="Times New Roman"/>
          <w:kern w:val="0"/>
          <w:sz w:val="24"/>
          <w:szCs w:val="24"/>
          <w14:ligatures w14:val="none"/>
        </w:rPr>
        <w:t xml:space="preserve"> extends to the respondent as well. Their identity and the fact that they are under investigation is kept strictly confidential beyond need-to-know circles. Only the relevant institutional leaders are informed if an investigation is launched​</w:t>
      </w:r>
      <w:hyperlink r:id="rId139" w:anchor=":~:text=6,communication%20could%20jeopardize%20the%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LARI does not publicize names. Even the final report that goes to the Board is anonymized​</w:t>
      </w:r>
      <w:hyperlink r:id="rId140" w:anchor=":~:text=12,the%20LARI%20Board%20of%20Director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So the accused’s reputation is guarded unless/until a conclusion is reached, and even then, only those who need to know (like the employer and perhaps FNR) are explicitly told.</w:t>
      </w:r>
    </w:p>
    <w:p w14:paraId="24257F24" w14:textId="77777777" w:rsidR="0073115E" w:rsidRPr="0073115E" w:rsidRDefault="0073115E" w:rsidP="0073115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If the allegation is not substantiated, the respondent is cleared and no stigma should follow them. If it is substantiated, the respondent has the right to due process in any resulting disciplinary action at their institution (meaning, for example, they could defend themselves in a faculty disciplinary hearing or appeal a decision).</w:t>
      </w:r>
    </w:p>
    <w:p w14:paraId="4D8B587A" w14:textId="77777777" w:rsidR="0073115E" w:rsidRPr="0073115E" w:rsidRDefault="0073115E" w:rsidP="0073115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LARI’s procedures likely allow the respondent to check the factual accuracy of parts of the evidence (for instance, they might be given a chance to comment on a draft or at least on the points that will be in the final report regarding their actions). The ENRIO guidelines encourage giving the respondent an opportunity to address any findings before they are finalized.</w:t>
      </w:r>
    </w:p>
    <w:p w14:paraId="75CE1656"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Legal and Institutional Protections:</w:t>
      </w:r>
      <w:r w:rsidRPr="0073115E">
        <w:rPr>
          <w:rFonts w:ascii="Times New Roman" w:eastAsia="Times New Roman" w:hAnsi="Times New Roman" w:cs="Times New Roman"/>
          <w:kern w:val="0"/>
          <w:sz w:val="24"/>
          <w:szCs w:val="24"/>
          <w14:ligatures w14:val="none"/>
        </w:rPr>
        <w:t xml:space="preserve"> Luxembourg law (especially post-Directive implementation) provides that an accused person’s rights must be respected in whistleblower systems too. While that law is more about protecting whistleblowers, it also stresses fairness so that false accusations don’t ruin careers unjustly. If an allegation were malicious and knowingly false, the accused could have recourse (and LARI would presumably terminate such a case and could even support the accused in clearing their name).</w:t>
      </w:r>
    </w:p>
    <w:p w14:paraId="7E3BCF29"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Support for Parties:</w:t>
      </w:r>
      <w:r w:rsidRPr="0073115E">
        <w:rPr>
          <w:rFonts w:ascii="Times New Roman" w:eastAsia="Times New Roman" w:hAnsi="Times New Roman" w:cs="Times New Roman"/>
          <w:kern w:val="0"/>
          <w:sz w:val="24"/>
          <w:szCs w:val="24"/>
          <w14:ligatures w14:val="none"/>
        </w:rPr>
        <w:t xml:space="preserve"> LARI’s setup allows any party to ask questions and get guidance from the Secretary-General. For whistleblowers not sure how to proceed, confidential advice is available​</w:t>
      </w:r>
      <w:hyperlink r:id="rId141" w:anchor=":~:text=Secretary"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For respondents, while LARI is not their advocate, the impartial approach is meant to make them feel the process is transparent. They might seek their own legal counsel </w:t>
      </w:r>
      <w:r w:rsidRPr="0073115E">
        <w:rPr>
          <w:rFonts w:ascii="Times New Roman" w:eastAsia="Times New Roman" w:hAnsi="Times New Roman" w:cs="Times New Roman"/>
          <w:kern w:val="0"/>
          <w:sz w:val="24"/>
          <w:szCs w:val="24"/>
          <w14:ligatures w14:val="none"/>
        </w:rPr>
        <w:lastRenderedPageBreak/>
        <w:t>or a colleague’s support if they wish when dealing with LARI (though there’s no formal “hearing” like a court, so lawyers typically don’t argue in front of the CRI – it’s more of an investigative procedure).</w:t>
      </w:r>
    </w:p>
    <w:p w14:paraId="578743B7"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Overall, Luxembourg’s system is careful to </w:t>
      </w:r>
      <w:r w:rsidRPr="0073115E">
        <w:rPr>
          <w:rFonts w:ascii="Times New Roman" w:eastAsia="Times New Roman" w:hAnsi="Times New Roman" w:cs="Times New Roman"/>
          <w:b/>
          <w:bCs/>
          <w:kern w:val="0"/>
          <w:sz w:val="24"/>
          <w:szCs w:val="24"/>
          <w14:ligatures w14:val="none"/>
        </w:rPr>
        <w:t>balance the need to uncover the truth with the need to protect individuals from unwarranted harm</w:t>
      </w:r>
      <w:r w:rsidRPr="0073115E">
        <w:rPr>
          <w:rFonts w:ascii="Times New Roman" w:eastAsia="Times New Roman" w:hAnsi="Times New Roman" w:cs="Times New Roman"/>
          <w:kern w:val="0"/>
          <w:sz w:val="24"/>
          <w:szCs w:val="24"/>
          <w14:ligatures w14:val="none"/>
        </w:rPr>
        <w:t>. Whistleblowers are encouraged and shielded so that integrity issues come to light​</w:t>
      </w:r>
      <w:hyperlink r:id="rId142" w:anchor=":~:text=LARI%20protects%20case%20reporters%20,on%20Whistleblower%20Protection%20in%20Research"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At the same time, accused researchers are treated fairly and given full opportunity to defend themselves, ensuring that only well-substantiated findings lead to consequences​</w:t>
      </w:r>
      <w:hyperlink r:id="rId143" w:anchor=":~:text=Impartiality"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144" w:anchor=":~:text=Unbiasednes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This balance is critical for maintaining trust in the system from all stakeholders.</w:t>
      </w:r>
    </w:p>
    <w:p w14:paraId="7B3DAC01" w14:textId="77777777" w:rsidR="0073115E" w:rsidRPr="0073115E" w:rsidRDefault="0073115E" w:rsidP="00731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15E">
        <w:rPr>
          <w:rFonts w:ascii="Times New Roman" w:eastAsia="Times New Roman" w:hAnsi="Times New Roman" w:cs="Times New Roman"/>
          <w:b/>
          <w:bCs/>
          <w:kern w:val="0"/>
          <w:sz w:val="27"/>
          <w:szCs w:val="27"/>
          <w14:ligatures w14:val="none"/>
        </w:rPr>
        <w:t>Cross-Border Considerations</w:t>
      </w:r>
    </w:p>
    <w:p w14:paraId="07FC8B1E"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3115E">
        <w:rPr>
          <w:rFonts w:ascii="Times New Roman" w:eastAsia="Times New Roman" w:hAnsi="Times New Roman" w:cs="Times New Roman"/>
          <w:kern w:val="0"/>
          <w:sz w:val="24"/>
          <w:szCs w:val="24"/>
          <w14:ligatures w14:val="none"/>
        </w:rPr>
        <w:t xml:space="preserve">As a small country with a highly international research community, Luxembourg is well aware of the challenges of cross-border research misconduct cases. Many projects in Luxembourg involve foreign collaborators or are part of EU-wide consortia, and researchers often move across borders. </w:t>
      </w:r>
      <w:proofErr w:type="spellStart"/>
      <w:r w:rsidRPr="0073115E">
        <w:rPr>
          <w:rFonts w:ascii="Times New Roman" w:eastAsia="Times New Roman" w:hAnsi="Times New Roman" w:cs="Times New Roman"/>
          <w:kern w:val="0"/>
          <w:sz w:val="24"/>
          <w:szCs w:val="24"/>
          <w:lang w:val="nl-NL"/>
          <w14:ligatures w14:val="none"/>
        </w:rPr>
        <w:t>LARI’s</w:t>
      </w:r>
      <w:proofErr w:type="spellEnd"/>
      <w:r w:rsidRPr="0073115E">
        <w:rPr>
          <w:rFonts w:ascii="Times New Roman" w:eastAsia="Times New Roman" w:hAnsi="Times New Roman" w:cs="Times New Roman"/>
          <w:kern w:val="0"/>
          <w:sz w:val="24"/>
          <w:szCs w:val="24"/>
          <w:lang w:val="nl-NL"/>
          <w14:ligatures w14:val="none"/>
        </w:rPr>
        <w:t xml:space="preserve"> system has features </w:t>
      </w:r>
      <w:proofErr w:type="spellStart"/>
      <w:r w:rsidRPr="0073115E">
        <w:rPr>
          <w:rFonts w:ascii="Times New Roman" w:eastAsia="Times New Roman" w:hAnsi="Times New Roman" w:cs="Times New Roman"/>
          <w:kern w:val="0"/>
          <w:sz w:val="24"/>
          <w:szCs w:val="24"/>
          <w:lang w:val="nl-NL"/>
          <w14:ligatures w14:val="none"/>
        </w:rPr>
        <w:t>to</w:t>
      </w:r>
      <w:proofErr w:type="spellEnd"/>
      <w:r w:rsidRPr="0073115E">
        <w:rPr>
          <w:rFonts w:ascii="Times New Roman" w:eastAsia="Times New Roman" w:hAnsi="Times New Roman" w:cs="Times New Roman"/>
          <w:kern w:val="0"/>
          <w:sz w:val="24"/>
          <w:szCs w:val="24"/>
          <w:lang w:val="nl-NL"/>
          <w14:ligatures w14:val="none"/>
        </w:rPr>
        <w:t xml:space="preserve"> handle </w:t>
      </w:r>
      <w:proofErr w:type="spellStart"/>
      <w:r w:rsidRPr="0073115E">
        <w:rPr>
          <w:rFonts w:ascii="Times New Roman" w:eastAsia="Times New Roman" w:hAnsi="Times New Roman" w:cs="Times New Roman"/>
          <w:kern w:val="0"/>
          <w:sz w:val="24"/>
          <w:szCs w:val="24"/>
          <w:lang w:val="nl-NL"/>
          <w14:ligatures w14:val="none"/>
        </w:rPr>
        <w:t>this</w:t>
      </w:r>
      <w:proofErr w:type="spellEnd"/>
      <w:r w:rsidRPr="0073115E">
        <w:rPr>
          <w:rFonts w:ascii="Times New Roman" w:eastAsia="Times New Roman" w:hAnsi="Times New Roman" w:cs="Times New Roman"/>
          <w:kern w:val="0"/>
          <w:sz w:val="24"/>
          <w:szCs w:val="24"/>
          <w:lang w:val="nl-NL"/>
          <w14:ligatures w14:val="none"/>
        </w:rPr>
        <w:t xml:space="preserve"> context:</w:t>
      </w:r>
    </w:p>
    <w:p w14:paraId="7E71AEF9" w14:textId="77777777" w:rsidR="0073115E" w:rsidRPr="0073115E" w:rsidRDefault="0073115E" w:rsidP="0073115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Scope Limitations:</w:t>
      </w:r>
      <w:r w:rsidRPr="0073115E">
        <w:rPr>
          <w:rFonts w:ascii="Times New Roman" w:eastAsia="Times New Roman" w:hAnsi="Times New Roman" w:cs="Times New Roman"/>
          <w:kern w:val="0"/>
          <w:sz w:val="24"/>
          <w:szCs w:val="24"/>
          <w14:ligatures w14:val="none"/>
        </w:rPr>
        <w:t xml:space="preserve"> LARI’s formal remit is misconduct in member organizations and FNR-funded research​</w:t>
      </w:r>
      <w:hyperlink r:id="rId145" w:anchor=":~:text=The%20scope%20of%20the%20CRI,or%20funded%20by%20the%20FNR"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So if, for example, a Luxembourgish researcher is accused of misconduct while working at a foreign institution, that case would typically fall to that foreign institution’s integrity process, not LARI (since the person was not at a member organization nor was it FNR funded). However, if the person later joins a Luxembourg institution or if the results affect Luxembourg (say a paper co-authored with Uni of Luxembourg), LARI might get indirectly involved, perhaps by liaising with the other country.</w:t>
      </w:r>
    </w:p>
    <w:p w14:paraId="6A5285AF" w14:textId="77777777" w:rsidR="0073115E" w:rsidRPr="0073115E" w:rsidRDefault="0073115E" w:rsidP="0073115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3115E">
        <w:rPr>
          <w:rFonts w:ascii="Times New Roman" w:eastAsia="Times New Roman" w:hAnsi="Times New Roman" w:cs="Times New Roman"/>
          <w:b/>
          <w:bCs/>
          <w:kern w:val="0"/>
          <w:sz w:val="24"/>
          <w:szCs w:val="24"/>
          <w14:ligatures w14:val="none"/>
        </w:rPr>
        <w:t>Collaboration Cases:</w:t>
      </w:r>
      <w:r w:rsidRPr="0073115E">
        <w:rPr>
          <w:rFonts w:ascii="Times New Roman" w:eastAsia="Times New Roman" w:hAnsi="Times New Roman" w:cs="Times New Roman"/>
          <w:kern w:val="0"/>
          <w:sz w:val="24"/>
          <w:szCs w:val="24"/>
          <w14:ligatures w14:val="none"/>
        </w:rPr>
        <w:t xml:space="preserve"> If a misconduct allegation involves multiple researchers across institutions/countries (e.g., a collaboration between University of Luxembourg and a university abroad), LARI would investigate the aspects concerning the Luxembourg side. The foreign institution’s integrity office would handle their side. LARI’s CRI, being composed of international experts, can easily communicate with counterparts elsewhere. They can share information if appropriate (with consent and confidentiality agreements). LARI mentions that its CRI may seek information from persons or organizations outside Luxembourg as needed​</w:t>
      </w:r>
      <w:hyperlink r:id="rId146" w:anchor=":~:text=LARI%20is%20responsible%20for%20ensuring,diverse%20disciplinary%20and%20geographical%20background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147" w:anchor=":~:text=to%20research%20funded%20by%20the,diverse%20disciplinary%20and%20geographical%20background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This</w:t>
      </w:r>
      <w:proofErr w:type="spellEnd"/>
      <w:r w:rsidRPr="0073115E">
        <w:rPr>
          <w:rFonts w:ascii="Times New Roman" w:eastAsia="Times New Roman" w:hAnsi="Times New Roman" w:cs="Times New Roman"/>
          <w:kern w:val="0"/>
          <w:sz w:val="24"/>
          <w:szCs w:val="24"/>
          <w:lang w:val="nl-NL"/>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implies</w:t>
      </w:r>
      <w:proofErr w:type="spellEnd"/>
      <w:r w:rsidRPr="0073115E">
        <w:rPr>
          <w:rFonts w:ascii="Times New Roman" w:eastAsia="Times New Roman" w:hAnsi="Times New Roman" w:cs="Times New Roman"/>
          <w:kern w:val="0"/>
          <w:sz w:val="24"/>
          <w:szCs w:val="24"/>
          <w:lang w:val="nl-NL"/>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an</w:t>
      </w:r>
      <w:proofErr w:type="spellEnd"/>
      <w:r w:rsidRPr="0073115E">
        <w:rPr>
          <w:rFonts w:ascii="Times New Roman" w:eastAsia="Times New Roman" w:hAnsi="Times New Roman" w:cs="Times New Roman"/>
          <w:kern w:val="0"/>
          <w:sz w:val="24"/>
          <w:szCs w:val="24"/>
          <w:lang w:val="nl-NL"/>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ability</w:t>
      </w:r>
      <w:proofErr w:type="spellEnd"/>
      <w:r w:rsidRPr="0073115E">
        <w:rPr>
          <w:rFonts w:ascii="Times New Roman" w:eastAsia="Times New Roman" w:hAnsi="Times New Roman" w:cs="Times New Roman"/>
          <w:kern w:val="0"/>
          <w:sz w:val="24"/>
          <w:szCs w:val="24"/>
          <w:lang w:val="nl-NL"/>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to</w:t>
      </w:r>
      <w:proofErr w:type="spellEnd"/>
      <w:r w:rsidRPr="0073115E">
        <w:rPr>
          <w:rFonts w:ascii="Times New Roman" w:eastAsia="Times New Roman" w:hAnsi="Times New Roman" w:cs="Times New Roman"/>
          <w:kern w:val="0"/>
          <w:sz w:val="24"/>
          <w:szCs w:val="24"/>
          <w:lang w:val="nl-NL"/>
          <w14:ligatures w14:val="none"/>
        </w:rPr>
        <w:t xml:space="preserve"> </w:t>
      </w:r>
      <w:proofErr w:type="spellStart"/>
      <w:r w:rsidRPr="0073115E">
        <w:rPr>
          <w:rFonts w:ascii="Times New Roman" w:eastAsia="Times New Roman" w:hAnsi="Times New Roman" w:cs="Times New Roman"/>
          <w:kern w:val="0"/>
          <w:sz w:val="24"/>
          <w:szCs w:val="24"/>
          <w:lang w:val="nl-NL"/>
          <w14:ligatures w14:val="none"/>
        </w:rPr>
        <w:t>reach</w:t>
      </w:r>
      <w:proofErr w:type="spellEnd"/>
      <w:r w:rsidRPr="0073115E">
        <w:rPr>
          <w:rFonts w:ascii="Times New Roman" w:eastAsia="Times New Roman" w:hAnsi="Times New Roman" w:cs="Times New Roman"/>
          <w:kern w:val="0"/>
          <w:sz w:val="24"/>
          <w:szCs w:val="24"/>
          <w:lang w:val="nl-NL"/>
          <w14:ligatures w14:val="none"/>
        </w:rPr>
        <w:t xml:space="preserve"> out </w:t>
      </w:r>
      <w:proofErr w:type="spellStart"/>
      <w:r w:rsidRPr="0073115E">
        <w:rPr>
          <w:rFonts w:ascii="Times New Roman" w:eastAsia="Times New Roman" w:hAnsi="Times New Roman" w:cs="Times New Roman"/>
          <w:kern w:val="0"/>
          <w:sz w:val="24"/>
          <w:szCs w:val="24"/>
          <w:lang w:val="nl-NL"/>
          <w14:ligatures w14:val="none"/>
        </w:rPr>
        <w:t>internationally</w:t>
      </w:r>
      <w:proofErr w:type="spellEnd"/>
      <w:r w:rsidRPr="0073115E">
        <w:rPr>
          <w:rFonts w:ascii="Times New Roman" w:eastAsia="Times New Roman" w:hAnsi="Times New Roman" w:cs="Times New Roman"/>
          <w:kern w:val="0"/>
          <w:sz w:val="24"/>
          <w:szCs w:val="24"/>
          <w:lang w:val="nl-NL"/>
          <w14:ligatures w14:val="none"/>
        </w:rPr>
        <w:t>.</w:t>
      </w:r>
    </w:p>
    <w:p w14:paraId="7ADF74E5" w14:textId="77777777" w:rsidR="0073115E" w:rsidRPr="0073115E" w:rsidRDefault="0073115E" w:rsidP="0073115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International Committee Composition:</w:t>
      </w:r>
      <w:r w:rsidRPr="0073115E">
        <w:rPr>
          <w:rFonts w:ascii="Times New Roman" w:eastAsia="Times New Roman" w:hAnsi="Times New Roman" w:cs="Times New Roman"/>
          <w:kern w:val="0"/>
          <w:sz w:val="24"/>
          <w:szCs w:val="24"/>
          <w14:ligatures w14:val="none"/>
        </w:rPr>
        <w:t xml:space="preserve"> Having </w:t>
      </w:r>
      <w:r w:rsidRPr="0073115E">
        <w:rPr>
          <w:rFonts w:ascii="Times New Roman" w:eastAsia="Times New Roman" w:hAnsi="Times New Roman" w:cs="Times New Roman"/>
          <w:b/>
          <w:bCs/>
          <w:kern w:val="0"/>
          <w:sz w:val="24"/>
          <w:szCs w:val="24"/>
          <w14:ligatures w14:val="none"/>
        </w:rPr>
        <w:t>international experts on the CRI</w:t>
      </w:r>
      <w:r w:rsidRPr="0073115E">
        <w:rPr>
          <w:rFonts w:ascii="Times New Roman" w:eastAsia="Times New Roman" w:hAnsi="Times New Roman" w:cs="Times New Roman"/>
          <w:kern w:val="0"/>
          <w:sz w:val="24"/>
          <w:szCs w:val="24"/>
          <w14:ligatures w14:val="none"/>
        </w:rPr>
        <w:t>​</w:t>
      </w:r>
      <w:hyperlink r:id="rId148" w:anchor=":~:text=LARI%20maintains%20an%20independent%20committee,in%20the%20section%20on%20investigation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149" w:anchor=":~:text=The%20Commission%20for%20Research%20Integrity,corrective%2C%20restorative%2C%20and%20preventive%20measure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xml:space="preserve"> is a strength in cross-border cases. For instance, if there’s a need to understand norms in another country or to coordinate, CRI members may have networks or language skills to facilitate cooperation.</w:t>
      </w:r>
    </w:p>
    <w:p w14:paraId="69946BBA" w14:textId="77777777" w:rsidR="0073115E" w:rsidRPr="0073115E" w:rsidRDefault="0073115E" w:rsidP="0073115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Use of ENRIO:</w:t>
      </w:r>
      <w:r w:rsidRPr="0073115E">
        <w:rPr>
          <w:rFonts w:ascii="Times New Roman" w:eastAsia="Times New Roman" w:hAnsi="Times New Roman" w:cs="Times New Roman"/>
          <w:kern w:val="0"/>
          <w:sz w:val="24"/>
          <w:szCs w:val="24"/>
          <w14:ligatures w14:val="none"/>
        </w:rPr>
        <w:t xml:space="preserve"> LARI is a member of ENRIO​</w:t>
      </w:r>
      <w:hyperlink r:id="rId150" w:anchor=":~:text=We%20are%20a%20proud%20member,CoARA"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 which means it has direct lines of communication with research integrity offices across Europe. In a cross-border case, LARI can utilize ENRIO to identify the appropriate contact in another country and ensure both sides proceed without conflict. ENRIO as a network has worked on guiding principles for cross-border investigations (like which country leads, how to share results, etc.), and LARI would adhere to those practices.</w:t>
      </w:r>
    </w:p>
    <w:p w14:paraId="7DF5A631" w14:textId="77777777" w:rsidR="0073115E" w:rsidRPr="0073115E" w:rsidRDefault="0073115E" w:rsidP="0073115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EU Frameworks:</w:t>
      </w:r>
      <w:r w:rsidRPr="0073115E">
        <w:rPr>
          <w:rFonts w:ascii="Times New Roman" w:eastAsia="Times New Roman" w:hAnsi="Times New Roman" w:cs="Times New Roman"/>
          <w:kern w:val="0"/>
          <w:sz w:val="24"/>
          <w:szCs w:val="24"/>
          <w14:ligatures w14:val="none"/>
        </w:rPr>
        <w:t xml:space="preserve"> Luxembourg often participates in EU-funded projects (Horizon Europe, etc.). The European Commission requires institutions to have research integrity measures and to report serious misconduct. If a case arises in an EU project, LARI would investigate locally and the findings might be reported to the EU bodies, while any foreign partner in the grant would report to their national body. There might </w:t>
      </w:r>
      <w:r w:rsidRPr="0073115E">
        <w:rPr>
          <w:rFonts w:ascii="Times New Roman" w:eastAsia="Times New Roman" w:hAnsi="Times New Roman" w:cs="Times New Roman"/>
          <w:kern w:val="0"/>
          <w:sz w:val="24"/>
          <w:szCs w:val="24"/>
          <w14:ligatures w14:val="none"/>
        </w:rPr>
        <w:lastRenderedPageBreak/>
        <w:t>be joint meetings if needed to sync the outcomes so that a coherent action (like retraction of a joint paper) happens.</w:t>
      </w:r>
    </w:p>
    <w:p w14:paraId="53F5AE05" w14:textId="77777777" w:rsidR="0073115E" w:rsidRPr="0073115E" w:rsidRDefault="0073115E" w:rsidP="0073115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Researchers in Transit:</w:t>
      </w:r>
      <w:r w:rsidRPr="0073115E">
        <w:rPr>
          <w:rFonts w:ascii="Times New Roman" w:eastAsia="Times New Roman" w:hAnsi="Times New Roman" w:cs="Times New Roman"/>
          <w:kern w:val="0"/>
          <w:sz w:val="24"/>
          <w:szCs w:val="24"/>
          <w14:ligatures w14:val="none"/>
        </w:rPr>
        <w:t xml:space="preserve"> If a researcher accused in Luxembourg leaves to another country during an investigation (or vice versa), LARI would likely continue its investigation to completion (as it retains jurisdiction for the time they were in Lux or for the project in question). The final report might then be shared with the new employer or relevant funder abroad, respecting privacy, to ensure the person cannot evade consequences by moving. Conversely, if someone comes to Luxembourg with a past misconduct finding elsewhere, LARI’s members would be aware via references or ENRIO alerts (some countries publish decisions; LARI’s due diligence could catch that).</w:t>
      </w:r>
    </w:p>
    <w:p w14:paraId="1321D85A" w14:textId="77777777" w:rsidR="0073115E" w:rsidRPr="0073115E" w:rsidRDefault="0073115E" w:rsidP="0073115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Legal aspects:</w:t>
      </w:r>
      <w:r w:rsidRPr="0073115E">
        <w:rPr>
          <w:rFonts w:ascii="Times New Roman" w:eastAsia="Times New Roman" w:hAnsi="Times New Roman" w:cs="Times New Roman"/>
          <w:kern w:val="0"/>
          <w:sz w:val="24"/>
          <w:szCs w:val="24"/>
          <w14:ligatures w14:val="none"/>
        </w:rPr>
        <w:t xml:space="preserve"> Cross-border legal issues (like evidence that is located abroad) could arise. LARI doesn’t have legal subpoena power, but it can request cooperation. Often researchers will comply with a request from LARI’s CRI even if abroad, because refusing might cast suspicion. If needed, FNR or an institution could ask the foreign institution’s help through official channels.</w:t>
      </w:r>
    </w:p>
    <w:p w14:paraId="1475A2B4" w14:textId="77777777" w:rsidR="0073115E" w:rsidRPr="0073115E" w:rsidRDefault="0073115E" w:rsidP="0073115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b/>
          <w:bCs/>
          <w:kern w:val="0"/>
          <w:sz w:val="24"/>
          <w:szCs w:val="24"/>
          <w14:ligatures w14:val="none"/>
        </w:rPr>
        <w:t>Anticipating International Scenarios:</w:t>
      </w:r>
      <w:r w:rsidRPr="0073115E">
        <w:rPr>
          <w:rFonts w:ascii="Times New Roman" w:eastAsia="Times New Roman" w:hAnsi="Times New Roman" w:cs="Times New Roman"/>
          <w:kern w:val="0"/>
          <w:sz w:val="24"/>
          <w:szCs w:val="24"/>
          <w14:ligatures w14:val="none"/>
        </w:rPr>
        <w:t xml:space="preserve"> LARI’s policies presumably anticipate things like </w:t>
      </w:r>
      <w:r w:rsidRPr="0073115E">
        <w:rPr>
          <w:rFonts w:ascii="Times New Roman" w:eastAsia="Times New Roman" w:hAnsi="Times New Roman" w:cs="Times New Roman"/>
          <w:i/>
          <w:iCs/>
          <w:kern w:val="0"/>
          <w:sz w:val="24"/>
          <w:szCs w:val="24"/>
          <w14:ligatures w14:val="none"/>
        </w:rPr>
        <w:t>what if a misconduct involves a publication co-authored internationally?</w:t>
      </w:r>
      <w:r w:rsidRPr="0073115E">
        <w:rPr>
          <w:rFonts w:ascii="Times New Roman" w:eastAsia="Times New Roman" w:hAnsi="Times New Roman" w:cs="Times New Roman"/>
          <w:kern w:val="0"/>
          <w:sz w:val="24"/>
          <w:szCs w:val="24"/>
          <w14:ligatures w14:val="none"/>
        </w:rPr>
        <w:t xml:space="preserve"> The recommendation would be to coordinate any corrigendum or retraction with all co-authors and publishers. If two investigations (one by LARI, one by another country’s office) are ongoing on the same matter, they might agree to pause one in favor of the other or to divide tasks to not double-investigate witnesses. The CRI’s independence and focus on evidence means it can objectively contribute to an international case or trust another credible body’s findings.</w:t>
      </w:r>
    </w:p>
    <w:p w14:paraId="7FEF9B18"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While the focus remains national, Luxembourg’s system is quite outward-looking, given by necessity – the research community is international. In practice, LARI has positioned itself as a single point of contact for Luxembourg in international integrity matters. For example, if a foreign university suspected one of its visiting PhD students (who is enrolled at University of Luxembourg) of misconduct, that university could reach out to LARI to collaborate on the case. LARI would then work with Uni Luxembourg to address it, ensuring the student is dealt with fairly in both contexts.</w:t>
      </w:r>
    </w:p>
    <w:p w14:paraId="261DE167"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In conclusion, </w:t>
      </w:r>
      <w:r w:rsidRPr="0073115E">
        <w:rPr>
          <w:rFonts w:ascii="Times New Roman" w:eastAsia="Times New Roman" w:hAnsi="Times New Roman" w:cs="Times New Roman"/>
          <w:b/>
          <w:bCs/>
          <w:kern w:val="0"/>
          <w:sz w:val="24"/>
          <w:szCs w:val="24"/>
          <w14:ligatures w14:val="none"/>
        </w:rPr>
        <w:t>cross-border cases are handled through cooperation and clear division of labor</w:t>
      </w:r>
      <w:r w:rsidRPr="0073115E">
        <w:rPr>
          <w:rFonts w:ascii="Times New Roman" w:eastAsia="Times New Roman" w:hAnsi="Times New Roman" w:cs="Times New Roman"/>
          <w:kern w:val="0"/>
          <w:sz w:val="24"/>
          <w:szCs w:val="24"/>
          <w14:ligatures w14:val="none"/>
        </w:rPr>
        <w:t>: LARI takes care of what’s under Luxembourg’s umbrella and collaborates with foreign institutions for the rest. By being active in European networks and by employing international expertise, Luxembourg’s system mitigates the challenges of jurisdiction and ensures that research integrity is upheld even when misconduct transcends borders.</w:t>
      </w:r>
    </w:p>
    <w:p w14:paraId="635D05A8"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Overall, both Switzerland and Luxembourg have developed robust research integrity systems appropriate to their research landscapes – Switzerland through a distributed yet coordinated approach with a strong national code and institutional responsibilities, and Luxembourg through a centralized agency model leveraging international support. Both systems emphasize prevention, clear procedures for investigations, involvement of funding agencies, supportive legal frameworks, and protections for those who report or are accused, thereby contributing to the credibility and reliability of research in Europe.</w:t>
      </w:r>
    </w:p>
    <w:p w14:paraId="02AEE4B0" w14:textId="77777777" w:rsidR="0073115E" w:rsidRPr="0073115E" w:rsidRDefault="0073115E" w:rsidP="0073115E">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73115E">
        <w:rPr>
          <w:rFonts w:ascii="Times New Roman" w:eastAsia="Times New Roman" w:hAnsi="Times New Roman" w:cs="Times New Roman"/>
          <w:b/>
          <w:bCs/>
          <w:kern w:val="0"/>
          <w:sz w:val="24"/>
          <w:szCs w:val="24"/>
          <w:lang w:val="nl-NL"/>
          <w14:ligatures w14:val="none"/>
        </w:rPr>
        <w:t>Sources:</w:t>
      </w:r>
    </w:p>
    <w:p w14:paraId="0A87E193" w14:textId="77777777" w:rsidR="0073115E" w:rsidRPr="0073115E" w:rsidRDefault="0073115E" w:rsidP="0073115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lastRenderedPageBreak/>
        <w:t xml:space="preserve">Swiss Academies of Arts and Sciences – </w:t>
      </w:r>
      <w:r w:rsidRPr="0073115E">
        <w:rPr>
          <w:rFonts w:ascii="Times New Roman" w:eastAsia="Times New Roman" w:hAnsi="Times New Roman" w:cs="Times New Roman"/>
          <w:i/>
          <w:iCs/>
          <w:kern w:val="0"/>
          <w:sz w:val="24"/>
          <w:szCs w:val="24"/>
          <w14:ligatures w14:val="none"/>
        </w:rPr>
        <w:t>Code of Conduct for Scientific Integrity (2021)</w:t>
      </w:r>
      <w:r w:rsidRPr="0073115E">
        <w:rPr>
          <w:rFonts w:ascii="Times New Roman" w:eastAsia="Times New Roman" w:hAnsi="Times New Roman" w:cs="Times New Roman"/>
          <w:kern w:val="0"/>
          <w:sz w:val="24"/>
          <w:szCs w:val="24"/>
          <w14:ligatures w14:val="none"/>
        </w:rPr>
        <w:t>​</w:t>
      </w:r>
      <w:hyperlink r:id="rId151" w:anchor=":~:text=With%20regard%20to%20scientific%20integrity%2C,how%20best%20to%20set%20up"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w:t>
      </w:r>
      <w:hyperlink r:id="rId152" w:anchor=":~:text=promotion%20of%20knowledge%20within%20the,for%20the%20protection%20of%20integrity"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​snf.ch​snf.ch</w:t>
      </w:r>
    </w:p>
    <w:p w14:paraId="19E56946" w14:textId="77777777" w:rsidR="0073115E" w:rsidRPr="0073115E" w:rsidRDefault="0073115E" w:rsidP="0073115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Swiss National Science Foundation (SNSF) – </w:t>
      </w:r>
      <w:r w:rsidRPr="0073115E">
        <w:rPr>
          <w:rFonts w:ascii="Times New Roman" w:eastAsia="Times New Roman" w:hAnsi="Times New Roman" w:cs="Times New Roman"/>
          <w:i/>
          <w:iCs/>
          <w:kern w:val="0"/>
          <w:sz w:val="24"/>
          <w:szCs w:val="24"/>
          <w14:ligatures w14:val="none"/>
        </w:rPr>
        <w:t>Research Integrity Regulations and Procedures</w:t>
      </w:r>
      <w:r w:rsidRPr="0073115E">
        <w:rPr>
          <w:rFonts w:ascii="Times New Roman" w:eastAsia="Times New Roman" w:hAnsi="Times New Roman" w:cs="Times New Roman"/>
          <w:kern w:val="0"/>
          <w:sz w:val="24"/>
          <w:szCs w:val="24"/>
          <w14:ligatures w14:val="none"/>
        </w:rPr>
        <w:t>​snf.ch​snf.ch​</w:t>
      </w:r>
      <w:hyperlink r:id="rId153" w:anchor=":~:text=The%20task%20of%20preventing%20and,Control%20Group"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w:t>
      </w:r>
      <w:hyperlink r:id="rId154" w:anchor=":~:text=The%20Commission%20has%20the%20primary,applications%20submitted%20to%20the%20SNSF" w:tgtFrame="_blank" w:history="1">
        <w:r w:rsidRPr="0073115E">
          <w:rPr>
            <w:rFonts w:ascii="Times New Roman" w:eastAsia="Times New Roman" w:hAnsi="Times New Roman" w:cs="Times New Roman"/>
            <w:color w:val="0000FF"/>
            <w:kern w:val="0"/>
            <w:sz w:val="24"/>
            <w:szCs w:val="24"/>
            <w:u w:val="single"/>
            <w14:ligatures w14:val="none"/>
          </w:rPr>
          <w:t>enrio.eu</w:t>
        </w:r>
      </w:hyperlink>
    </w:p>
    <w:p w14:paraId="110454A0" w14:textId="77777777" w:rsidR="0073115E" w:rsidRPr="0073115E" w:rsidRDefault="0073115E" w:rsidP="0073115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SNSF – </w:t>
      </w:r>
      <w:r w:rsidRPr="0073115E">
        <w:rPr>
          <w:rFonts w:ascii="Times New Roman" w:eastAsia="Times New Roman" w:hAnsi="Times New Roman" w:cs="Times New Roman"/>
          <w:i/>
          <w:iCs/>
          <w:kern w:val="0"/>
          <w:sz w:val="24"/>
          <w:szCs w:val="24"/>
          <w14:ligatures w14:val="none"/>
        </w:rPr>
        <w:t>Scientific Integrity Website</w:t>
      </w:r>
      <w:r w:rsidRPr="0073115E">
        <w:rPr>
          <w:rFonts w:ascii="Times New Roman" w:eastAsia="Times New Roman" w:hAnsi="Times New Roman" w:cs="Times New Roman"/>
          <w:kern w:val="0"/>
          <w:sz w:val="24"/>
          <w:szCs w:val="24"/>
          <w14:ligatures w14:val="none"/>
        </w:rPr>
        <w:t>​snf.ch​snf.ch​</w:t>
      </w:r>
      <w:hyperlink r:id="rId155" w:anchor=":~:text=The%20presumption%20of%20innocence%20applies,the%20parties%20concerned%20remain%20confidential" w:tgtFrame="_blank" w:history="1">
        <w:r w:rsidRPr="0073115E">
          <w:rPr>
            <w:rFonts w:ascii="Times New Roman" w:eastAsia="Times New Roman" w:hAnsi="Times New Roman" w:cs="Times New Roman"/>
            <w:color w:val="0000FF"/>
            <w:kern w:val="0"/>
            <w:sz w:val="24"/>
            <w:szCs w:val="24"/>
            <w:u w:val="single"/>
            <w14:ligatures w14:val="none"/>
          </w:rPr>
          <w:t>enrio.eu</w:t>
        </w:r>
      </w:hyperlink>
    </w:p>
    <w:p w14:paraId="6E2F3D2D" w14:textId="77777777" w:rsidR="0073115E" w:rsidRPr="0073115E" w:rsidRDefault="0073115E" w:rsidP="0073115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European Network of Research Integrity Offices (ENRIO) – </w:t>
      </w:r>
      <w:r w:rsidRPr="0073115E">
        <w:rPr>
          <w:rFonts w:ascii="Times New Roman" w:eastAsia="Times New Roman" w:hAnsi="Times New Roman" w:cs="Times New Roman"/>
          <w:i/>
          <w:iCs/>
          <w:kern w:val="0"/>
          <w:sz w:val="24"/>
          <w:szCs w:val="24"/>
          <w14:ligatures w14:val="none"/>
        </w:rPr>
        <w:t>Switzerland Member Profile</w:t>
      </w:r>
      <w:r w:rsidRPr="0073115E">
        <w:rPr>
          <w:rFonts w:ascii="Times New Roman" w:eastAsia="Times New Roman" w:hAnsi="Times New Roman" w:cs="Times New Roman"/>
          <w:kern w:val="0"/>
          <w:sz w:val="24"/>
          <w:szCs w:val="24"/>
          <w14:ligatures w14:val="none"/>
        </w:rPr>
        <w:t>​</w:t>
      </w:r>
      <w:hyperlink r:id="rId156" w:anchor=":~:text=The%20task%20of%20preventing%20and,Control%20Group"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w:t>
      </w:r>
      <w:hyperlink r:id="rId157" w:anchor=":~:text=If%20the%20allegations%20are%20verifiable,the%20appropriate%20sanctions%20to%20impose"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w:t>
      </w:r>
      <w:hyperlink r:id="rId158" w:anchor=":~:text=external%20experts,the%20appropriate%20sanctions%20to%20impose"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w:t>
      </w:r>
      <w:hyperlink r:id="rId159" w:anchor=":~:text=With%20regard%20to%20scientific%20integrity%2C,how%20best%20to%20set%20up" w:tgtFrame="_blank" w:history="1">
        <w:r w:rsidRPr="0073115E">
          <w:rPr>
            <w:rFonts w:ascii="Times New Roman" w:eastAsia="Times New Roman" w:hAnsi="Times New Roman" w:cs="Times New Roman"/>
            <w:color w:val="0000FF"/>
            <w:kern w:val="0"/>
            <w:sz w:val="24"/>
            <w:szCs w:val="24"/>
            <w:u w:val="single"/>
            <w14:ligatures w14:val="none"/>
          </w:rPr>
          <w:t>enrio.eu</w:t>
        </w:r>
      </w:hyperlink>
    </w:p>
    <w:p w14:paraId="254ACEA3" w14:textId="77777777" w:rsidR="0073115E" w:rsidRPr="0073115E" w:rsidRDefault="0073115E" w:rsidP="0073115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Luxembourg Agency for Research Integrity (LARI) – </w:t>
      </w:r>
      <w:r w:rsidRPr="0073115E">
        <w:rPr>
          <w:rFonts w:ascii="Times New Roman" w:eastAsia="Times New Roman" w:hAnsi="Times New Roman" w:cs="Times New Roman"/>
          <w:i/>
          <w:iCs/>
          <w:kern w:val="0"/>
          <w:sz w:val="24"/>
          <w:szCs w:val="24"/>
          <w14:ligatures w14:val="none"/>
        </w:rPr>
        <w:t>About and Investigations Pages</w:t>
      </w:r>
      <w:r w:rsidRPr="0073115E">
        <w:rPr>
          <w:rFonts w:ascii="Times New Roman" w:eastAsia="Times New Roman" w:hAnsi="Times New Roman" w:cs="Times New Roman"/>
          <w:kern w:val="0"/>
          <w:sz w:val="24"/>
          <w:szCs w:val="24"/>
          <w14:ligatures w14:val="none"/>
        </w:rPr>
        <w:t>​</w:t>
      </w:r>
      <w:hyperlink r:id="rId160" w:anchor=":~:text=The%20Luxembourg%20Agency%20for%20Research,reliability%2C%20honesty%2C%20respect%2C%20and%20accountability"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161" w:anchor=":~:text=LARI%20maintains%20an%20independent%20committee,in%20the%20section%20on%20investigation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162" w:anchor=":~:text=4,decision%20within%2030%20business%20day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163" w:anchor=":~:text=5,to%20serve%20as%20first%20reader"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164" w:anchor=":~:text=6,communication%20could%20jeopardize%20the%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165" w:anchor=":~:text=7,witnesses%20involved%20in%20an%20investigation"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166" w:anchor=":~:text=11,lessons%20learned"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167" w:anchor=":~:text=12,the%20LARI%20Board%20of%20Directors" w:tgtFrame="_blank" w:history="1">
        <w:r w:rsidRPr="0073115E">
          <w:rPr>
            <w:rFonts w:ascii="Times New Roman" w:eastAsia="Times New Roman" w:hAnsi="Times New Roman" w:cs="Times New Roman"/>
            <w:color w:val="0000FF"/>
            <w:kern w:val="0"/>
            <w:sz w:val="24"/>
            <w:szCs w:val="24"/>
            <w:u w:val="single"/>
            <w14:ligatures w14:val="none"/>
          </w:rPr>
          <w:t>lari.lu</w:t>
        </w:r>
      </w:hyperlink>
      <w:r w:rsidRPr="0073115E">
        <w:rPr>
          <w:rFonts w:ascii="Times New Roman" w:eastAsia="Times New Roman" w:hAnsi="Times New Roman" w:cs="Times New Roman"/>
          <w:kern w:val="0"/>
          <w:sz w:val="24"/>
          <w:szCs w:val="24"/>
          <w14:ligatures w14:val="none"/>
        </w:rPr>
        <w:t>​</w:t>
      </w:r>
      <w:hyperlink r:id="rId168" w:anchor=":~:text=member%20organizations%20in%20adhering%20to,research%20process%2C%20and%20of%20researchers" w:tgtFrame="_blank" w:history="1">
        <w:r w:rsidRPr="0073115E">
          <w:rPr>
            <w:rFonts w:ascii="Times New Roman" w:eastAsia="Times New Roman" w:hAnsi="Times New Roman" w:cs="Times New Roman"/>
            <w:color w:val="0000FF"/>
            <w:kern w:val="0"/>
            <w:sz w:val="24"/>
            <w:szCs w:val="24"/>
            <w:u w:val="single"/>
            <w14:ligatures w14:val="none"/>
          </w:rPr>
          <w:t>lari.lu</w:t>
        </w:r>
      </w:hyperlink>
    </w:p>
    <w:p w14:paraId="41E61902" w14:textId="77777777" w:rsidR="0073115E" w:rsidRPr="0073115E" w:rsidRDefault="0073115E" w:rsidP="0073115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LARI – </w:t>
      </w:r>
      <w:r w:rsidRPr="0073115E">
        <w:rPr>
          <w:rFonts w:ascii="Times New Roman" w:eastAsia="Times New Roman" w:hAnsi="Times New Roman" w:cs="Times New Roman"/>
          <w:i/>
          <w:iCs/>
          <w:kern w:val="0"/>
          <w:sz w:val="24"/>
          <w:szCs w:val="24"/>
          <w14:ligatures w14:val="none"/>
        </w:rPr>
        <w:t>FAQ on Reporting Misconduct</w:t>
      </w:r>
      <w:r w:rsidRPr="0073115E">
        <w:rPr>
          <w:rFonts w:ascii="Times New Roman" w:eastAsia="Times New Roman" w:hAnsi="Times New Roman" w:cs="Times New Roman"/>
          <w:kern w:val="0"/>
          <w:sz w:val="24"/>
          <w:szCs w:val="24"/>
          <w14:ligatures w14:val="none"/>
        </w:rPr>
        <w:t>​</w:t>
      </w:r>
      <w:hyperlink r:id="rId169" w:anchor=":~:text=LARI%20protects%20case%20reporters%20,on%20Whistleblower%20Protection%20in%20Research" w:tgtFrame="_blank" w:history="1">
        <w:r w:rsidRPr="0073115E">
          <w:rPr>
            <w:rFonts w:ascii="Times New Roman" w:eastAsia="Times New Roman" w:hAnsi="Times New Roman" w:cs="Times New Roman"/>
            <w:color w:val="0000FF"/>
            <w:kern w:val="0"/>
            <w:sz w:val="24"/>
            <w:szCs w:val="24"/>
            <w:u w:val="single"/>
            <w14:ligatures w14:val="none"/>
          </w:rPr>
          <w:t>lari.lu</w:t>
        </w:r>
      </w:hyperlink>
    </w:p>
    <w:p w14:paraId="335A3ABE" w14:textId="77777777" w:rsidR="0073115E" w:rsidRPr="0073115E" w:rsidRDefault="0073115E" w:rsidP="0073115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FNR – </w:t>
      </w:r>
      <w:r w:rsidRPr="0073115E">
        <w:rPr>
          <w:rFonts w:ascii="Times New Roman" w:eastAsia="Times New Roman" w:hAnsi="Times New Roman" w:cs="Times New Roman"/>
          <w:i/>
          <w:iCs/>
          <w:kern w:val="0"/>
          <w:sz w:val="24"/>
          <w:szCs w:val="24"/>
          <w14:ligatures w14:val="none"/>
        </w:rPr>
        <w:t>Launch of LARI (2017)</w:t>
      </w:r>
      <w:r w:rsidRPr="0073115E">
        <w:rPr>
          <w:rFonts w:ascii="Times New Roman" w:eastAsia="Times New Roman" w:hAnsi="Times New Roman" w:cs="Times New Roman"/>
          <w:kern w:val="0"/>
          <w:sz w:val="24"/>
          <w:szCs w:val="24"/>
          <w14:ligatures w14:val="none"/>
        </w:rPr>
        <w:t>​</w:t>
      </w:r>
      <w:hyperlink r:id="rId170" w:anchor=":~:text=Luxembourg%20now%20has%20a%20national,for%20Higher%20Education%20and%20Research" w:tgtFrame="_blank" w:history="1">
        <w:r w:rsidRPr="0073115E">
          <w:rPr>
            <w:rFonts w:ascii="Times New Roman" w:eastAsia="Times New Roman" w:hAnsi="Times New Roman" w:cs="Times New Roman"/>
            <w:color w:val="0000FF"/>
            <w:kern w:val="0"/>
            <w:sz w:val="24"/>
            <w:szCs w:val="24"/>
            <w:u w:val="single"/>
            <w14:ligatures w14:val="none"/>
          </w:rPr>
          <w:t>fnr.lu</w:t>
        </w:r>
      </w:hyperlink>
      <w:r w:rsidRPr="0073115E">
        <w:rPr>
          <w:rFonts w:ascii="Times New Roman" w:eastAsia="Times New Roman" w:hAnsi="Times New Roman" w:cs="Times New Roman"/>
          <w:kern w:val="0"/>
          <w:sz w:val="24"/>
          <w:szCs w:val="24"/>
          <w14:ligatures w14:val="none"/>
        </w:rPr>
        <w:t>​</w:t>
      </w:r>
      <w:hyperlink r:id="rId171" w:anchor=":~:text=LARI%20sees%20it%20as%20its,of%20allegations%20of%20research%20misconduct" w:tgtFrame="_blank" w:history="1">
        <w:r w:rsidRPr="0073115E">
          <w:rPr>
            <w:rFonts w:ascii="Times New Roman" w:eastAsia="Times New Roman" w:hAnsi="Times New Roman" w:cs="Times New Roman"/>
            <w:color w:val="0000FF"/>
            <w:kern w:val="0"/>
            <w:sz w:val="24"/>
            <w:szCs w:val="24"/>
            <w:u w:val="single"/>
            <w14:ligatures w14:val="none"/>
          </w:rPr>
          <w:t>fnr.lu</w:t>
        </w:r>
      </w:hyperlink>
      <w:r w:rsidRPr="0073115E">
        <w:rPr>
          <w:rFonts w:ascii="Times New Roman" w:eastAsia="Times New Roman" w:hAnsi="Times New Roman" w:cs="Times New Roman"/>
          <w:kern w:val="0"/>
          <w:sz w:val="24"/>
          <w:szCs w:val="24"/>
          <w14:ligatures w14:val="none"/>
        </w:rPr>
        <w:t>​</w:t>
      </w:r>
      <w:hyperlink r:id="rId172" w:anchor=":~:text=In%20the%20field%20of%20research,funded%20projects" w:tgtFrame="_blank" w:history="1">
        <w:r w:rsidRPr="0073115E">
          <w:rPr>
            <w:rFonts w:ascii="Times New Roman" w:eastAsia="Times New Roman" w:hAnsi="Times New Roman" w:cs="Times New Roman"/>
            <w:color w:val="0000FF"/>
            <w:kern w:val="0"/>
            <w:sz w:val="24"/>
            <w:szCs w:val="24"/>
            <w:u w:val="single"/>
            <w14:ligatures w14:val="none"/>
          </w:rPr>
          <w:t>fnr.lu</w:t>
        </w:r>
      </w:hyperlink>
    </w:p>
    <w:p w14:paraId="278C5CC6" w14:textId="77777777" w:rsidR="0073115E" w:rsidRPr="0073115E" w:rsidRDefault="0073115E" w:rsidP="0073115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ENRIO – </w:t>
      </w:r>
      <w:r w:rsidRPr="0073115E">
        <w:rPr>
          <w:rFonts w:ascii="Times New Roman" w:eastAsia="Times New Roman" w:hAnsi="Times New Roman" w:cs="Times New Roman"/>
          <w:i/>
          <w:iCs/>
          <w:kern w:val="0"/>
          <w:sz w:val="24"/>
          <w:szCs w:val="24"/>
          <w14:ligatures w14:val="none"/>
        </w:rPr>
        <w:t>Luxembourg’s Vision of Research Integrity</w:t>
      </w:r>
      <w:r w:rsidRPr="0073115E">
        <w:rPr>
          <w:rFonts w:ascii="Times New Roman" w:eastAsia="Times New Roman" w:hAnsi="Times New Roman" w:cs="Times New Roman"/>
          <w:kern w:val="0"/>
          <w:sz w:val="24"/>
          <w:szCs w:val="24"/>
          <w14:ligatures w14:val="none"/>
        </w:rPr>
        <w:t xml:space="preserve"> (</w:t>
      </w:r>
      <w:proofErr w:type="spellStart"/>
      <w:r w:rsidRPr="0073115E">
        <w:rPr>
          <w:rFonts w:ascii="Times New Roman" w:eastAsia="Times New Roman" w:hAnsi="Times New Roman" w:cs="Times New Roman"/>
          <w:kern w:val="0"/>
          <w:sz w:val="24"/>
          <w:szCs w:val="24"/>
          <w14:ligatures w14:val="none"/>
        </w:rPr>
        <w:t>Bramstedt</w:t>
      </w:r>
      <w:proofErr w:type="spellEnd"/>
      <w:r w:rsidRPr="0073115E">
        <w:rPr>
          <w:rFonts w:ascii="Times New Roman" w:eastAsia="Times New Roman" w:hAnsi="Times New Roman" w:cs="Times New Roman"/>
          <w:kern w:val="0"/>
          <w:sz w:val="24"/>
          <w:szCs w:val="24"/>
          <w14:ligatures w14:val="none"/>
        </w:rPr>
        <w:t xml:space="preserve"> 2018)​</w:t>
      </w:r>
      <w:hyperlink r:id="rId173" w:anchor=":~:text=By%20Katrina%20A" w:tgtFrame="_blank" w:history="1">
        <w:r w:rsidRPr="0073115E">
          <w:rPr>
            <w:rFonts w:ascii="Times New Roman" w:eastAsia="Times New Roman" w:hAnsi="Times New Roman" w:cs="Times New Roman"/>
            <w:color w:val="0000FF"/>
            <w:kern w:val="0"/>
            <w:sz w:val="24"/>
            <w:szCs w:val="24"/>
            <w:u w:val="single"/>
            <w14:ligatures w14:val="none"/>
          </w:rPr>
          <w:t>enrio.eu</w:t>
        </w:r>
      </w:hyperlink>
      <w:r w:rsidRPr="0073115E">
        <w:rPr>
          <w:rFonts w:ascii="Times New Roman" w:eastAsia="Times New Roman" w:hAnsi="Times New Roman" w:cs="Times New Roman"/>
          <w:kern w:val="0"/>
          <w:sz w:val="24"/>
          <w:szCs w:val="24"/>
          <w14:ligatures w14:val="none"/>
        </w:rPr>
        <w:t>​</w:t>
      </w:r>
      <w:hyperlink r:id="rId174" w:anchor=":~:text=What%20makes%20LARI%20novel%20are,LARI%E2%80%99s%20workshops%20will%20be%20open" w:tgtFrame="_blank" w:history="1">
        <w:r w:rsidRPr="0073115E">
          <w:rPr>
            <w:rFonts w:ascii="Times New Roman" w:eastAsia="Times New Roman" w:hAnsi="Times New Roman" w:cs="Times New Roman"/>
            <w:color w:val="0000FF"/>
            <w:kern w:val="0"/>
            <w:sz w:val="24"/>
            <w:szCs w:val="24"/>
            <w:u w:val="single"/>
            <w14:ligatures w14:val="none"/>
          </w:rPr>
          <w:t>enrio.eu</w:t>
        </w:r>
      </w:hyperlink>
    </w:p>
    <w:p w14:paraId="0048D043" w14:textId="7A33B825" w:rsidR="00407C7C" w:rsidRPr="00FC766A" w:rsidRDefault="0073115E" w:rsidP="00FC766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3115E">
        <w:rPr>
          <w:rFonts w:ascii="Times New Roman" w:eastAsia="Times New Roman" w:hAnsi="Times New Roman" w:cs="Times New Roman"/>
          <w:kern w:val="0"/>
          <w:sz w:val="24"/>
          <w:szCs w:val="24"/>
          <w14:ligatures w14:val="none"/>
        </w:rPr>
        <w:t xml:space="preserve">ENRIO – </w:t>
      </w:r>
      <w:r w:rsidRPr="0073115E">
        <w:rPr>
          <w:rFonts w:ascii="Times New Roman" w:eastAsia="Times New Roman" w:hAnsi="Times New Roman" w:cs="Times New Roman"/>
          <w:i/>
          <w:iCs/>
          <w:kern w:val="0"/>
          <w:sz w:val="24"/>
          <w:szCs w:val="24"/>
          <w14:ligatures w14:val="none"/>
        </w:rPr>
        <w:t>Whistleblower Protection Handbook</w:t>
      </w:r>
      <w:r w:rsidRPr="0073115E">
        <w:rPr>
          <w:rFonts w:ascii="Times New Roman" w:eastAsia="Times New Roman" w:hAnsi="Times New Roman" w:cs="Times New Roman"/>
          <w:kern w:val="0"/>
          <w:sz w:val="24"/>
          <w:szCs w:val="24"/>
          <w14:ligatures w14:val="none"/>
        </w:rPr>
        <w:t xml:space="preserve"> (referenced by LARI)​</w:t>
      </w:r>
      <w:hyperlink r:id="rId175" w:anchor=":~:text=LARI%20protects%20case%20reporters%20,on%20Whistleblower%20Protection%20in%20Research" w:tgtFrame="_blank" w:history="1">
        <w:r w:rsidRPr="0073115E">
          <w:rPr>
            <w:rFonts w:ascii="Times New Roman" w:eastAsia="Times New Roman" w:hAnsi="Times New Roman" w:cs="Times New Roman"/>
            <w:color w:val="0000FF"/>
            <w:kern w:val="0"/>
            <w:sz w:val="24"/>
            <w:szCs w:val="24"/>
            <w:u w:val="single"/>
            <w14:ligatures w14:val="none"/>
          </w:rPr>
          <w:t>lari.lu</w:t>
        </w:r>
      </w:hyperlink>
    </w:p>
    <w:sectPr w:rsidR="00407C7C" w:rsidRPr="00FC766A"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72DAD"/>
    <w:multiLevelType w:val="multilevel"/>
    <w:tmpl w:val="E6B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710C3"/>
    <w:multiLevelType w:val="multilevel"/>
    <w:tmpl w:val="8C5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03A62"/>
    <w:multiLevelType w:val="multilevel"/>
    <w:tmpl w:val="28CC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86951"/>
    <w:multiLevelType w:val="multilevel"/>
    <w:tmpl w:val="3F6C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11C15"/>
    <w:multiLevelType w:val="multilevel"/>
    <w:tmpl w:val="EAC8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76FBB"/>
    <w:multiLevelType w:val="multilevel"/>
    <w:tmpl w:val="4B6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61CDE"/>
    <w:multiLevelType w:val="multilevel"/>
    <w:tmpl w:val="3B06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84BBE"/>
    <w:multiLevelType w:val="multilevel"/>
    <w:tmpl w:val="EFA40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E65FC5"/>
    <w:multiLevelType w:val="multilevel"/>
    <w:tmpl w:val="A0240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D06D2"/>
    <w:multiLevelType w:val="multilevel"/>
    <w:tmpl w:val="BC7C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490C13"/>
    <w:multiLevelType w:val="multilevel"/>
    <w:tmpl w:val="EF78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9A2547"/>
    <w:multiLevelType w:val="multilevel"/>
    <w:tmpl w:val="7EF2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209324">
    <w:abstractNumId w:val="6"/>
  </w:num>
  <w:num w:numId="2" w16cid:durableId="1556821112">
    <w:abstractNumId w:val="0"/>
  </w:num>
  <w:num w:numId="3" w16cid:durableId="814486647">
    <w:abstractNumId w:val="2"/>
  </w:num>
  <w:num w:numId="4" w16cid:durableId="1326737682">
    <w:abstractNumId w:val="11"/>
  </w:num>
  <w:num w:numId="5" w16cid:durableId="763649571">
    <w:abstractNumId w:val="7"/>
  </w:num>
  <w:num w:numId="6" w16cid:durableId="1082216365">
    <w:abstractNumId w:val="10"/>
  </w:num>
  <w:num w:numId="7" w16cid:durableId="1801218414">
    <w:abstractNumId w:val="3"/>
  </w:num>
  <w:num w:numId="8" w16cid:durableId="1622833874">
    <w:abstractNumId w:val="8"/>
  </w:num>
  <w:num w:numId="9" w16cid:durableId="218248904">
    <w:abstractNumId w:val="1"/>
  </w:num>
  <w:num w:numId="10" w16cid:durableId="1728842064">
    <w:abstractNumId w:val="9"/>
  </w:num>
  <w:num w:numId="11" w16cid:durableId="91512531">
    <w:abstractNumId w:val="5"/>
  </w:num>
  <w:num w:numId="12" w16cid:durableId="510876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AB3"/>
    <w:rsid w:val="0023427A"/>
    <w:rsid w:val="0036154D"/>
    <w:rsid w:val="00392002"/>
    <w:rsid w:val="00407C7C"/>
    <w:rsid w:val="004E2765"/>
    <w:rsid w:val="006A7AB3"/>
    <w:rsid w:val="0073115E"/>
    <w:rsid w:val="007A24AA"/>
    <w:rsid w:val="009F306F"/>
    <w:rsid w:val="00FC766A"/>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67A80"/>
  <w15:chartTrackingRefBased/>
  <w15:docId w15:val="{08EEAFD3-A89F-42E4-B939-99BE88378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115E"/>
    <w:pPr>
      <w:spacing w:before="100" w:beforeAutospacing="1" w:after="100" w:afterAutospacing="1" w:line="240" w:lineRule="auto"/>
      <w:outlineLvl w:val="0"/>
    </w:pPr>
    <w:rPr>
      <w:rFonts w:ascii="Times New Roman" w:eastAsia="Times New Roman" w:hAnsi="Times New Roman" w:cs="Times New Roman"/>
      <w:b/>
      <w:bCs/>
      <w:kern w:val="36"/>
      <w:sz w:val="48"/>
      <w:szCs w:val="48"/>
      <w:lang w:val="nl-NL"/>
      <w14:ligatures w14:val="none"/>
    </w:rPr>
  </w:style>
  <w:style w:type="paragraph" w:styleId="Heading2">
    <w:name w:val="heading 2"/>
    <w:basedOn w:val="Normal"/>
    <w:link w:val="Heading2Char"/>
    <w:uiPriority w:val="9"/>
    <w:qFormat/>
    <w:rsid w:val="0073115E"/>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paragraph" w:styleId="Heading3">
    <w:name w:val="heading 3"/>
    <w:basedOn w:val="Normal"/>
    <w:link w:val="Heading3Char"/>
    <w:uiPriority w:val="9"/>
    <w:qFormat/>
    <w:rsid w:val="0073115E"/>
    <w:pPr>
      <w:spacing w:before="100" w:beforeAutospacing="1" w:after="100" w:afterAutospacing="1" w:line="240" w:lineRule="auto"/>
      <w:outlineLvl w:val="2"/>
    </w:pPr>
    <w:rPr>
      <w:rFonts w:ascii="Times New Roman" w:eastAsia="Times New Roman" w:hAnsi="Times New Roman" w:cs="Times New Roman"/>
      <w:b/>
      <w:bCs/>
      <w:kern w:val="0"/>
      <w:sz w:val="27"/>
      <w:szCs w:val="27"/>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15E"/>
    <w:rPr>
      <w:rFonts w:ascii="Times New Roman" w:eastAsia="Times New Roman" w:hAnsi="Times New Roman" w:cs="Times New Roman"/>
      <w:b/>
      <w:bCs/>
      <w:kern w:val="36"/>
      <w:sz w:val="48"/>
      <w:szCs w:val="48"/>
      <w:lang w:val="nl-NL"/>
      <w14:ligatures w14:val="none"/>
    </w:rPr>
  </w:style>
  <w:style w:type="character" w:customStyle="1" w:styleId="Heading2Char">
    <w:name w:val="Heading 2 Char"/>
    <w:basedOn w:val="DefaultParagraphFont"/>
    <w:link w:val="Heading2"/>
    <w:uiPriority w:val="9"/>
    <w:rsid w:val="0073115E"/>
    <w:rPr>
      <w:rFonts w:ascii="Times New Roman" w:eastAsia="Times New Roman" w:hAnsi="Times New Roman" w:cs="Times New Roman"/>
      <w:b/>
      <w:bCs/>
      <w:kern w:val="0"/>
      <w:sz w:val="36"/>
      <w:szCs w:val="36"/>
      <w:lang w:val="nl-NL"/>
      <w14:ligatures w14:val="none"/>
    </w:rPr>
  </w:style>
  <w:style w:type="character" w:customStyle="1" w:styleId="Heading3Char">
    <w:name w:val="Heading 3 Char"/>
    <w:basedOn w:val="DefaultParagraphFont"/>
    <w:link w:val="Heading3"/>
    <w:uiPriority w:val="9"/>
    <w:rsid w:val="0073115E"/>
    <w:rPr>
      <w:rFonts w:ascii="Times New Roman" w:eastAsia="Times New Roman" w:hAnsi="Times New Roman" w:cs="Times New Roman"/>
      <w:b/>
      <w:bCs/>
      <w:kern w:val="0"/>
      <w:sz w:val="27"/>
      <w:szCs w:val="27"/>
      <w:lang w:val="nl-NL"/>
      <w14:ligatures w14:val="none"/>
    </w:rPr>
  </w:style>
  <w:style w:type="paragraph" w:customStyle="1" w:styleId="msonormal0">
    <w:name w:val="msonormal"/>
    <w:basedOn w:val="Normal"/>
    <w:rsid w:val="0073115E"/>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character" w:styleId="Strong">
    <w:name w:val="Strong"/>
    <w:basedOn w:val="DefaultParagraphFont"/>
    <w:uiPriority w:val="22"/>
    <w:qFormat/>
    <w:rsid w:val="0073115E"/>
    <w:rPr>
      <w:b/>
      <w:bCs/>
    </w:rPr>
  </w:style>
  <w:style w:type="character" w:customStyle="1" w:styleId="ms-1">
    <w:name w:val="ms-1"/>
    <w:basedOn w:val="DefaultParagraphFont"/>
    <w:rsid w:val="0073115E"/>
  </w:style>
  <w:style w:type="character" w:customStyle="1" w:styleId="relative">
    <w:name w:val="relative"/>
    <w:basedOn w:val="DefaultParagraphFont"/>
    <w:rsid w:val="0073115E"/>
  </w:style>
  <w:style w:type="character" w:customStyle="1" w:styleId="flex">
    <w:name w:val="flex"/>
    <w:basedOn w:val="DefaultParagraphFont"/>
    <w:rsid w:val="0073115E"/>
  </w:style>
  <w:style w:type="character" w:customStyle="1" w:styleId="max-w-full">
    <w:name w:val="max-w-full"/>
    <w:basedOn w:val="DefaultParagraphFont"/>
    <w:rsid w:val="0073115E"/>
  </w:style>
  <w:style w:type="character" w:styleId="Hyperlink">
    <w:name w:val="Hyperlink"/>
    <w:basedOn w:val="DefaultParagraphFont"/>
    <w:uiPriority w:val="99"/>
    <w:semiHidden/>
    <w:unhideWhenUsed/>
    <w:rsid w:val="0073115E"/>
    <w:rPr>
      <w:color w:val="0000FF"/>
      <w:u w:val="single"/>
    </w:rPr>
  </w:style>
  <w:style w:type="character" w:styleId="FollowedHyperlink">
    <w:name w:val="FollowedHyperlink"/>
    <w:basedOn w:val="DefaultParagraphFont"/>
    <w:uiPriority w:val="99"/>
    <w:semiHidden/>
    <w:unhideWhenUsed/>
    <w:rsid w:val="0073115E"/>
    <w:rPr>
      <w:color w:val="800080"/>
      <w:u w:val="single"/>
    </w:rPr>
  </w:style>
  <w:style w:type="character" w:styleId="Emphasis">
    <w:name w:val="Emphasis"/>
    <w:basedOn w:val="DefaultParagraphFont"/>
    <w:uiPriority w:val="20"/>
    <w:qFormat/>
    <w:rsid w:val="007311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575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nrio.eu/members/switzerland/" TargetMode="External"/><Relationship Id="rId117" Type="http://schemas.openxmlformats.org/officeDocument/2006/relationships/hyperlink" Target="https://lari.lu/investigation/" TargetMode="External"/><Relationship Id="rId21" Type="http://schemas.openxmlformats.org/officeDocument/2006/relationships/hyperlink" Target="https://www.enrio.eu/members/switzerland/" TargetMode="External"/><Relationship Id="rId42" Type="http://schemas.openxmlformats.org/officeDocument/2006/relationships/hyperlink" Target="https://www.fnr.lu/creation-luxembourg-agency-research-integrity-lari/" TargetMode="External"/><Relationship Id="rId47" Type="http://schemas.openxmlformats.org/officeDocument/2006/relationships/hyperlink" Target="https://www.enrio.eu/luxembourgs-vision-of-research-ethics-research-integrity/" TargetMode="External"/><Relationship Id="rId63" Type="http://schemas.openxmlformats.org/officeDocument/2006/relationships/hyperlink" Target="https://www.fnr.lu/creation-luxembourg-agency-research-integrity-lari/" TargetMode="External"/><Relationship Id="rId68" Type="http://schemas.openxmlformats.org/officeDocument/2006/relationships/hyperlink" Target="https://lari.lu/investigation/" TargetMode="External"/><Relationship Id="rId84" Type="http://schemas.openxmlformats.org/officeDocument/2006/relationships/hyperlink" Target="https://lari.lu/investigation/" TargetMode="External"/><Relationship Id="rId89" Type="http://schemas.openxmlformats.org/officeDocument/2006/relationships/hyperlink" Target="https://lari.lu/investigation/" TargetMode="External"/><Relationship Id="rId112" Type="http://schemas.openxmlformats.org/officeDocument/2006/relationships/hyperlink" Target="https://lari.lu/investigation/" TargetMode="External"/><Relationship Id="rId133" Type="http://schemas.openxmlformats.org/officeDocument/2006/relationships/hyperlink" Target="https://lari.lu/about/" TargetMode="External"/><Relationship Id="rId138" Type="http://schemas.openxmlformats.org/officeDocument/2006/relationships/hyperlink" Target="https://lari.lu/investigation/" TargetMode="External"/><Relationship Id="rId154" Type="http://schemas.openxmlformats.org/officeDocument/2006/relationships/hyperlink" Target="https://www.enrio.eu/members/switzerland/" TargetMode="External"/><Relationship Id="rId159" Type="http://schemas.openxmlformats.org/officeDocument/2006/relationships/hyperlink" Target="https://www.enrio.eu/members/switzerland/" TargetMode="External"/><Relationship Id="rId175" Type="http://schemas.openxmlformats.org/officeDocument/2006/relationships/hyperlink" Target="https://lari.lu/lari-faq/who-can-report-cases-of-suspected-research-misconduct-to-lari/" TargetMode="External"/><Relationship Id="rId170" Type="http://schemas.openxmlformats.org/officeDocument/2006/relationships/hyperlink" Target="https://www.fnr.lu/creation-luxembourg-agency-research-integrity-lari/" TargetMode="External"/><Relationship Id="rId16" Type="http://schemas.openxmlformats.org/officeDocument/2006/relationships/hyperlink" Target="https://www.enrio.eu/members/switzerland/" TargetMode="External"/><Relationship Id="rId107" Type="http://schemas.openxmlformats.org/officeDocument/2006/relationships/hyperlink" Target="https://lari.lu/investigation/" TargetMode="External"/><Relationship Id="rId11" Type="http://schemas.openxmlformats.org/officeDocument/2006/relationships/hyperlink" Target="https://www.enrio.eu/members/switzerland/" TargetMode="External"/><Relationship Id="rId32" Type="http://schemas.openxmlformats.org/officeDocument/2006/relationships/hyperlink" Target="https://www.enrio.eu/members/switzerland/" TargetMode="External"/><Relationship Id="rId37" Type="http://schemas.openxmlformats.org/officeDocument/2006/relationships/hyperlink" Target="https://www.enrio.eu/members/switzerland/" TargetMode="External"/><Relationship Id="rId53" Type="http://schemas.openxmlformats.org/officeDocument/2006/relationships/hyperlink" Target="https://lari.lu/about/" TargetMode="External"/><Relationship Id="rId58" Type="http://schemas.openxmlformats.org/officeDocument/2006/relationships/hyperlink" Target="https://lari.lu/about/" TargetMode="External"/><Relationship Id="rId74" Type="http://schemas.openxmlformats.org/officeDocument/2006/relationships/hyperlink" Target="https://lari.lu/lari-faq/who-can-report-cases-of-suspected-research-misconduct-to-lari/" TargetMode="External"/><Relationship Id="rId79" Type="http://schemas.openxmlformats.org/officeDocument/2006/relationships/hyperlink" Target="https://lari.lu/investigation/" TargetMode="External"/><Relationship Id="rId102" Type="http://schemas.openxmlformats.org/officeDocument/2006/relationships/hyperlink" Target="https://lari.lu/investigation/" TargetMode="External"/><Relationship Id="rId123" Type="http://schemas.openxmlformats.org/officeDocument/2006/relationships/hyperlink" Target="https://lari.lu/investigation/" TargetMode="External"/><Relationship Id="rId128" Type="http://schemas.openxmlformats.org/officeDocument/2006/relationships/hyperlink" Target="https://lari.lu/about/" TargetMode="External"/><Relationship Id="rId144" Type="http://schemas.openxmlformats.org/officeDocument/2006/relationships/hyperlink" Target="https://lari.lu/investigation/" TargetMode="External"/><Relationship Id="rId149" Type="http://schemas.openxmlformats.org/officeDocument/2006/relationships/hyperlink" Target="https://lari.lu/about/" TargetMode="External"/><Relationship Id="rId5" Type="http://schemas.openxmlformats.org/officeDocument/2006/relationships/hyperlink" Target="https://www.enrio.eu/members/switzerland/" TargetMode="External"/><Relationship Id="rId90" Type="http://schemas.openxmlformats.org/officeDocument/2006/relationships/hyperlink" Target="https://lari.lu/investigation/" TargetMode="External"/><Relationship Id="rId95" Type="http://schemas.openxmlformats.org/officeDocument/2006/relationships/hyperlink" Target="https://lari.lu/investigation/" TargetMode="External"/><Relationship Id="rId160" Type="http://schemas.openxmlformats.org/officeDocument/2006/relationships/hyperlink" Target="https://lari.lu/about/" TargetMode="External"/><Relationship Id="rId165" Type="http://schemas.openxmlformats.org/officeDocument/2006/relationships/hyperlink" Target="https://lari.lu/investigation/" TargetMode="External"/><Relationship Id="rId22" Type="http://schemas.openxmlformats.org/officeDocument/2006/relationships/hyperlink" Target="https://www.enrio.eu/members/switzerland/" TargetMode="External"/><Relationship Id="rId27" Type="http://schemas.openxmlformats.org/officeDocument/2006/relationships/hyperlink" Target="https://www.enrio.eu/members/switzerland/" TargetMode="External"/><Relationship Id="rId43" Type="http://schemas.openxmlformats.org/officeDocument/2006/relationships/hyperlink" Target="https://www.fnr.lu/creation-luxembourg-agency-research-integrity-lari/" TargetMode="External"/><Relationship Id="rId48" Type="http://schemas.openxmlformats.org/officeDocument/2006/relationships/hyperlink" Target="https://lari.lu/about/" TargetMode="External"/><Relationship Id="rId64" Type="http://schemas.openxmlformats.org/officeDocument/2006/relationships/hyperlink" Target="https://lari.lu/about/" TargetMode="External"/><Relationship Id="rId69" Type="http://schemas.openxmlformats.org/officeDocument/2006/relationships/hyperlink" Target="https://lari.lu/lari-faq/who-can-report-cases-of-suspected-research-misconduct-to-lari/" TargetMode="External"/><Relationship Id="rId113" Type="http://schemas.openxmlformats.org/officeDocument/2006/relationships/hyperlink" Target="https://lari.lu/investigation/" TargetMode="External"/><Relationship Id="rId118" Type="http://schemas.openxmlformats.org/officeDocument/2006/relationships/hyperlink" Target="https://lari.lu/investigation/" TargetMode="External"/><Relationship Id="rId134" Type="http://schemas.openxmlformats.org/officeDocument/2006/relationships/hyperlink" Target="https://lari.lu/lari-faq/who-can-report-cases-of-suspected-research-misconduct-to-lari/" TargetMode="External"/><Relationship Id="rId139" Type="http://schemas.openxmlformats.org/officeDocument/2006/relationships/hyperlink" Target="https://lari.lu/investigation/" TargetMode="External"/><Relationship Id="rId80" Type="http://schemas.openxmlformats.org/officeDocument/2006/relationships/hyperlink" Target="https://lari.lu/investigation/" TargetMode="External"/><Relationship Id="rId85" Type="http://schemas.openxmlformats.org/officeDocument/2006/relationships/hyperlink" Target="https://lari.lu/investigation/" TargetMode="External"/><Relationship Id="rId150" Type="http://schemas.openxmlformats.org/officeDocument/2006/relationships/hyperlink" Target="https://lari.lu/about/" TargetMode="External"/><Relationship Id="rId155" Type="http://schemas.openxmlformats.org/officeDocument/2006/relationships/hyperlink" Target="https://www.enrio.eu/members/switzerland/" TargetMode="External"/><Relationship Id="rId171" Type="http://schemas.openxmlformats.org/officeDocument/2006/relationships/hyperlink" Target="https://www.fnr.lu/creation-luxembourg-agency-research-integrity-lari/" TargetMode="External"/><Relationship Id="rId176" Type="http://schemas.openxmlformats.org/officeDocument/2006/relationships/fontTable" Target="fontTable.xml"/><Relationship Id="rId12" Type="http://schemas.openxmlformats.org/officeDocument/2006/relationships/hyperlink" Target="https://www.enrio.eu/members/switzerland/" TargetMode="External"/><Relationship Id="rId17" Type="http://schemas.openxmlformats.org/officeDocument/2006/relationships/hyperlink" Target="https://www.enrio.eu/members/switzerland/" TargetMode="External"/><Relationship Id="rId33" Type="http://schemas.openxmlformats.org/officeDocument/2006/relationships/hyperlink" Target="https://www.fnr.lu/creation-luxembourg-agency-research-integrity-lari/" TargetMode="External"/><Relationship Id="rId38" Type="http://schemas.openxmlformats.org/officeDocument/2006/relationships/hyperlink" Target="https://www.enrio.eu/members/switzerland/" TargetMode="External"/><Relationship Id="rId59" Type="http://schemas.openxmlformats.org/officeDocument/2006/relationships/hyperlink" Target="https://lari.lu/about/" TargetMode="External"/><Relationship Id="rId103" Type="http://schemas.openxmlformats.org/officeDocument/2006/relationships/hyperlink" Target="https://lari.lu/investigation/" TargetMode="External"/><Relationship Id="rId108" Type="http://schemas.openxmlformats.org/officeDocument/2006/relationships/hyperlink" Target="https://lari.lu/investigation/" TargetMode="External"/><Relationship Id="rId124" Type="http://schemas.openxmlformats.org/officeDocument/2006/relationships/hyperlink" Target="https://lari.lu/about/" TargetMode="External"/><Relationship Id="rId129" Type="http://schemas.openxmlformats.org/officeDocument/2006/relationships/hyperlink" Target="https://lari.lu/" TargetMode="External"/><Relationship Id="rId54" Type="http://schemas.openxmlformats.org/officeDocument/2006/relationships/hyperlink" Target="https://lari.lu/about/" TargetMode="External"/><Relationship Id="rId70" Type="http://schemas.openxmlformats.org/officeDocument/2006/relationships/hyperlink" Target="https://lari.lu/investigation/" TargetMode="External"/><Relationship Id="rId75" Type="http://schemas.openxmlformats.org/officeDocument/2006/relationships/hyperlink" Target="https://lari.lu/investigation/" TargetMode="External"/><Relationship Id="rId91" Type="http://schemas.openxmlformats.org/officeDocument/2006/relationships/hyperlink" Target="https://lari.lu/investigation/" TargetMode="External"/><Relationship Id="rId96" Type="http://schemas.openxmlformats.org/officeDocument/2006/relationships/hyperlink" Target="https://lari.lu/investigation/" TargetMode="External"/><Relationship Id="rId140" Type="http://schemas.openxmlformats.org/officeDocument/2006/relationships/hyperlink" Target="https://lari.lu/investigation/" TargetMode="External"/><Relationship Id="rId145" Type="http://schemas.openxmlformats.org/officeDocument/2006/relationships/hyperlink" Target="https://lari.lu/investigation/" TargetMode="External"/><Relationship Id="rId161" Type="http://schemas.openxmlformats.org/officeDocument/2006/relationships/hyperlink" Target="https://lari.lu/about/" TargetMode="External"/><Relationship Id="rId166" Type="http://schemas.openxmlformats.org/officeDocument/2006/relationships/hyperlink" Target="https://lari.lu/investigation/" TargetMode="External"/><Relationship Id="rId1" Type="http://schemas.openxmlformats.org/officeDocument/2006/relationships/numbering" Target="numbering.xml"/><Relationship Id="rId6" Type="http://schemas.openxmlformats.org/officeDocument/2006/relationships/hyperlink" Target="https://www.enrio.eu/members/switzerland/" TargetMode="External"/><Relationship Id="rId23" Type="http://schemas.openxmlformats.org/officeDocument/2006/relationships/hyperlink" Target="https://www.enrio.eu/members/switzerland/" TargetMode="External"/><Relationship Id="rId28" Type="http://schemas.openxmlformats.org/officeDocument/2006/relationships/hyperlink" Target="https://www.enrio.eu/members/switzerland/" TargetMode="External"/><Relationship Id="rId49" Type="http://schemas.openxmlformats.org/officeDocument/2006/relationships/hyperlink" Target="https://lari.lu/about/" TargetMode="External"/><Relationship Id="rId114" Type="http://schemas.openxmlformats.org/officeDocument/2006/relationships/hyperlink" Target="https://lari.lu/investigation/" TargetMode="External"/><Relationship Id="rId119" Type="http://schemas.openxmlformats.org/officeDocument/2006/relationships/hyperlink" Target="https://lari.lu/" TargetMode="External"/><Relationship Id="rId10" Type="http://schemas.openxmlformats.org/officeDocument/2006/relationships/hyperlink" Target="https://www.enrio.eu/members/switzerland/" TargetMode="External"/><Relationship Id="rId31" Type="http://schemas.openxmlformats.org/officeDocument/2006/relationships/hyperlink" Target="https://lari.lu/investigation/" TargetMode="External"/><Relationship Id="rId44" Type="http://schemas.openxmlformats.org/officeDocument/2006/relationships/hyperlink" Target="https://www.fnr.lu/creation-luxembourg-agency-research-integrity-lari/" TargetMode="External"/><Relationship Id="rId52" Type="http://schemas.openxmlformats.org/officeDocument/2006/relationships/hyperlink" Target="https://lari.lu/about/" TargetMode="External"/><Relationship Id="rId60" Type="http://schemas.openxmlformats.org/officeDocument/2006/relationships/hyperlink" Target="https://lari.lu/investigation/" TargetMode="External"/><Relationship Id="rId65" Type="http://schemas.openxmlformats.org/officeDocument/2006/relationships/hyperlink" Target="https://lari.lu/investigation/" TargetMode="External"/><Relationship Id="rId73" Type="http://schemas.openxmlformats.org/officeDocument/2006/relationships/hyperlink" Target="https://lari.lu/lari-faq/who-can-report-cases-of-suspected-research-misconduct-to-lari/" TargetMode="External"/><Relationship Id="rId78" Type="http://schemas.openxmlformats.org/officeDocument/2006/relationships/hyperlink" Target="https://lari.lu/investigation/" TargetMode="External"/><Relationship Id="rId81" Type="http://schemas.openxmlformats.org/officeDocument/2006/relationships/hyperlink" Target="https://lari.lu/investigation/" TargetMode="External"/><Relationship Id="rId86" Type="http://schemas.openxmlformats.org/officeDocument/2006/relationships/hyperlink" Target="https://lari.lu/investigation/" TargetMode="External"/><Relationship Id="rId94" Type="http://schemas.openxmlformats.org/officeDocument/2006/relationships/hyperlink" Target="https://lari.lu/investigation/" TargetMode="External"/><Relationship Id="rId99" Type="http://schemas.openxmlformats.org/officeDocument/2006/relationships/hyperlink" Target="https://lari.lu/investigation/" TargetMode="External"/><Relationship Id="rId101" Type="http://schemas.openxmlformats.org/officeDocument/2006/relationships/hyperlink" Target="https://lari.lu/investigation/" TargetMode="External"/><Relationship Id="rId122" Type="http://schemas.openxmlformats.org/officeDocument/2006/relationships/hyperlink" Target="https://www.fnr.lu/creation-luxembourg-agency-research-integrity-lari/" TargetMode="External"/><Relationship Id="rId130" Type="http://schemas.openxmlformats.org/officeDocument/2006/relationships/hyperlink" Target="https://lari.lu/" TargetMode="External"/><Relationship Id="rId135" Type="http://schemas.openxmlformats.org/officeDocument/2006/relationships/hyperlink" Target="https://lari.lu/investigation/" TargetMode="External"/><Relationship Id="rId143" Type="http://schemas.openxmlformats.org/officeDocument/2006/relationships/hyperlink" Target="https://lari.lu/investigation/" TargetMode="External"/><Relationship Id="rId148" Type="http://schemas.openxmlformats.org/officeDocument/2006/relationships/hyperlink" Target="https://lari.lu/about/" TargetMode="External"/><Relationship Id="rId151" Type="http://schemas.openxmlformats.org/officeDocument/2006/relationships/hyperlink" Target="https://www.enrio.eu/members/switzerland/" TargetMode="External"/><Relationship Id="rId156" Type="http://schemas.openxmlformats.org/officeDocument/2006/relationships/hyperlink" Target="https://www.enrio.eu/members/switzerland/" TargetMode="External"/><Relationship Id="rId164" Type="http://schemas.openxmlformats.org/officeDocument/2006/relationships/hyperlink" Target="https://lari.lu/investigation/" TargetMode="External"/><Relationship Id="rId169" Type="http://schemas.openxmlformats.org/officeDocument/2006/relationships/hyperlink" Target="https://lari.lu/lari-faq/who-can-report-cases-of-suspected-research-misconduct-to-lari/" TargetMode="External"/><Relationship Id="rId177"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nrio.eu/members/switzerland/" TargetMode="External"/><Relationship Id="rId172" Type="http://schemas.openxmlformats.org/officeDocument/2006/relationships/hyperlink" Target="https://www.fnr.lu/creation-luxembourg-agency-research-integrity-lari/" TargetMode="External"/><Relationship Id="rId13" Type="http://schemas.openxmlformats.org/officeDocument/2006/relationships/hyperlink" Target="https://www.enrio.eu/members/switzerland/" TargetMode="External"/><Relationship Id="rId18" Type="http://schemas.openxmlformats.org/officeDocument/2006/relationships/hyperlink" Target="https://www.fnr.lu/creation-luxembourg-agency-research-integrity-lari/" TargetMode="External"/><Relationship Id="rId39" Type="http://schemas.openxmlformats.org/officeDocument/2006/relationships/hyperlink" Target="https://lari.lu/about/" TargetMode="External"/><Relationship Id="rId109" Type="http://schemas.openxmlformats.org/officeDocument/2006/relationships/hyperlink" Target="https://lari.lu/investigation/" TargetMode="External"/><Relationship Id="rId34" Type="http://schemas.openxmlformats.org/officeDocument/2006/relationships/hyperlink" Target="https://www.enrio.eu/members/switzerland/" TargetMode="External"/><Relationship Id="rId50" Type="http://schemas.openxmlformats.org/officeDocument/2006/relationships/hyperlink" Target="https://lari.lu/about/" TargetMode="External"/><Relationship Id="rId55" Type="http://schemas.openxmlformats.org/officeDocument/2006/relationships/hyperlink" Target="https://lari.lu/about/" TargetMode="External"/><Relationship Id="rId76" Type="http://schemas.openxmlformats.org/officeDocument/2006/relationships/hyperlink" Target="https://lari.lu/investigation/" TargetMode="External"/><Relationship Id="rId97" Type="http://schemas.openxmlformats.org/officeDocument/2006/relationships/hyperlink" Target="https://lari.lu/investigation/" TargetMode="External"/><Relationship Id="rId104" Type="http://schemas.openxmlformats.org/officeDocument/2006/relationships/hyperlink" Target="https://lari.lu/investigation/" TargetMode="External"/><Relationship Id="rId120" Type="http://schemas.openxmlformats.org/officeDocument/2006/relationships/hyperlink" Target="https://lari.lu/investigation/" TargetMode="External"/><Relationship Id="rId125" Type="http://schemas.openxmlformats.org/officeDocument/2006/relationships/hyperlink" Target="https://lari.lu/about/" TargetMode="External"/><Relationship Id="rId141" Type="http://schemas.openxmlformats.org/officeDocument/2006/relationships/hyperlink" Target="https://lari.lu/investigation/" TargetMode="External"/><Relationship Id="rId146" Type="http://schemas.openxmlformats.org/officeDocument/2006/relationships/hyperlink" Target="https://lari.lu/investigation/" TargetMode="External"/><Relationship Id="rId167" Type="http://schemas.openxmlformats.org/officeDocument/2006/relationships/hyperlink" Target="https://lari.lu/investigation/" TargetMode="External"/><Relationship Id="rId7" Type="http://schemas.openxmlformats.org/officeDocument/2006/relationships/hyperlink" Target="https://www.enrio.eu/members/switzerland/" TargetMode="External"/><Relationship Id="rId71" Type="http://schemas.openxmlformats.org/officeDocument/2006/relationships/hyperlink" Target="https://lari.lu/investigation/" TargetMode="External"/><Relationship Id="rId92" Type="http://schemas.openxmlformats.org/officeDocument/2006/relationships/hyperlink" Target="https://lari.lu/investigation/" TargetMode="External"/><Relationship Id="rId162" Type="http://schemas.openxmlformats.org/officeDocument/2006/relationships/hyperlink" Target="https://lari.lu/investigation/" TargetMode="External"/><Relationship Id="rId2" Type="http://schemas.openxmlformats.org/officeDocument/2006/relationships/styles" Target="styles.xml"/><Relationship Id="rId29" Type="http://schemas.openxmlformats.org/officeDocument/2006/relationships/hyperlink" Target="https://www.enrio.eu/members/switzerland/" TargetMode="External"/><Relationship Id="rId24" Type="http://schemas.openxmlformats.org/officeDocument/2006/relationships/hyperlink" Target="https://www.enrio.eu/members/switzerland/" TargetMode="External"/><Relationship Id="rId40" Type="http://schemas.openxmlformats.org/officeDocument/2006/relationships/hyperlink" Target="https://www.enrio.eu/members/switzerland/" TargetMode="External"/><Relationship Id="rId45" Type="http://schemas.openxmlformats.org/officeDocument/2006/relationships/hyperlink" Target="https://www.fnr.lu/creation-luxembourg-agency-research-integrity-lari/" TargetMode="External"/><Relationship Id="rId66" Type="http://schemas.openxmlformats.org/officeDocument/2006/relationships/hyperlink" Target="https://lari.lu/investigation/" TargetMode="External"/><Relationship Id="rId87" Type="http://schemas.openxmlformats.org/officeDocument/2006/relationships/hyperlink" Target="https://lari.lu/investigation/" TargetMode="External"/><Relationship Id="rId110" Type="http://schemas.openxmlformats.org/officeDocument/2006/relationships/hyperlink" Target="https://lari.lu/investigation/" TargetMode="External"/><Relationship Id="rId115" Type="http://schemas.openxmlformats.org/officeDocument/2006/relationships/hyperlink" Target="https://lari.lu/investigation/" TargetMode="External"/><Relationship Id="rId131" Type="http://schemas.openxmlformats.org/officeDocument/2006/relationships/hyperlink" Target="https://lari.lu/" TargetMode="External"/><Relationship Id="rId136" Type="http://schemas.openxmlformats.org/officeDocument/2006/relationships/hyperlink" Target="https://lari.lu/lari-faq/who-can-report-cases-of-suspected-research-misconduct-to-lari/" TargetMode="External"/><Relationship Id="rId157" Type="http://schemas.openxmlformats.org/officeDocument/2006/relationships/hyperlink" Target="https://www.enrio.eu/members/switzerland/" TargetMode="External"/><Relationship Id="rId61" Type="http://schemas.openxmlformats.org/officeDocument/2006/relationships/hyperlink" Target="https://lari.lu/investigation/" TargetMode="External"/><Relationship Id="rId82" Type="http://schemas.openxmlformats.org/officeDocument/2006/relationships/hyperlink" Target="https://lari.lu/investigation/" TargetMode="External"/><Relationship Id="rId152" Type="http://schemas.openxmlformats.org/officeDocument/2006/relationships/hyperlink" Target="https://www.enrio.eu/members/switzerland/" TargetMode="External"/><Relationship Id="rId173" Type="http://schemas.openxmlformats.org/officeDocument/2006/relationships/hyperlink" Target="https://www.enrio.eu/luxembourgs-vision-of-research-ethics-research-integrity/" TargetMode="External"/><Relationship Id="rId19" Type="http://schemas.openxmlformats.org/officeDocument/2006/relationships/hyperlink" Target="https://www.enrio.eu/members/switzerland/" TargetMode="External"/><Relationship Id="rId14" Type="http://schemas.openxmlformats.org/officeDocument/2006/relationships/hyperlink" Target="https://www.enrio.eu/members/switzerland/" TargetMode="External"/><Relationship Id="rId30" Type="http://schemas.openxmlformats.org/officeDocument/2006/relationships/hyperlink" Target="https://www.enrio.eu/members/switzerland/" TargetMode="External"/><Relationship Id="rId35" Type="http://schemas.openxmlformats.org/officeDocument/2006/relationships/hyperlink" Target="https://www.enrio.eu/members/switzerland/" TargetMode="External"/><Relationship Id="rId56" Type="http://schemas.openxmlformats.org/officeDocument/2006/relationships/hyperlink" Target="https://lari.lu/investigation/" TargetMode="External"/><Relationship Id="rId77" Type="http://schemas.openxmlformats.org/officeDocument/2006/relationships/hyperlink" Target="https://lari.lu/investigation/" TargetMode="External"/><Relationship Id="rId100" Type="http://schemas.openxmlformats.org/officeDocument/2006/relationships/hyperlink" Target="https://lari.lu/investigation/" TargetMode="External"/><Relationship Id="rId105" Type="http://schemas.openxmlformats.org/officeDocument/2006/relationships/hyperlink" Target="https://lari.lu/investigation/" TargetMode="External"/><Relationship Id="rId126" Type="http://schemas.openxmlformats.org/officeDocument/2006/relationships/hyperlink" Target="https://www.enrio.eu/luxembourgs-vision-of-research-ethics-research-integrity/" TargetMode="External"/><Relationship Id="rId147" Type="http://schemas.openxmlformats.org/officeDocument/2006/relationships/hyperlink" Target="https://lari.lu/investigation/" TargetMode="External"/><Relationship Id="rId168" Type="http://schemas.openxmlformats.org/officeDocument/2006/relationships/hyperlink" Target="https://lari.lu/investigation/" TargetMode="External"/><Relationship Id="rId8" Type="http://schemas.openxmlformats.org/officeDocument/2006/relationships/hyperlink" Target="https://www.enrio.eu/members/switzerland/" TargetMode="External"/><Relationship Id="rId51" Type="http://schemas.openxmlformats.org/officeDocument/2006/relationships/hyperlink" Target="https://lari.lu/about/" TargetMode="External"/><Relationship Id="rId72" Type="http://schemas.openxmlformats.org/officeDocument/2006/relationships/hyperlink" Target="https://lari.lu/investigation/" TargetMode="External"/><Relationship Id="rId93" Type="http://schemas.openxmlformats.org/officeDocument/2006/relationships/hyperlink" Target="https://lari.lu/investigation/" TargetMode="External"/><Relationship Id="rId98" Type="http://schemas.openxmlformats.org/officeDocument/2006/relationships/hyperlink" Target="https://lari.lu/investigation/" TargetMode="External"/><Relationship Id="rId121" Type="http://schemas.openxmlformats.org/officeDocument/2006/relationships/hyperlink" Target="https://www.fnr.lu/creation-luxembourg-agency-research-integrity-lari/" TargetMode="External"/><Relationship Id="rId142" Type="http://schemas.openxmlformats.org/officeDocument/2006/relationships/hyperlink" Target="https://lari.lu/lari-faq/who-can-report-cases-of-suspected-research-misconduct-to-lari/" TargetMode="External"/><Relationship Id="rId163" Type="http://schemas.openxmlformats.org/officeDocument/2006/relationships/hyperlink" Target="https://lari.lu/investigation/" TargetMode="External"/><Relationship Id="rId3" Type="http://schemas.openxmlformats.org/officeDocument/2006/relationships/settings" Target="settings.xml"/><Relationship Id="rId25" Type="http://schemas.openxmlformats.org/officeDocument/2006/relationships/hyperlink" Target="https://www.enrio.eu/members/switzerland/" TargetMode="External"/><Relationship Id="rId46" Type="http://schemas.openxmlformats.org/officeDocument/2006/relationships/hyperlink" Target="https://www.fnr.lu/creation-luxembourg-agency-research-integrity-lari/" TargetMode="External"/><Relationship Id="rId67" Type="http://schemas.openxmlformats.org/officeDocument/2006/relationships/hyperlink" Target="https://lari.lu/investigation/" TargetMode="External"/><Relationship Id="rId116" Type="http://schemas.openxmlformats.org/officeDocument/2006/relationships/hyperlink" Target="https://lari.lu/investigation/" TargetMode="External"/><Relationship Id="rId137" Type="http://schemas.openxmlformats.org/officeDocument/2006/relationships/hyperlink" Target="https://lari.lu/investigation/" TargetMode="External"/><Relationship Id="rId158" Type="http://schemas.openxmlformats.org/officeDocument/2006/relationships/hyperlink" Target="https://www.enrio.eu/members/switzerland/" TargetMode="External"/><Relationship Id="rId20" Type="http://schemas.openxmlformats.org/officeDocument/2006/relationships/hyperlink" Target="https://www.enrio.eu/members/switzerland/" TargetMode="External"/><Relationship Id="rId41" Type="http://schemas.openxmlformats.org/officeDocument/2006/relationships/hyperlink" Target="https://www.fnr.lu/creation-luxembourg-agency-research-integrity-lari/" TargetMode="External"/><Relationship Id="rId62" Type="http://schemas.openxmlformats.org/officeDocument/2006/relationships/hyperlink" Target="https://www.fnr.lu/creation-luxembourg-agency-research-integrity-lari/" TargetMode="External"/><Relationship Id="rId83" Type="http://schemas.openxmlformats.org/officeDocument/2006/relationships/hyperlink" Target="https://lari.lu/investigation/" TargetMode="External"/><Relationship Id="rId88" Type="http://schemas.openxmlformats.org/officeDocument/2006/relationships/hyperlink" Target="https://lari.lu/investigation/" TargetMode="External"/><Relationship Id="rId111" Type="http://schemas.openxmlformats.org/officeDocument/2006/relationships/hyperlink" Target="https://lari.lu/investigation/" TargetMode="External"/><Relationship Id="rId132" Type="http://schemas.openxmlformats.org/officeDocument/2006/relationships/hyperlink" Target="https://lari.lu/lari-faq/who-can-report-cases-of-suspected-research-misconduct-to-lari/" TargetMode="External"/><Relationship Id="rId153" Type="http://schemas.openxmlformats.org/officeDocument/2006/relationships/hyperlink" Target="https://www.enrio.eu/members/switzerland/" TargetMode="External"/><Relationship Id="rId174" Type="http://schemas.openxmlformats.org/officeDocument/2006/relationships/hyperlink" Target="https://www.enrio.eu/luxembourgs-vision-of-research-ethics-research-integrity/" TargetMode="External"/><Relationship Id="rId15" Type="http://schemas.openxmlformats.org/officeDocument/2006/relationships/hyperlink" Target="https://www.enrio.eu/members/switzerland/" TargetMode="External"/><Relationship Id="rId36" Type="http://schemas.openxmlformats.org/officeDocument/2006/relationships/hyperlink" Target="https://www.enrio.eu/members/switzerland/" TargetMode="External"/><Relationship Id="rId57" Type="http://schemas.openxmlformats.org/officeDocument/2006/relationships/hyperlink" Target="https://lari.lu/about/" TargetMode="External"/><Relationship Id="rId106" Type="http://schemas.openxmlformats.org/officeDocument/2006/relationships/hyperlink" Target="https://lari.lu/investigation/" TargetMode="External"/><Relationship Id="rId127" Type="http://schemas.openxmlformats.org/officeDocument/2006/relationships/hyperlink" Target="https://www.fnr.lu/creation-luxembourg-agency-research-integrity-la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15145</Words>
  <Characters>83303</Characters>
  <Application>Microsoft Office Word</Application>
  <DocSecurity>0</DocSecurity>
  <Lines>694</Lines>
  <Paragraphs>196</Paragraphs>
  <ScaleCrop>false</ScaleCrop>
  <Company/>
  <LinksUpToDate>false</LinksUpToDate>
  <CharactersWithSpaces>98252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3</cp:revision>
  <dcterms:created xsi:type="dcterms:W3CDTF">2025-04-10T12:27:00Z</dcterms:created>
  <dcterms:modified xsi:type="dcterms:W3CDTF">2025-04-10T12:28:00Z</dcterms:modified>
</cp:coreProperties>
</file>