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B2DAA" w14:textId="77777777" w:rsidR="005A637D" w:rsidRDefault="005A637D" w:rsidP="005A637D">
      <w:pPr>
        <w:pStyle w:val="NormalWeb"/>
      </w:pPr>
      <w:r>
        <w:t xml:space="preserve">Below are two </w:t>
      </w:r>
      <w:r>
        <w:rPr>
          <w:rStyle w:val="Strong"/>
        </w:rPr>
        <w:t>completed codebook templates</w:t>
      </w:r>
      <w:r>
        <w:t xml:space="preserve">, one for </w:t>
      </w:r>
      <w:r>
        <w:rPr>
          <w:rStyle w:val="Strong"/>
        </w:rPr>
        <w:t>Switzerland</w:t>
      </w:r>
      <w:r>
        <w:t xml:space="preserve"> and one for </w:t>
      </w:r>
      <w:r>
        <w:rPr>
          <w:rStyle w:val="Strong"/>
        </w:rPr>
        <w:t>Luxembourg</w:t>
      </w:r>
      <w:r>
        <w:t xml:space="preserve">, based on the detailed information provided previously. Each entry includes </w:t>
      </w:r>
      <w:r>
        <w:rPr>
          <w:rStyle w:val="Strong"/>
        </w:rPr>
        <w:t>the chosen code</w:t>
      </w:r>
      <w:r>
        <w:t xml:space="preserve"> (or text answer) </w:t>
      </w:r>
      <w:r>
        <w:rPr>
          <w:rStyle w:val="Strong"/>
        </w:rPr>
        <w:t>plus a brief explanation</w:t>
      </w:r>
      <w:r>
        <w:t xml:space="preserve"> of </w:t>
      </w:r>
      <w:r>
        <w:rPr>
          <w:rStyle w:val="Strong"/>
        </w:rPr>
        <w:t>why</w:t>
      </w:r>
      <w:r>
        <w:t xml:space="preserve"> that code fits best.</w:t>
      </w:r>
    </w:p>
    <w:p w14:paraId="4313A361" w14:textId="77777777" w:rsidR="005A637D" w:rsidRDefault="005A637D" w:rsidP="005A637D">
      <w:r>
        <w:pict w14:anchorId="67C01021">
          <v:rect id="_x0000_i1029" style="width:0;height:1.5pt" o:hralign="center" o:hrstd="t" o:hr="t" fillcolor="#a0a0a0" stroked="f"/>
        </w:pict>
      </w:r>
    </w:p>
    <w:p w14:paraId="636FAB29" w14:textId="77777777" w:rsidR="005A637D" w:rsidRDefault="005A637D" w:rsidP="005A637D">
      <w:pPr>
        <w:pStyle w:val="Heading1"/>
      </w:pPr>
      <w:r>
        <w:rPr>
          <w:rStyle w:val="Strong"/>
          <w:b w:val="0"/>
          <w:bCs w:val="0"/>
        </w:rPr>
        <w:t>Switzerland</w:t>
      </w:r>
    </w:p>
    <w:p w14:paraId="4E062573" w14:textId="77777777" w:rsidR="005A637D" w:rsidRDefault="005A637D" w:rsidP="005A637D">
      <w:pPr>
        <w:pStyle w:val="Heading2"/>
      </w:pPr>
      <w:r>
        <w:t>1. Algemene Systeembeschrijving</w:t>
      </w:r>
    </w:p>
    <w:p w14:paraId="5CD799A6" w14:textId="77777777" w:rsidR="005A637D" w:rsidRDefault="005A637D" w:rsidP="005A637D">
      <w:pPr>
        <w:pStyle w:val="NormalWeb"/>
      </w:pPr>
      <w:r>
        <w:rPr>
          <w:rStyle w:val="Strong"/>
        </w:rPr>
        <w:t>1.1 System Type</w:t>
      </w:r>
    </w:p>
    <w:p w14:paraId="562E4C38" w14:textId="77777777" w:rsidR="005A637D" w:rsidRDefault="005A637D" w:rsidP="005A637D">
      <w:pPr>
        <w:pStyle w:val="NormalWeb"/>
        <w:numPr>
          <w:ilvl w:val="0"/>
          <w:numId w:val="37"/>
        </w:numPr>
      </w:pPr>
      <w:r>
        <w:rPr>
          <w:rStyle w:val="Strong"/>
        </w:rPr>
        <w:t>Code Chosen</w:t>
      </w:r>
      <w:r>
        <w:t>: 2 = Decentralized</w:t>
      </w:r>
    </w:p>
    <w:p w14:paraId="492EF528" w14:textId="77777777" w:rsidR="005A637D" w:rsidRDefault="005A637D" w:rsidP="005A637D">
      <w:pPr>
        <w:pStyle w:val="NormalWeb"/>
        <w:numPr>
          <w:ilvl w:val="0"/>
          <w:numId w:val="37"/>
        </w:numPr>
      </w:pPr>
      <w:r>
        <w:rPr>
          <w:rStyle w:val="Strong"/>
        </w:rPr>
        <w:t>Why?</w:t>
      </w:r>
      <w:r>
        <w:t xml:space="preserve"> Because institutions (universities/research institutes) primarily manage and investigate misconduct cases themselves. The Swiss Academies issue national guidelines but do not centrally adjudicate every case; and while the SNSF (funding agency) can investigate in certain circumstances, day-to-day responsibility is at the institutional level.</w:t>
      </w:r>
    </w:p>
    <w:p w14:paraId="297FE031" w14:textId="77777777" w:rsidR="005A637D" w:rsidRDefault="005A637D" w:rsidP="005A637D">
      <w:pPr>
        <w:pStyle w:val="NormalWeb"/>
      </w:pPr>
      <w:r>
        <w:rPr>
          <w:rStyle w:val="Strong"/>
        </w:rPr>
        <w:t>Short Description</w:t>
      </w:r>
      <w:r>
        <w:t xml:space="preserve"> (optional): Institutions are responsible for misconduct investigations, guided by a national code from the Swiss Academies and with some oversight or secondary involvement by SNSF for funded projects.</w:t>
      </w:r>
    </w:p>
    <w:p w14:paraId="29C8776B" w14:textId="77777777" w:rsidR="005A637D" w:rsidRDefault="005A637D" w:rsidP="005A637D">
      <w:r>
        <w:pict w14:anchorId="4E379DED">
          <v:rect id="_x0000_i1030" style="width:0;height:1.5pt" o:hralign="center" o:hrstd="t" o:hr="t" fillcolor="#a0a0a0" stroked="f"/>
        </w:pict>
      </w:r>
    </w:p>
    <w:p w14:paraId="0A99FF85" w14:textId="77777777" w:rsidR="005A637D" w:rsidRDefault="005A637D" w:rsidP="005A637D">
      <w:pPr>
        <w:pStyle w:val="NormalWeb"/>
      </w:pPr>
      <w:r>
        <w:rPr>
          <w:rStyle w:val="Strong"/>
        </w:rPr>
        <w:t>1.2 Overall Basis (Legal/Policy Foundation)</w:t>
      </w:r>
    </w:p>
    <w:p w14:paraId="50EC34E8" w14:textId="77777777" w:rsidR="005A637D" w:rsidRDefault="005A637D" w:rsidP="005A637D">
      <w:pPr>
        <w:pStyle w:val="NormalWeb"/>
        <w:numPr>
          <w:ilvl w:val="0"/>
          <w:numId w:val="38"/>
        </w:numPr>
      </w:pPr>
      <w:r>
        <w:rPr>
          <w:rStyle w:val="Strong"/>
        </w:rPr>
        <w:t>Code Chosen</w:t>
      </w:r>
      <w:r>
        <w:t>: C = Mixed</w:t>
      </w:r>
    </w:p>
    <w:p w14:paraId="10B68CD7" w14:textId="77777777" w:rsidR="005A637D" w:rsidRDefault="005A637D" w:rsidP="005A637D">
      <w:pPr>
        <w:pStyle w:val="NormalWeb"/>
        <w:numPr>
          <w:ilvl w:val="0"/>
          <w:numId w:val="38"/>
        </w:numPr>
      </w:pPr>
      <w:r>
        <w:rPr>
          <w:rStyle w:val="Strong"/>
        </w:rPr>
        <w:t>Why?</w:t>
      </w:r>
      <w:r>
        <w:t xml:space="preserve"> There is a soft-law national Code of Conduct from the Swiss Academies, but also some statutory basis through the Federal Act on Research and Innovation (RIPA, Art. 12) which empowers SNSF to enforce good research practices for public funding. Thus, it blends self-regulatory codes with a legal underpinning for funding sanctions.</w:t>
      </w:r>
    </w:p>
    <w:p w14:paraId="4645BE71" w14:textId="77777777" w:rsidR="005A637D" w:rsidRDefault="005A637D" w:rsidP="005A637D">
      <w:r>
        <w:pict w14:anchorId="46B26211">
          <v:rect id="_x0000_i1031" style="width:0;height:1.5pt" o:hralign="center" o:hrstd="t" o:hr="t" fillcolor="#a0a0a0" stroked="f"/>
        </w:pict>
      </w:r>
    </w:p>
    <w:p w14:paraId="7CA7C093" w14:textId="77777777" w:rsidR="005A637D" w:rsidRDefault="005A637D" w:rsidP="005A637D">
      <w:pPr>
        <w:pStyle w:val="NormalWeb"/>
      </w:pPr>
      <w:r>
        <w:rPr>
          <w:rStyle w:val="Strong"/>
        </w:rPr>
        <w:t>1.3 Core Philosophy / Emphasis</w:t>
      </w:r>
    </w:p>
    <w:p w14:paraId="4A93CB33" w14:textId="77777777" w:rsidR="005A637D" w:rsidRDefault="005A637D" w:rsidP="005A637D">
      <w:pPr>
        <w:pStyle w:val="NormalWeb"/>
        <w:numPr>
          <w:ilvl w:val="0"/>
          <w:numId w:val="39"/>
        </w:numPr>
      </w:pPr>
      <w:r>
        <w:rPr>
          <w:rStyle w:val="Strong"/>
        </w:rPr>
        <w:t>Code Chosen</w:t>
      </w:r>
      <w:r>
        <w:t>: 3 = Balanced approach (both self-regulation and strict enforcement)</w:t>
      </w:r>
    </w:p>
    <w:p w14:paraId="22E750DA" w14:textId="77777777" w:rsidR="005A637D" w:rsidRDefault="005A637D" w:rsidP="005A637D">
      <w:pPr>
        <w:pStyle w:val="NormalWeb"/>
        <w:numPr>
          <w:ilvl w:val="0"/>
          <w:numId w:val="39"/>
        </w:numPr>
      </w:pPr>
      <w:r>
        <w:rPr>
          <w:rStyle w:val="Strong"/>
        </w:rPr>
        <w:t>Why?</w:t>
      </w:r>
      <w:r>
        <w:t xml:space="preserve"> Institutions largely self-regulate under the national code, yet the SNSF can impose real consequences (e.g. withdrawing grants) if misconduct occurs. So there is both trust-based institutional responsibility and the possibility of stricter enforcement via the funder.</w:t>
      </w:r>
    </w:p>
    <w:p w14:paraId="1F156F33" w14:textId="77777777" w:rsidR="005A637D" w:rsidRDefault="005A637D" w:rsidP="005A637D">
      <w:r>
        <w:pict w14:anchorId="4468FF44">
          <v:rect id="_x0000_i1032" style="width:0;height:1.5pt" o:hralign="center" o:hrstd="t" o:hr="t" fillcolor="#a0a0a0" stroked="f"/>
        </w:pict>
      </w:r>
    </w:p>
    <w:p w14:paraId="1457AD41" w14:textId="77777777" w:rsidR="005A637D" w:rsidRDefault="005A637D" w:rsidP="005A637D">
      <w:pPr>
        <w:pStyle w:val="Heading2"/>
      </w:pPr>
      <w:r>
        <w:t>2. Historische Ontwikkeling</w:t>
      </w:r>
    </w:p>
    <w:p w14:paraId="029E5329" w14:textId="77777777" w:rsidR="005A637D" w:rsidRDefault="005A637D" w:rsidP="005A637D">
      <w:pPr>
        <w:pStyle w:val="NormalWeb"/>
      </w:pPr>
      <w:r>
        <w:rPr>
          <w:rStyle w:val="Strong"/>
        </w:rPr>
        <w:t>2.1 Key Legislative Years / Reforms</w:t>
      </w:r>
    </w:p>
    <w:p w14:paraId="0EE8F662" w14:textId="77777777" w:rsidR="005A637D" w:rsidRDefault="005A637D" w:rsidP="005A637D">
      <w:pPr>
        <w:pStyle w:val="NormalWeb"/>
        <w:numPr>
          <w:ilvl w:val="0"/>
          <w:numId w:val="40"/>
        </w:numPr>
      </w:pPr>
      <w:r>
        <w:rPr>
          <w:rStyle w:val="Strong"/>
        </w:rPr>
        <w:lastRenderedPageBreak/>
        <w:t>Major Years or Periods</w:t>
      </w:r>
      <w:r>
        <w:t>:</w:t>
      </w:r>
    </w:p>
    <w:p w14:paraId="1A40C0B5" w14:textId="77777777" w:rsidR="005A637D" w:rsidRDefault="005A637D" w:rsidP="005A637D">
      <w:pPr>
        <w:pStyle w:val="NormalWeb"/>
        <w:numPr>
          <w:ilvl w:val="1"/>
          <w:numId w:val="40"/>
        </w:numPr>
      </w:pPr>
      <w:r>
        <w:t>2008: First guidance by Swiss Academies</w:t>
      </w:r>
    </w:p>
    <w:p w14:paraId="412DA596" w14:textId="77777777" w:rsidR="005A637D" w:rsidRDefault="005A637D" w:rsidP="005A637D">
      <w:pPr>
        <w:pStyle w:val="NormalWeb"/>
        <w:numPr>
          <w:ilvl w:val="1"/>
          <w:numId w:val="40"/>
        </w:numPr>
      </w:pPr>
      <w:r>
        <w:t>2021: Revised Swiss Academies’ Code of Conduct</w:t>
      </w:r>
    </w:p>
    <w:p w14:paraId="0F36506D" w14:textId="77777777" w:rsidR="005A637D" w:rsidRDefault="005A637D" w:rsidP="005A637D">
      <w:pPr>
        <w:pStyle w:val="NormalWeb"/>
        <w:numPr>
          <w:ilvl w:val="0"/>
          <w:numId w:val="40"/>
        </w:numPr>
      </w:pPr>
      <w:r>
        <w:rPr>
          <w:rStyle w:val="Strong"/>
        </w:rPr>
        <w:t>Yes/No Indicator</w:t>
      </w:r>
      <w:r>
        <w:t>: Yes (significant reforms in the last 10–15 years)</w:t>
      </w:r>
    </w:p>
    <w:p w14:paraId="31B80C69" w14:textId="77777777" w:rsidR="005A637D" w:rsidRDefault="005A637D" w:rsidP="005A637D">
      <w:pPr>
        <w:pStyle w:val="NormalWeb"/>
        <w:numPr>
          <w:ilvl w:val="0"/>
          <w:numId w:val="40"/>
        </w:numPr>
      </w:pPr>
      <w:r>
        <w:rPr>
          <w:rStyle w:val="Strong"/>
        </w:rPr>
        <w:t>Why?</w:t>
      </w:r>
      <w:r>
        <w:t xml:space="preserve"> The 2021 updated code is a major structural revision aligning with European standards.</w:t>
      </w:r>
    </w:p>
    <w:p w14:paraId="7CC0F56D" w14:textId="77777777" w:rsidR="005A637D" w:rsidRDefault="005A637D" w:rsidP="005A637D">
      <w:r>
        <w:pict w14:anchorId="0B15AC6C">
          <v:rect id="_x0000_i1033" style="width:0;height:1.5pt" o:hralign="center" o:hrstd="t" o:hr="t" fillcolor="#a0a0a0" stroked="f"/>
        </w:pict>
      </w:r>
    </w:p>
    <w:p w14:paraId="11945C46" w14:textId="77777777" w:rsidR="005A637D" w:rsidRDefault="005A637D" w:rsidP="005A637D">
      <w:pPr>
        <w:pStyle w:val="NormalWeb"/>
      </w:pPr>
      <w:r>
        <w:rPr>
          <w:rStyle w:val="Strong"/>
        </w:rPr>
        <w:t>2.2 Major Incidents / Drivers</w:t>
      </w:r>
    </w:p>
    <w:p w14:paraId="03A49EB5" w14:textId="77777777" w:rsidR="005A637D" w:rsidRDefault="005A637D" w:rsidP="005A637D">
      <w:pPr>
        <w:pStyle w:val="NormalWeb"/>
        <w:numPr>
          <w:ilvl w:val="0"/>
          <w:numId w:val="41"/>
        </w:numPr>
      </w:pPr>
      <w:r>
        <w:rPr>
          <w:rStyle w:val="Strong"/>
        </w:rPr>
        <w:t>Codes Chosen</w:t>
      </w:r>
      <w:r>
        <w:t>: 2 = International/EU pressure (especially alignment with ALLEA code)</w:t>
      </w:r>
    </w:p>
    <w:p w14:paraId="5D693ED9" w14:textId="77777777" w:rsidR="005A637D" w:rsidRDefault="005A637D" w:rsidP="005A637D">
      <w:pPr>
        <w:pStyle w:val="NormalWeb"/>
        <w:numPr>
          <w:ilvl w:val="0"/>
          <w:numId w:val="41"/>
        </w:numPr>
      </w:pPr>
      <w:r>
        <w:rPr>
          <w:rStyle w:val="Strong"/>
        </w:rPr>
        <w:t>Why?</w:t>
      </w:r>
      <w:r>
        <w:t xml:space="preserve"> The main drivers were emerging issues (open science, collaboration) and the desire to align with European standards, rather than a single big scandal or political outcry.</w:t>
      </w:r>
    </w:p>
    <w:p w14:paraId="299CF468" w14:textId="77777777" w:rsidR="005A637D" w:rsidRDefault="005A637D" w:rsidP="005A637D">
      <w:r>
        <w:pict w14:anchorId="5984611B">
          <v:rect id="_x0000_i1034" style="width:0;height:1.5pt" o:hralign="center" o:hrstd="t" o:hr="t" fillcolor="#a0a0a0" stroked="f"/>
        </w:pict>
      </w:r>
    </w:p>
    <w:p w14:paraId="05591100" w14:textId="77777777" w:rsidR="005A637D" w:rsidRDefault="005A637D" w:rsidP="005A637D">
      <w:pPr>
        <w:pStyle w:val="Heading2"/>
      </w:pPr>
      <w:r>
        <w:t>3. Betrokken Instellingen en Organen</w:t>
      </w:r>
    </w:p>
    <w:p w14:paraId="44EDF0F6" w14:textId="77777777" w:rsidR="005A637D" w:rsidRDefault="005A637D" w:rsidP="005A637D">
      <w:pPr>
        <w:pStyle w:val="Heading3"/>
      </w:pPr>
      <w:r>
        <w:t>3.1 Nationaal Niveau</w:t>
      </w:r>
    </w:p>
    <w:p w14:paraId="7741DD8A" w14:textId="77777777" w:rsidR="005A637D" w:rsidRDefault="005A637D" w:rsidP="005A637D">
      <w:pPr>
        <w:pStyle w:val="NormalWeb"/>
      </w:pPr>
      <w:r>
        <w:rPr>
          <w:rStyle w:val="Strong"/>
        </w:rPr>
        <w:t>3.1.1 National Body Exists?</w:t>
      </w:r>
    </w:p>
    <w:p w14:paraId="34DCDE9C" w14:textId="77777777" w:rsidR="005A637D" w:rsidRDefault="005A637D" w:rsidP="005A637D">
      <w:pPr>
        <w:pStyle w:val="NormalWeb"/>
        <w:numPr>
          <w:ilvl w:val="0"/>
          <w:numId w:val="42"/>
        </w:numPr>
      </w:pPr>
      <w:r>
        <w:rPr>
          <w:rStyle w:val="Strong"/>
        </w:rPr>
        <w:t>Code Chosen</w:t>
      </w:r>
      <w:r>
        <w:t>: 4 = Disciplinary powers (issues binding decisions/sanctions)</w:t>
      </w:r>
    </w:p>
    <w:p w14:paraId="1854DAAB" w14:textId="77777777" w:rsidR="005A637D" w:rsidRDefault="005A637D" w:rsidP="005A637D">
      <w:pPr>
        <w:pStyle w:val="NormalWeb"/>
        <w:numPr>
          <w:ilvl w:val="0"/>
          <w:numId w:val="42"/>
        </w:numPr>
      </w:pPr>
      <w:r>
        <w:rPr>
          <w:rStyle w:val="Strong"/>
        </w:rPr>
        <w:t>Why?</w:t>
      </w:r>
      <w:r>
        <w:t xml:space="preserve"> Strictly speaking, the Swiss Academies themselves are advisory. However, the Swiss National Science Foundation (SNSF) is also a national-level body with the power to impose binding funding sanctions (e.g., banning a researcher from future grants). Hence, at the national level, there is an entity (SNSF) that </w:t>
      </w:r>
      <w:r>
        <w:rPr>
          <w:rStyle w:val="Strong"/>
        </w:rPr>
        <w:t>can</w:t>
      </w:r>
      <w:r>
        <w:t xml:space="preserve"> impose sanctions in its domain.</w:t>
      </w:r>
    </w:p>
    <w:p w14:paraId="0A559D5A" w14:textId="77777777" w:rsidR="005A637D" w:rsidRDefault="005A637D" w:rsidP="005A637D">
      <w:r>
        <w:pict w14:anchorId="468E39A7">
          <v:rect id="_x0000_i1035" style="width:0;height:1.5pt" o:hralign="center" o:hrstd="t" o:hr="t" fillcolor="#a0a0a0" stroked="f"/>
        </w:pict>
      </w:r>
    </w:p>
    <w:p w14:paraId="11824743" w14:textId="77777777" w:rsidR="005A637D" w:rsidRDefault="005A637D" w:rsidP="005A637D">
      <w:pPr>
        <w:pStyle w:val="NormalWeb"/>
      </w:pPr>
      <w:r>
        <w:rPr>
          <w:rStyle w:val="Strong"/>
        </w:rPr>
        <w:t>3.1.2 National Body Mandate</w:t>
      </w:r>
    </w:p>
    <w:p w14:paraId="4DF48658" w14:textId="77777777" w:rsidR="005A637D" w:rsidRDefault="005A637D" w:rsidP="005A637D">
      <w:pPr>
        <w:pStyle w:val="NormalWeb"/>
        <w:numPr>
          <w:ilvl w:val="0"/>
          <w:numId w:val="43"/>
        </w:numPr>
      </w:pPr>
      <w:r>
        <w:rPr>
          <w:rStyle w:val="Strong"/>
        </w:rPr>
        <w:t>Chosen</w:t>
      </w:r>
      <w:r>
        <w:t>: Investigative, Advisory, Sanctioning, Coordinating</w:t>
      </w:r>
    </w:p>
    <w:p w14:paraId="38D2AFDE" w14:textId="77777777" w:rsidR="005A637D" w:rsidRDefault="005A637D" w:rsidP="005A637D">
      <w:pPr>
        <w:pStyle w:val="NormalWeb"/>
        <w:numPr>
          <w:ilvl w:val="0"/>
          <w:numId w:val="43"/>
        </w:numPr>
      </w:pPr>
      <w:r>
        <w:rPr>
          <w:rStyle w:val="Strong"/>
        </w:rPr>
        <w:t>Why?</w:t>
      </w:r>
    </w:p>
    <w:p w14:paraId="05B19F95" w14:textId="77777777" w:rsidR="005A637D" w:rsidRDefault="005A637D" w:rsidP="005A637D">
      <w:pPr>
        <w:pStyle w:val="NormalWeb"/>
        <w:numPr>
          <w:ilvl w:val="1"/>
          <w:numId w:val="43"/>
        </w:numPr>
      </w:pPr>
      <w:r>
        <w:rPr>
          <w:rStyle w:val="Strong"/>
        </w:rPr>
        <w:t>Swiss Academies</w:t>
      </w:r>
      <w:r>
        <w:t>: advisory (publishes code, coordinates policy).</w:t>
      </w:r>
    </w:p>
    <w:p w14:paraId="0A43D8FF" w14:textId="77777777" w:rsidR="005A637D" w:rsidRDefault="005A637D" w:rsidP="005A637D">
      <w:pPr>
        <w:pStyle w:val="NormalWeb"/>
        <w:numPr>
          <w:ilvl w:val="1"/>
          <w:numId w:val="43"/>
        </w:numPr>
      </w:pPr>
      <w:r>
        <w:rPr>
          <w:rStyle w:val="Strong"/>
        </w:rPr>
        <w:t>SNSF</w:t>
      </w:r>
      <w:r>
        <w:t>: can investigate cases (especially in grant applications/projects) and impose funding-related sanctions.</w:t>
      </w:r>
    </w:p>
    <w:p w14:paraId="67E85526" w14:textId="77777777" w:rsidR="005A637D" w:rsidRDefault="005A637D" w:rsidP="005A637D">
      <w:pPr>
        <w:pStyle w:val="NormalWeb"/>
        <w:numPr>
          <w:ilvl w:val="1"/>
          <w:numId w:val="43"/>
        </w:numPr>
      </w:pPr>
      <w:r>
        <w:t>Both bodies help harmonize policies across the country.</w:t>
      </w:r>
    </w:p>
    <w:p w14:paraId="57177A94" w14:textId="77777777" w:rsidR="005A637D" w:rsidRDefault="005A637D" w:rsidP="005A637D">
      <w:r>
        <w:pict w14:anchorId="59468446">
          <v:rect id="_x0000_i1036" style="width:0;height:1.5pt" o:hralign="center" o:hrstd="t" o:hr="t" fillcolor="#a0a0a0" stroked="f"/>
        </w:pict>
      </w:r>
    </w:p>
    <w:p w14:paraId="3AC66F8F" w14:textId="77777777" w:rsidR="005A637D" w:rsidRDefault="005A637D" w:rsidP="005A637D">
      <w:pPr>
        <w:pStyle w:val="NormalWeb"/>
      </w:pPr>
      <w:r>
        <w:rPr>
          <w:rStyle w:val="Strong"/>
        </w:rPr>
        <w:t>3.1.3 Independence</w:t>
      </w:r>
    </w:p>
    <w:p w14:paraId="69B29B16" w14:textId="77777777" w:rsidR="005A637D" w:rsidRDefault="005A637D" w:rsidP="005A637D">
      <w:pPr>
        <w:pStyle w:val="NormalWeb"/>
        <w:numPr>
          <w:ilvl w:val="0"/>
          <w:numId w:val="44"/>
        </w:numPr>
      </w:pPr>
      <w:r>
        <w:rPr>
          <w:rStyle w:val="Strong"/>
        </w:rPr>
        <w:t>Code Chosen</w:t>
      </w:r>
      <w:r>
        <w:t>: Moderate</w:t>
      </w:r>
    </w:p>
    <w:p w14:paraId="03F4888B" w14:textId="77777777" w:rsidR="005A637D" w:rsidRDefault="005A637D" w:rsidP="005A637D">
      <w:pPr>
        <w:pStyle w:val="NormalWeb"/>
        <w:numPr>
          <w:ilvl w:val="0"/>
          <w:numId w:val="44"/>
        </w:numPr>
      </w:pPr>
      <w:r>
        <w:rPr>
          <w:rStyle w:val="Strong"/>
        </w:rPr>
        <w:lastRenderedPageBreak/>
        <w:t>Why?</w:t>
      </w:r>
      <w:r>
        <w:t xml:space="preserve"> The Swiss Academies are quite independent; however, the SNSF is partially governed by federal regulations. It is not under direct ministerial control but is mandated to uphold RIPA. Overall, there is some autonomy with a degree of governmental influence on funding.</w:t>
      </w:r>
    </w:p>
    <w:p w14:paraId="5726DF09" w14:textId="77777777" w:rsidR="005A637D" w:rsidRDefault="005A637D" w:rsidP="005A637D">
      <w:r>
        <w:pict w14:anchorId="014D4BA6">
          <v:rect id="_x0000_i1037" style="width:0;height:1.5pt" o:hralign="center" o:hrstd="t" o:hr="t" fillcolor="#a0a0a0" stroked="f"/>
        </w:pict>
      </w:r>
    </w:p>
    <w:p w14:paraId="0947525C" w14:textId="77777777" w:rsidR="005A637D" w:rsidRDefault="005A637D" w:rsidP="005A637D">
      <w:pPr>
        <w:pStyle w:val="Heading3"/>
      </w:pPr>
      <w:r>
        <w:t>3.2 Institutioneel Niveau (Universities, Research Institutes)</w:t>
      </w:r>
    </w:p>
    <w:p w14:paraId="102F5117" w14:textId="77777777" w:rsidR="005A637D" w:rsidRDefault="005A637D" w:rsidP="005A637D">
      <w:pPr>
        <w:pStyle w:val="NormalWeb"/>
      </w:pPr>
      <w:r>
        <w:rPr>
          <w:rStyle w:val="Strong"/>
        </w:rPr>
        <w:t>3.2.1 Required Internal Bodies?</w:t>
      </w:r>
    </w:p>
    <w:p w14:paraId="0246A5A4" w14:textId="77777777" w:rsidR="005A637D" w:rsidRDefault="005A637D" w:rsidP="005A637D">
      <w:pPr>
        <w:pStyle w:val="NormalWeb"/>
        <w:numPr>
          <w:ilvl w:val="0"/>
          <w:numId w:val="45"/>
        </w:numPr>
      </w:pPr>
      <w:r>
        <w:rPr>
          <w:rStyle w:val="Strong"/>
        </w:rPr>
        <w:t>Code Chosen</w:t>
      </w:r>
      <w:r>
        <w:t>: 1 = Yes (required by law or national code)</w:t>
      </w:r>
    </w:p>
    <w:p w14:paraId="6B4D4696" w14:textId="77777777" w:rsidR="005A637D" w:rsidRDefault="005A637D" w:rsidP="005A637D">
      <w:pPr>
        <w:pStyle w:val="NormalWeb"/>
        <w:numPr>
          <w:ilvl w:val="0"/>
          <w:numId w:val="45"/>
        </w:numPr>
      </w:pPr>
      <w:r>
        <w:rPr>
          <w:rStyle w:val="Strong"/>
        </w:rPr>
        <w:t>Why?</w:t>
      </w:r>
      <w:r>
        <w:t xml:space="preserve"> The national Code of Conduct (Swiss Academies) effectively requires institutions to have ombudspersons or committees for receiving and investigating misconduct allegations.</w:t>
      </w:r>
    </w:p>
    <w:p w14:paraId="0E99E9AD" w14:textId="77777777" w:rsidR="005A637D" w:rsidRDefault="005A637D" w:rsidP="005A637D">
      <w:r>
        <w:pict w14:anchorId="0D5BC718">
          <v:rect id="_x0000_i1038" style="width:0;height:1.5pt" o:hralign="center" o:hrstd="t" o:hr="t" fillcolor="#a0a0a0" stroked="f"/>
        </w:pict>
      </w:r>
    </w:p>
    <w:p w14:paraId="41A63BBC" w14:textId="77777777" w:rsidR="005A637D" w:rsidRDefault="005A637D" w:rsidP="005A637D">
      <w:pPr>
        <w:pStyle w:val="NormalWeb"/>
      </w:pPr>
      <w:r>
        <w:rPr>
          <w:rStyle w:val="Strong"/>
        </w:rPr>
        <w:t>3.2.2 Typical Names / Structures</w:t>
      </w:r>
    </w:p>
    <w:p w14:paraId="214E6361" w14:textId="77777777" w:rsidR="005A637D" w:rsidRDefault="005A637D" w:rsidP="005A637D">
      <w:pPr>
        <w:pStyle w:val="NormalWeb"/>
        <w:numPr>
          <w:ilvl w:val="0"/>
          <w:numId w:val="46"/>
        </w:numPr>
      </w:pPr>
      <w:r>
        <w:rPr>
          <w:rStyle w:val="Strong"/>
        </w:rPr>
        <w:t>Open Text</w:t>
      </w:r>
      <w:r>
        <w:t>: “Ombudsperson (or Ombuds Committee), Investigation Committee, Decision-Making Authority (Rectorate or dedicated board).”</w:t>
      </w:r>
    </w:p>
    <w:p w14:paraId="57475009" w14:textId="77777777" w:rsidR="005A637D" w:rsidRDefault="005A637D" w:rsidP="005A637D">
      <w:r>
        <w:pict w14:anchorId="14F1A882">
          <v:rect id="_x0000_i1039" style="width:0;height:1.5pt" o:hralign="center" o:hrstd="t" o:hr="t" fillcolor="#a0a0a0" stroked="f"/>
        </w:pict>
      </w:r>
    </w:p>
    <w:p w14:paraId="65D65444" w14:textId="77777777" w:rsidR="005A637D" w:rsidRDefault="005A637D" w:rsidP="005A637D">
      <w:pPr>
        <w:pStyle w:val="NormalWeb"/>
      </w:pPr>
      <w:r>
        <w:rPr>
          <w:rStyle w:val="Strong"/>
        </w:rPr>
        <w:t>3.2.3 Powers &amp; Role</w:t>
      </w:r>
    </w:p>
    <w:p w14:paraId="6A6B9D3A" w14:textId="77777777" w:rsidR="005A637D" w:rsidRDefault="005A637D" w:rsidP="005A637D">
      <w:pPr>
        <w:pStyle w:val="NormalWeb"/>
        <w:numPr>
          <w:ilvl w:val="0"/>
          <w:numId w:val="47"/>
        </w:numPr>
      </w:pPr>
      <w:r>
        <w:rPr>
          <w:rStyle w:val="Strong"/>
        </w:rPr>
        <w:t>Multi-select</w:t>
      </w:r>
      <w:r>
        <w:t>: Receives complaints, conducts the full investigation, recommends sanctions, (often) decides sanctions</w:t>
      </w:r>
    </w:p>
    <w:p w14:paraId="3D7BA2D2" w14:textId="77777777" w:rsidR="005A637D" w:rsidRDefault="005A637D" w:rsidP="005A637D">
      <w:pPr>
        <w:pStyle w:val="NormalWeb"/>
        <w:numPr>
          <w:ilvl w:val="0"/>
          <w:numId w:val="47"/>
        </w:numPr>
      </w:pPr>
      <w:r>
        <w:rPr>
          <w:rStyle w:val="Strong"/>
        </w:rPr>
        <w:t>Why?</w:t>
      </w:r>
      <w:r>
        <w:t xml:space="preserve"> Institutions have an ombudsperson to receive and do preliminary reviews, and an investigation committee to conduct formal inquiries, usually with the institutional leadership imposing or confirming sanctions.</w:t>
      </w:r>
    </w:p>
    <w:p w14:paraId="4B222995" w14:textId="77777777" w:rsidR="005A637D" w:rsidRDefault="005A637D" w:rsidP="005A637D">
      <w:r>
        <w:pict w14:anchorId="15DA3877">
          <v:rect id="_x0000_i1040" style="width:0;height:1.5pt" o:hralign="center" o:hrstd="t" o:hr="t" fillcolor="#a0a0a0" stroked="f"/>
        </w:pict>
      </w:r>
    </w:p>
    <w:p w14:paraId="78A2040E" w14:textId="77777777" w:rsidR="005A637D" w:rsidRDefault="005A637D" w:rsidP="005A637D">
      <w:pPr>
        <w:pStyle w:val="NormalWeb"/>
      </w:pPr>
      <w:r>
        <w:rPr>
          <w:rStyle w:val="Strong"/>
        </w:rPr>
        <w:t>3.2.4 Institutional Leadership Role</w:t>
      </w:r>
    </w:p>
    <w:p w14:paraId="7A827F80" w14:textId="77777777" w:rsidR="005A637D" w:rsidRDefault="005A637D" w:rsidP="005A637D">
      <w:pPr>
        <w:pStyle w:val="NormalWeb"/>
        <w:numPr>
          <w:ilvl w:val="0"/>
          <w:numId w:val="48"/>
        </w:numPr>
      </w:pPr>
      <w:r>
        <w:rPr>
          <w:rStyle w:val="Strong"/>
        </w:rPr>
        <w:t>Code</w:t>
      </w:r>
      <w:r>
        <w:t>: “Rector/President imposes final sanction”</w:t>
      </w:r>
    </w:p>
    <w:p w14:paraId="7B62396C" w14:textId="77777777" w:rsidR="005A637D" w:rsidRDefault="005A637D" w:rsidP="005A637D">
      <w:pPr>
        <w:pStyle w:val="NormalWeb"/>
        <w:numPr>
          <w:ilvl w:val="0"/>
          <w:numId w:val="48"/>
        </w:numPr>
      </w:pPr>
      <w:r>
        <w:rPr>
          <w:rStyle w:val="Strong"/>
        </w:rPr>
        <w:t>Why?</w:t>
      </w:r>
      <w:r>
        <w:t xml:space="preserve"> Typically, after the investigation committee completes its findings, the Rector or a designated senior body makes the official decision and applies any disciplinary measures.</w:t>
      </w:r>
    </w:p>
    <w:p w14:paraId="0241E20B" w14:textId="77777777" w:rsidR="005A637D" w:rsidRDefault="005A637D" w:rsidP="005A637D">
      <w:r>
        <w:pict w14:anchorId="6FB4F605">
          <v:rect id="_x0000_i1041" style="width:0;height:1.5pt" o:hralign="center" o:hrstd="t" o:hr="t" fillcolor="#a0a0a0" stroked="f"/>
        </w:pict>
      </w:r>
    </w:p>
    <w:p w14:paraId="34897293" w14:textId="77777777" w:rsidR="005A637D" w:rsidRDefault="005A637D" w:rsidP="005A637D">
      <w:pPr>
        <w:pStyle w:val="Heading3"/>
      </w:pPr>
      <w:r>
        <w:t>3.3 Financieringsorganisaties (Funding Agencies)</w:t>
      </w:r>
    </w:p>
    <w:p w14:paraId="17FD3C30" w14:textId="77777777" w:rsidR="005A637D" w:rsidRDefault="005A637D" w:rsidP="005A637D">
      <w:pPr>
        <w:pStyle w:val="NormalWeb"/>
      </w:pPr>
      <w:r>
        <w:rPr>
          <w:rStyle w:val="Strong"/>
        </w:rPr>
        <w:t>3.3.1 Major Funders Named?</w:t>
      </w:r>
    </w:p>
    <w:p w14:paraId="68FAAC31" w14:textId="77777777" w:rsidR="005A637D" w:rsidRDefault="005A637D" w:rsidP="005A637D">
      <w:pPr>
        <w:pStyle w:val="NormalWeb"/>
        <w:numPr>
          <w:ilvl w:val="0"/>
          <w:numId w:val="49"/>
        </w:numPr>
      </w:pPr>
      <w:r>
        <w:rPr>
          <w:rStyle w:val="Strong"/>
        </w:rPr>
        <w:t>Open Text</w:t>
      </w:r>
      <w:r>
        <w:t>: Swiss National Science Foundation (SNSF), Innosuisse</w:t>
      </w:r>
    </w:p>
    <w:p w14:paraId="73ACBAD3" w14:textId="77777777" w:rsidR="005A637D" w:rsidRDefault="005A637D" w:rsidP="005A637D">
      <w:r>
        <w:lastRenderedPageBreak/>
        <w:pict w14:anchorId="0C4F1CA3">
          <v:rect id="_x0000_i1042" style="width:0;height:1.5pt" o:hralign="center" o:hrstd="t" o:hr="t" fillcolor="#a0a0a0" stroked="f"/>
        </w:pict>
      </w:r>
    </w:p>
    <w:p w14:paraId="4488277D" w14:textId="77777777" w:rsidR="005A637D" w:rsidRDefault="005A637D" w:rsidP="005A637D">
      <w:pPr>
        <w:pStyle w:val="NormalWeb"/>
      </w:pPr>
      <w:r>
        <w:rPr>
          <w:rStyle w:val="Strong"/>
        </w:rPr>
        <w:t>3.3.2 Funders’ Role</w:t>
      </w:r>
    </w:p>
    <w:p w14:paraId="365FC38C" w14:textId="77777777" w:rsidR="005A637D" w:rsidRDefault="005A637D" w:rsidP="005A637D">
      <w:pPr>
        <w:pStyle w:val="NormalWeb"/>
        <w:numPr>
          <w:ilvl w:val="0"/>
          <w:numId w:val="50"/>
        </w:numPr>
      </w:pPr>
      <w:r>
        <w:rPr>
          <w:rStyle w:val="Strong"/>
        </w:rPr>
        <w:t>Code Chosen</w:t>
      </w:r>
      <w:r>
        <w:t>: 3 = Conducts own misconduct investigations or can impose funding sanctions</w:t>
      </w:r>
    </w:p>
    <w:p w14:paraId="12DDA33C" w14:textId="77777777" w:rsidR="005A637D" w:rsidRDefault="005A637D" w:rsidP="005A637D">
      <w:pPr>
        <w:pStyle w:val="NormalWeb"/>
        <w:numPr>
          <w:ilvl w:val="0"/>
          <w:numId w:val="50"/>
        </w:numPr>
      </w:pPr>
      <w:r>
        <w:rPr>
          <w:rStyle w:val="Strong"/>
        </w:rPr>
        <w:t>Why?</w:t>
      </w:r>
      <w:r>
        <w:t xml:space="preserve"> The SNSF checks for plagiarism in applications, investigates certain funding-related misconduct, and can freeze or withdraw grants.</w:t>
      </w:r>
    </w:p>
    <w:p w14:paraId="5BCBF250" w14:textId="77777777" w:rsidR="005A637D" w:rsidRDefault="005A637D" w:rsidP="005A637D">
      <w:r>
        <w:pict w14:anchorId="520A49FE">
          <v:rect id="_x0000_i1043" style="width:0;height:1.5pt" o:hralign="center" o:hrstd="t" o:hr="t" fillcolor="#a0a0a0" stroked="f"/>
        </w:pict>
      </w:r>
    </w:p>
    <w:p w14:paraId="3A1BC5C6" w14:textId="77777777" w:rsidR="005A637D" w:rsidRDefault="005A637D" w:rsidP="005A637D">
      <w:pPr>
        <w:pStyle w:val="Heading3"/>
      </w:pPr>
      <w:r>
        <w:t>3.4 Andere Relevante Organen</w:t>
      </w:r>
    </w:p>
    <w:p w14:paraId="567F072F" w14:textId="77777777" w:rsidR="005A637D" w:rsidRDefault="005A637D" w:rsidP="005A637D">
      <w:pPr>
        <w:pStyle w:val="NormalWeb"/>
        <w:numPr>
          <w:ilvl w:val="0"/>
          <w:numId w:val="51"/>
        </w:numPr>
      </w:pPr>
      <w:r>
        <w:rPr>
          <w:rStyle w:val="Strong"/>
        </w:rPr>
        <w:t>Open Text</w:t>
      </w:r>
      <w:r>
        <w:t>:</w:t>
      </w:r>
    </w:p>
    <w:p w14:paraId="62437023" w14:textId="77777777" w:rsidR="005A637D" w:rsidRDefault="005A637D" w:rsidP="005A637D">
      <w:pPr>
        <w:pStyle w:val="NormalWeb"/>
        <w:numPr>
          <w:ilvl w:val="1"/>
          <w:numId w:val="51"/>
        </w:numPr>
      </w:pPr>
      <w:r>
        <w:t>Ethics commissions for clinical or animal research (not primarily for misconduct in FFP sense).</w:t>
      </w:r>
    </w:p>
    <w:p w14:paraId="5031D54A" w14:textId="77777777" w:rsidR="005A637D" w:rsidRDefault="005A637D" w:rsidP="005A637D">
      <w:pPr>
        <w:pStyle w:val="NormalWeb"/>
        <w:numPr>
          <w:ilvl w:val="1"/>
          <w:numId w:val="51"/>
        </w:numPr>
      </w:pPr>
      <w:r>
        <w:t>swissuniversities (rectors’ conference).</w:t>
      </w:r>
    </w:p>
    <w:p w14:paraId="22D06B46" w14:textId="77777777" w:rsidR="005A637D" w:rsidRDefault="005A637D" w:rsidP="005A637D">
      <w:pPr>
        <w:pStyle w:val="NormalWeb"/>
        <w:numPr>
          <w:ilvl w:val="1"/>
          <w:numId w:val="51"/>
        </w:numPr>
      </w:pPr>
      <w:r>
        <w:t>Active membership in ENRIO for cross-border integrity coordination.</w:t>
      </w:r>
    </w:p>
    <w:p w14:paraId="30B02BC8" w14:textId="77777777" w:rsidR="005A637D" w:rsidRDefault="005A637D" w:rsidP="005A637D">
      <w:r>
        <w:pict w14:anchorId="6FC578A0">
          <v:rect id="_x0000_i1044" style="width:0;height:1.5pt" o:hralign="center" o:hrstd="t" o:hr="t" fillcolor="#a0a0a0" stroked="f"/>
        </w:pict>
      </w:r>
    </w:p>
    <w:p w14:paraId="718C58D7" w14:textId="77777777" w:rsidR="005A637D" w:rsidRDefault="005A637D" w:rsidP="005A637D">
      <w:pPr>
        <w:pStyle w:val="Heading2"/>
      </w:pPr>
      <w:r>
        <w:t>4. Wettelijk en Beleidskader</w:t>
      </w:r>
    </w:p>
    <w:p w14:paraId="3039315C" w14:textId="77777777" w:rsidR="005A637D" w:rsidRDefault="005A637D" w:rsidP="005A637D">
      <w:pPr>
        <w:pStyle w:val="NormalWeb"/>
      </w:pPr>
      <w:r>
        <w:rPr>
          <w:rStyle w:val="Strong"/>
        </w:rPr>
        <w:t>4.1 Specific Legislation</w:t>
      </w:r>
    </w:p>
    <w:p w14:paraId="1D2756A3" w14:textId="77777777" w:rsidR="005A637D" w:rsidRDefault="005A637D" w:rsidP="005A637D">
      <w:pPr>
        <w:pStyle w:val="NormalWeb"/>
        <w:numPr>
          <w:ilvl w:val="0"/>
          <w:numId w:val="52"/>
        </w:numPr>
      </w:pPr>
      <w:r>
        <w:rPr>
          <w:rStyle w:val="Strong"/>
        </w:rPr>
        <w:t>Code Chosen</w:t>
      </w:r>
      <w:r>
        <w:t>: 3 = Broader laws with some references to misconduct</w:t>
      </w:r>
    </w:p>
    <w:p w14:paraId="0933783F" w14:textId="77777777" w:rsidR="005A637D" w:rsidRDefault="005A637D" w:rsidP="005A637D">
      <w:pPr>
        <w:pStyle w:val="NormalWeb"/>
        <w:numPr>
          <w:ilvl w:val="0"/>
          <w:numId w:val="52"/>
        </w:numPr>
      </w:pPr>
      <w:r>
        <w:rPr>
          <w:rStyle w:val="Strong"/>
        </w:rPr>
        <w:t>Why?</w:t>
      </w:r>
      <w:r>
        <w:t xml:space="preserve"> There is no dedicated “research misconduct” statute, but the Federal Act on Research and Innovation (RIPA) references good scientific practice for publicly funded research.</w:t>
      </w:r>
    </w:p>
    <w:p w14:paraId="1698B1E0" w14:textId="77777777" w:rsidR="005A637D" w:rsidRDefault="005A637D" w:rsidP="005A637D">
      <w:r>
        <w:pict w14:anchorId="05B18CC9">
          <v:rect id="_x0000_i1045" style="width:0;height:1.5pt" o:hralign="center" o:hrstd="t" o:hr="t" fillcolor="#a0a0a0" stroked="f"/>
        </w:pict>
      </w:r>
    </w:p>
    <w:p w14:paraId="7AEC9F8F" w14:textId="77777777" w:rsidR="005A637D" w:rsidRDefault="005A637D" w:rsidP="005A637D">
      <w:pPr>
        <w:pStyle w:val="NormalWeb"/>
      </w:pPr>
      <w:r>
        <w:rPr>
          <w:rStyle w:val="Strong"/>
        </w:rPr>
        <w:t>4.2 Existence of National Codes or Guidelines</w:t>
      </w:r>
    </w:p>
    <w:p w14:paraId="62B23233" w14:textId="77777777" w:rsidR="005A637D" w:rsidRDefault="005A637D" w:rsidP="005A637D">
      <w:pPr>
        <w:pStyle w:val="NormalWeb"/>
        <w:numPr>
          <w:ilvl w:val="0"/>
          <w:numId w:val="53"/>
        </w:numPr>
      </w:pPr>
      <w:r>
        <w:rPr>
          <w:rStyle w:val="Strong"/>
        </w:rPr>
        <w:t>Code Chosen</w:t>
      </w:r>
      <w:r>
        <w:t>: 2 = Voluntary or “soft law” code, widely recognized</w:t>
      </w:r>
    </w:p>
    <w:p w14:paraId="693CB51A" w14:textId="77777777" w:rsidR="005A637D" w:rsidRDefault="005A637D" w:rsidP="005A637D">
      <w:pPr>
        <w:pStyle w:val="NormalWeb"/>
        <w:numPr>
          <w:ilvl w:val="0"/>
          <w:numId w:val="53"/>
        </w:numPr>
      </w:pPr>
      <w:r>
        <w:rPr>
          <w:rStyle w:val="Strong"/>
        </w:rPr>
        <w:t>Why?</w:t>
      </w:r>
      <w:r>
        <w:t xml:space="preserve"> The Swiss Academies’ Code of Conduct (2021) is not legally binding per se, yet it is effectively adopted by all major institutions.</w:t>
      </w:r>
    </w:p>
    <w:p w14:paraId="58FC99D5" w14:textId="77777777" w:rsidR="005A637D" w:rsidRDefault="005A637D" w:rsidP="005A637D">
      <w:r>
        <w:pict w14:anchorId="0772BBD6">
          <v:rect id="_x0000_i1046" style="width:0;height:1.5pt" o:hralign="center" o:hrstd="t" o:hr="t" fillcolor="#a0a0a0" stroked="f"/>
        </w:pict>
      </w:r>
    </w:p>
    <w:p w14:paraId="6DA67617" w14:textId="77777777" w:rsidR="005A637D" w:rsidRDefault="005A637D" w:rsidP="005A637D">
      <w:pPr>
        <w:pStyle w:val="NormalWeb"/>
      </w:pPr>
      <w:r>
        <w:rPr>
          <w:rStyle w:val="Strong"/>
        </w:rPr>
        <w:t>4.3 Reference to ALLEA or Other International Codes</w:t>
      </w:r>
    </w:p>
    <w:p w14:paraId="260D37E9" w14:textId="77777777" w:rsidR="005A637D" w:rsidRDefault="005A637D" w:rsidP="005A637D">
      <w:pPr>
        <w:pStyle w:val="NormalWeb"/>
        <w:numPr>
          <w:ilvl w:val="0"/>
          <w:numId w:val="54"/>
        </w:numPr>
      </w:pPr>
      <w:r>
        <w:rPr>
          <w:rStyle w:val="Strong"/>
        </w:rPr>
        <w:t>Code Chosen</w:t>
      </w:r>
      <w:r>
        <w:t>: 2 = Strong alignment or direct adoption</w:t>
      </w:r>
    </w:p>
    <w:p w14:paraId="64269A51" w14:textId="77777777" w:rsidR="005A637D" w:rsidRDefault="005A637D" w:rsidP="005A637D">
      <w:pPr>
        <w:pStyle w:val="NormalWeb"/>
        <w:numPr>
          <w:ilvl w:val="0"/>
          <w:numId w:val="54"/>
        </w:numPr>
      </w:pPr>
      <w:r>
        <w:rPr>
          <w:rStyle w:val="Strong"/>
        </w:rPr>
        <w:t>Why?</w:t>
      </w:r>
      <w:r>
        <w:t xml:space="preserve"> The 2021 Swiss code was explicitly updated to align with the ALLEA European Code of Conduct.</w:t>
      </w:r>
    </w:p>
    <w:p w14:paraId="37FB09DD" w14:textId="77777777" w:rsidR="005A637D" w:rsidRDefault="005A637D" w:rsidP="005A637D">
      <w:r>
        <w:pict w14:anchorId="579CB8CA">
          <v:rect id="_x0000_i1047" style="width:0;height:1.5pt" o:hralign="center" o:hrstd="t" o:hr="t" fillcolor="#a0a0a0" stroked="f"/>
        </w:pict>
      </w:r>
    </w:p>
    <w:p w14:paraId="34B64777" w14:textId="77777777" w:rsidR="005A637D" w:rsidRDefault="005A637D" w:rsidP="005A637D">
      <w:pPr>
        <w:pStyle w:val="NormalWeb"/>
      </w:pPr>
      <w:r>
        <w:rPr>
          <w:rStyle w:val="Strong"/>
        </w:rPr>
        <w:t>4.4 Institution-Specific Rules</w:t>
      </w:r>
    </w:p>
    <w:p w14:paraId="4FE07473" w14:textId="77777777" w:rsidR="005A637D" w:rsidRDefault="005A637D" w:rsidP="005A637D">
      <w:pPr>
        <w:pStyle w:val="NormalWeb"/>
        <w:numPr>
          <w:ilvl w:val="0"/>
          <w:numId w:val="55"/>
        </w:numPr>
      </w:pPr>
      <w:r>
        <w:rPr>
          <w:rStyle w:val="Strong"/>
        </w:rPr>
        <w:lastRenderedPageBreak/>
        <w:t>Open Text</w:t>
      </w:r>
      <w:r>
        <w:t>: Institutions typically align with the Swiss Academies’ code. It is strongly recommended but not enforced by a formal law. In practice, it’s close to a national standard.</w:t>
      </w:r>
    </w:p>
    <w:p w14:paraId="70E03FE8" w14:textId="77777777" w:rsidR="005A637D" w:rsidRDefault="005A637D" w:rsidP="005A637D">
      <w:r>
        <w:pict w14:anchorId="3269F221">
          <v:rect id="_x0000_i1048" style="width:0;height:1.5pt" o:hralign="center" o:hrstd="t" o:hr="t" fillcolor="#a0a0a0" stroked="f"/>
        </w:pict>
      </w:r>
    </w:p>
    <w:p w14:paraId="6600A934" w14:textId="77777777" w:rsidR="005A637D" w:rsidRDefault="005A637D" w:rsidP="005A637D">
      <w:pPr>
        <w:pStyle w:val="NormalWeb"/>
      </w:pPr>
      <w:r>
        <w:rPr>
          <w:rStyle w:val="Strong"/>
        </w:rPr>
        <w:t>4.5 Other Relevant General Laws</w:t>
      </w:r>
    </w:p>
    <w:p w14:paraId="42682EE5" w14:textId="77777777" w:rsidR="005A637D" w:rsidRDefault="005A637D" w:rsidP="005A637D">
      <w:pPr>
        <w:pStyle w:val="NormalWeb"/>
        <w:numPr>
          <w:ilvl w:val="0"/>
          <w:numId w:val="56"/>
        </w:numPr>
      </w:pPr>
      <w:r>
        <w:rPr>
          <w:rStyle w:val="Strong"/>
        </w:rPr>
        <w:t>Open Text</w:t>
      </w:r>
      <w:r>
        <w:t>: Labor law, administrative law, IP/copyright laws, and general fraud statutes can apply in severe cases (e.g., forging data for financial gain).</w:t>
      </w:r>
    </w:p>
    <w:p w14:paraId="31DBDC76" w14:textId="77777777" w:rsidR="005A637D" w:rsidRDefault="005A637D" w:rsidP="005A637D">
      <w:r>
        <w:pict w14:anchorId="257AA02D">
          <v:rect id="_x0000_i1049" style="width:0;height:1.5pt" o:hralign="center" o:hrstd="t" o:hr="t" fillcolor="#a0a0a0" stroked="f"/>
        </w:pict>
      </w:r>
    </w:p>
    <w:p w14:paraId="5AA56977" w14:textId="77777777" w:rsidR="005A637D" w:rsidRDefault="005A637D" w:rsidP="005A637D">
      <w:pPr>
        <w:pStyle w:val="Heading2"/>
      </w:pPr>
      <w:r>
        <w:t>5. Definities</w:t>
      </w:r>
    </w:p>
    <w:p w14:paraId="16CBE8D4" w14:textId="77777777" w:rsidR="005A637D" w:rsidRDefault="005A637D" w:rsidP="005A637D">
      <w:pPr>
        <w:pStyle w:val="NormalWeb"/>
      </w:pPr>
      <w:r>
        <w:rPr>
          <w:rStyle w:val="Strong"/>
        </w:rPr>
        <w:t>5.1 Official Definition of “Misconduct”?</w:t>
      </w:r>
    </w:p>
    <w:p w14:paraId="27AFC464" w14:textId="77777777" w:rsidR="005A637D" w:rsidRDefault="005A637D" w:rsidP="005A637D">
      <w:pPr>
        <w:pStyle w:val="NormalWeb"/>
        <w:numPr>
          <w:ilvl w:val="0"/>
          <w:numId w:val="57"/>
        </w:numPr>
      </w:pPr>
      <w:r>
        <w:rPr>
          <w:rStyle w:val="Strong"/>
        </w:rPr>
        <w:t>Code Chosen</w:t>
      </w:r>
      <w:r>
        <w:t>: 2 = Detailed definition (includes FFP plus broader questionable practices)</w:t>
      </w:r>
    </w:p>
    <w:p w14:paraId="1D0DECB9" w14:textId="77777777" w:rsidR="005A637D" w:rsidRDefault="005A637D" w:rsidP="005A637D">
      <w:pPr>
        <w:pStyle w:val="NormalWeb"/>
        <w:numPr>
          <w:ilvl w:val="0"/>
          <w:numId w:val="57"/>
        </w:numPr>
      </w:pPr>
      <w:r>
        <w:rPr>
          <w:rStyle w:val="Strong"/>
        </w:rPr>
        <w:t>Why?</w:t>
      </w:r>
      <w:r>
        <w:t xml:space="preserve"> The Swiss code covers fabrication, falsification, plagiarism, and also addresses questionable research practices and other serious breaches of good practice.</w:t>
      </w:r>
    </w:p>
    <w:p w14:paraId="3A3F381E" w14:textId="77777777" w:rsidR="005A637D" w:rsidRDefault="005A637D" w:rsidP="005A637D">
      <w:r>
        <w:pict w14:anchorId="6C5F9D0F">
          <v:rect id="_x0000_i1050" style="width:0;height:1.5pt" o:hralign="center" o:hrstd="t" o:hr="t" fillcolor="#a0a0a0" stroked="f"/>
        </w:pict>
      </w:r>
    </w:p>
    <w:p w14:paraId="2658B89B" w14:textId="77777777" w:rsidR="005A637D" w:rsidRDefault="005A637D" w:rsidP="005A637D">
      <w:pPr>
        <w:pStyle w:val="NormalWeb"/>
      </w:pPr>
      <w:r>
        <w:rPr>
          <w:rStyle w:val="Strong"/>
        </w:rPr>
        <w:t>5.2 Scope of Definition</w:t>
      </w:r>
    </w:p>
    <w:p w14:paraId="34AEE6C1" w14:textId="77777777" w:rsidR="005A637D" w:rsidRDefault="005A637D" w:rsidP="005A637D">
      <w:pPr>
        <w:pStyle w:val="NormalWeb"/>
        <w:numPr>
          <w:ilvl w:val="0"/>
          <w:numId w:val="58"/>
        </w:numPr>
      </w:pPr>
      <w:r>
        <w:rPr>
          <w:rStyle w:val="Strong"/>
        </w:rPr>
        <w:t>Code</w:t>
      </w:r>
      <w:r>
        <w:t>: FFP + “QRP”</w:t>
      </w:r>
    </w:p>
    <w:p w14:paraId="34D748CA" w14:textId="77777777" w:rsidR="005A637D" w:rsidRDefault="005A637D" w:rsidP="005A637D">
      <w:pPr>
        <w:pStyle w:val="NormalWeb"/>
        <w:numPr>
          <w:ilvl w:val="0"/>
          <w:numId w:val="58"/>
        </w:numPr>
      </w:pPr>
      <w:r>
        <w:rPr>
          <w:rStyle w:val="Strong"/>
        </w:rPr>
        <w:t>Why?</w:t>
      </w:r>
      <w:r>
        <w:t xml:space="preserve"> The code explicitly distinguishes serious misconduct (FFP) from lesser lapses or questionable practices.</w:t>
      </w:r>
    </w:p>
    <w:p w14:paraId="42103C95" w14:textId="77777777" w:rsidR="005A637D" w:rsidRDefault="005A637D" w:rsidP="005A637D">
      <w:r>
        <w:pict w14:anchorId="2B1949ED">
          <v:rect id="_x0000_i1051" style="width:0;height:1.5pt" o:hralign="center" o:hrstd="t" o:hr="t" fillcolor="#a0a0a0" stroked="f"/>
        </w:pict>
      </w:r>
    </w:p>
    <w:p w14:paraId="03F0F9BF" w14:textId="77777777" w:rsidR="005A637D" w:rsidRDefault="005A637D" w:rsidP="005A637D">
      <w:pPr>
        <w:pStyle w:val="NormalWeb"/>
      </w:pPr>
      <w:r>
        <w:rPr>
          <w:rStyle w:val="Strong"/>
        </w:rPr>
        <w:t>5.3 Distinction between Major vs. Minor</w:t>
      </w:r>
    </w:p>
    <w:p w14:paraId="4EA9D127" w14:textId="77777777" w:rsidR="005A637D" w:rsidRDefault="005A637D" w:rsidP="005A637D">
      <w:pPr>
        <w:pStyle w:val="NormalWeb"/>
        <w:numPr>
          <w:ilvl w:val="0"/>
          <w:numId w:val="59"/>
        </w:numPr>
      </w:pPr>
      <w:r>
        <w:rPr>
          <w:rStyle w:val="Strong"/>
        </w:rPr>
        <w:t>Code Chosen</w:t>
      </w:r>
      <w:r>
        <w:t>: 2 = Clear delineation of serious misconduct vs. lesser QRP</w:t>
      </w:r>
    </w:p>
    <w:p w14:paraId="63C9AAEB" w14:textId="77777777" w:rsidR="005A637D" w:rsidRDefault="005A637D" w:rsidP="005A637D">
      <w:pPr>
        <w:pStyle w:val="NormalWeb"/>
        <w:numPr>
          <w:ilvl w:val="0"/>
          <w:numId w:val="59"/>
        </w:numPr>
      </w:pPr>
      <w:r>
        <w:rPr>
          <w:rStyle w:val="Strong"/>
        </w:rPr>
        <w:t>Why?</w:t>
      </w:r>
      <w:r>
        <w:t xml:space="preserve"> The Swiss Academies’ guidance spells out FFP as the most severe category, while also referencing lesser infractions.</w:t>
      </w:r>
    </w:p>
    <w:p w14:paraId="4AAEECD6" w14:textId="77777777" w:rsidR="005A637D" w:rsidRDefault="005A637D" w:rsidP="005A637D">
      <w:r>
        <w:pict w14:anchorId="0435DE25">
          <v:rect id="_x0000_i1052" style="width:0;height:1.5pt" o:hralign="center" o:hrstd="t" o:hr="t" fillcolor="#a0a0a0" stroked="f"/>
        </w:pict>
      </w:r>
    </w:p>
    <w:p w14:paraId="33C0A410" w14:textId="77777777" w:rsidR="005A637D" w:rsidRDefault="005A637D" w:rsidP="005A637D">
      <w:pPr>
        <w:pStyle w:val="Heading2"/>
      </w:pPr>
      <w:r>
        <w:t>6. Procedurele Stroom van Klacht tot Besluit</w:t>
      </w:r>
    </w:p>
    <w:p w14:paraId="0062B6E2" w14:textId="77777777" w:rsidR="005A637D" w:rsidRDefault="005A637D" w:rsidP="005A637D">
      <w:pPr>
        <w:pStyle w:val="NormalWeb"/>
      </w:pPr>
      <w:r>
        <w:rPr>
          <w:rStyle w:val="Strong"/>
        </w:rPr>
        <w:t>6.1 Complaint Submission</w:t>
      </w:r>
    </w:p>
    <w:p w14:paraId="660EB100" w14:textId="77777777" w:rsidR="005A637D" w:rsidRDefault="005A637D" w:rsidP="005A637D">
      <w:pPr>
        <w:pStyle w:val="NormalWeb"/>
        <w:numPr>
          <w:ilvl w:val="0"/>
          <w:numId w:val="60"/>
        </w:numPr>
      </w:pPr>
      <w:r>
        <w:rPr>
          <w:rStyle w:val="Strong"/>
        </w:rPr>
        <w:t>Codes</w:t>
      </w:r>
      <w:r>
        <w:t>: “Online or written, anonymous submissions allowed”</w:t>
      </w:r>
    </w:p>
    <w:p w14:paraId="5CA92FFB" w14:textId="77777777" w:rsidR="005A637D" w:rsidRDefault="005A637D" w:rsidP="005A637D">
      <w:pPr>
        <w:pStyle w:val="NormalWeb"/>
        <w:numPr>
          <w:ilvl w:val="0"/>
          <w:numId w:val="60"/>
        </w:numPr>
      </w:pPr>
      <w:r>
        <w:rPr>
          <w:rStyle w:val="Strong"/>
        </w:rPr>
        <w:t>Why?</w:t>
      </w:r>
      <w:r>
        <w:t xml:space="preserve"> Institutions often allow anonymous or confidential tips, and SNSF also accepts anonymous reports.</w:t>
      </w:r>
    </w:p>
    <w:p w14:paraId="61A29662" w14:textId="77777777" w:rsidR="005A637D" w:rsidRDefault="005A637D" w:rsidP="005A637D">
      <w:r>
        <w:pict w14:anchorId="2197EB23">
          <v:rect id="_x0000_i1053" style="width:0;height:1.5pt" o:hralign="center" o:hrstd="t" o:hr="t" fillcolor="#a0a0a0" stroked="f"/>
        </w:pict>
      </w:r>
    </w:p>
    <w:p w14:paraId="35702484" w14:textId="77777777" w:rsidR="005A637D" w:rsidRDefault="005A637D" w:rsidP="005A637D">
      <w:pPr>
        <w:pStyle w:val="NormalWeb"/>
      </w:pPr>
      <w:r>
        <w:rPr>
          <w:rStyle w:val="Strong"/>
        </w:rPr>
        <w:lastRenderedPageBreak/>
        <w:t>6.2 Screening / Ontvankelijkheid</w:t>
      </w:r>
    </w:p>
    <w:p w14:paraId="2A35998C" w14:textId="77777777" w:rsidR="005A637D" w:rsidRDefault="005A637D" w:rsidP="005A637D">
      <w:pPr>
        <w:pStyle w:val="NormalWeb"/>
        <w:numPr>
          <w:ilvl w:val="0"/>
          <w:numId w:val="61"/>
        </w:numPr>
      </w:pPr>
      <w:r>
        <w:rPr>
          <w:rStyle w:val="Strong"/>
        </w:rPr>
        <w:t>Code</w:t>
      </w:r>
      <w:r>
        <w:t>: Initial triage by a designated person (ombudsperson) or small committee</w:t>
      </w:r>
    </w:p>
    <w:p w14:paraId="65504F2C" w14:textId="77777777" w:rsidR="005A637D" w:rsidRDefault="005A637D" w:rsidP="005A637D">
      <w:pPr>
        <w:pStyle w:val="NormalWeb"/>
        <w:numPr>
          <w:ilvl w:val="0"/>
          <w:numId w:val="61"/>
        </w:numPr>
      </w:pPr>
      <w:r>
        <w:rPr>
          <w:rStyle w:val="Strong"/>
        </w:rPr>
        <w:t>Why?</w:t>
      </w:r>
      <w:r>
        <w:t xml:space="preserve"> Typically the ombudsperson or an inquiry panel checks if the case falls under research misconduct and if the evidence is plausible.</w:t>
      </w:r>
    </w:p>
    <w:p w14:paraId="54FA377B" w14:textId="77777777" w:rsidR="005A637D" w:rsidRDefault="005A637D" w:rsidP="005A637D">
      <w:r>
        <w:pict w14:anchorId="5C24724F">
          <v:rect id="_x0000_i1054" style="width:0;height:1.5pt" o:hralign="center" o:hrstd="t" o:hr="t" fillcolor="#a0a0a0" stroked="f"/>
        </w:pict>
      </w:r>
    </w:p>
    <w:p w14:paraId="1E2F4420" w14:textId="77777777" w:rsidR="005A637D" w:rsidRDefault="005A637D" w:rsidP="005A637D">
      <w:pPr>
        <w:pStyle w:val="NormalWeb"/>
      </w:pPr>
      <w:r>
        <w:rPr>
          <w:rStyle w:val="Strong"/>
        </w:rPr>
        <w:t>6.3 Investigation</w:t>
      </w:r>
    </w:p>
    <w:p w14:paraId="16553C52" w14:textId="77777777" w:rsidR="005A637D" w:rsidRDefault="005A637D" w:rsidP="005A637D">
      <w:pPr>
        <w:pStyle w:val="NormalWeb"/>
        <w:numPr>
          <w:ilvl w:val="0"/>
          <w:numId w:val="62"/>
        </w:numPr>
      </w:pPr>
      <w:r>
        <w:rPr>
          <w:rStyle w:val="Strong"/>
        </w:rPr>
        <w:t>Code Chosen</w:t>
      </w:r>
      <w:r>
        <w:t>: 1 = Institution-level committee conducts the main investigation</w:t>
      </w:r>
    </w:p>
    <w:p w14:paraId="5EF7CE35" w14:textId="77777777" w:rsidR="005A637D" w:rsidRDefault="005A637D" w:rsidP="005A637D">
      <w:pPr>
        <w:pStyle w:val="NormalWeb"/>
        <w:numPr>
          <w:ilvl w:val="0"/>
          <w:numId w:val="62"/>
        </w:numPr>
      </w:pPr>
      <w:r>
        <w:rPr>
          <w:rStyle w:val="Strong"/>
        </w:rPr>
        <w:t>Why?</w:t>
      </w:r>
      <w:r>
        <w:t xml:space="preserve"> Institutions are primarily responsible for the formal investigative process, though SNSF may step in for grant-specific issues.</w:t>
      </w:r>
    </w:p>
    <w:p w14:paraId="63AEBED6" w14:textId="77777777" w:rsidR="005A637D" w:rsidRDefault="005A637D" w:rsidP="005A637D">
      <w:r>
        <w:pict w14:anchorId="7D421D4F">
          <v:rect id="_x0000_i1055" style="width:0;height:1.5pt" o:hralign="center" o:hrstd="t" o:hr="t" fillcolor="#a0a0a0" stroked="f"/>
        </w:pict>
      </w:r>
    </w:p>
    <w:p w14:paraId="41DC140C" w14:textId="77777777" w:rsidR="005A637D" w:rsidRDefault="005A637D" w:rsidP="005A637D">
      <w:pPr>
        <w:pStyle w:val="NormalWeb"/>
      </w:pPr>
      <w:r>
        <w:rPr>
          <w:rStyle w:val="Strong"/>
        </w:rPr>
        <w:t>6.4 Decision &amp; Timelines</w:t>
      </w:r>
    </w:p>
    <w:p w14:paraId="32F9F750" w14:textId="77777777" w:rsidR="005A637D" w:rsidRDefault="005A637D" w:rsidP="005A637D">
      <w:pPr>
        <w:pStyle w:val="NormalWeb"/>
        <w:numPr>
          <w:ilvl w:val="0"/>
          <w:numId w:val="63"/>
        </w:numPr>
      </w:pPr>
      <w:r>
        <w:rPr>
          <w:rStyle w:val="Strong"/>
        </w:rPr>
        <w:t>Open Text</w:t>
      </w:r>
      <w:r>
        <w:t>: Typically the investigation can take a few months; the final decision is made by the institution’s leadership (Rector or board).</w:t>
      </w:r>
    </w:p>
    <w:p w14:paraId="3A918191" w14:textId="77777777" w:rsidR="005A637D" w:rsidRDefault="005A637D" w:rsidP="005A637D">
      <w:pPr>
        <w:pStyle w:val="NormalWeb"/>
      </w:pPr>
      <w:r>
        <w:rPr>
          <w:rStyle w:val="Strong"/>
        </w:rPr>
        <w:t>Who decides guilt/no guilt?</w:t>
      </w:r>
    </w:p>
    <w:p w14:paraId="7B2478C8" w14:textId="77777777" w:rsidR="005A637D" w:rsidRDefault="005A637D" w:rsidP="005A637D">
      <w:pPr>
        <w:pStyle w:val="NormalWeb"/>
        <w:numPr>
          <w:ilvl w:val="0"/>
          <w:numId w:val="64"/>
        </w:numPr>
      </w:pPr>
      <w:r>
        <w:rPr>
          <w:rStyle w:val="Strong"/>
        </w:rPr>
        <w:t>Code</w:t>
      </w:r>
      <w:r>
        <w:t>: 1 = Institution</w:t>
      </w:r>
    </w:p>
    <w:p w14:paraId="413A7A15" w14:textId="77777777" w:rsidR="005A637D" w:rsidRDefault="005A637D" w:rsidP="005A637D">
      <w:pPr>
        <w:pStyle w:val="NormalWeb"/>
        <w:numPr>
          <w:ilvl w:val="0"/>
          <w:numId w:val="64"/>
        </w:numPr>
      </w:pPr>
      <w:r>
        <w:rPr>
          <w:rStyle w:val="Strong"/>
        </w:rPr>
        <w:t>Why?</w:t>
      </w:r>
      <w:r>
        <w:t xml:space="preserve"> The institution’s top-level body decides. SNSF only decides on funding matters (e.g., banning future grants).</w:t>
      </w:r>
    </w:p>
    <w:p w14:paraId="7B6A40FB" w14:textId="77777777" w:rsidR="005A637D" w:rsidRDefault="005A637D" w:rsidP="005A637D">
      <w:r>
        <w:pict w14:anchorId="6C6B4D04">
          <v:rect id="_x0000_i1056" style="width:0;height:1.5pt" o:hralign="center" o:hrstd="t" o:hr="t" fillcolor="#a0a0a0" stroked="f"/>
        </w:pict>
      </w:r>
    </w:p>
    <w:p w14:paraId="364BD6B8" w14:textId="77777777" w:rsidR="005A637D" w:rsidRDefault="005A637D" w:rsidP="005A637D">
      <w:pPr>
        <w:pStyle w:val="NormalWeb"/>
      </w:pPr>
      <w:r>
        <w:rPr>
          <w:rStyle w:val="Strong"/>
        </w:rPr>
        <w:t>6.5 Communication</w:t>
      </w:r>
    </w:p>
    <w:p w14:paraId="16791C4D" w14:textId="77777777" w:rsidR="005A637D" w:rsidRDefault="005A637D" w:rsidP="005A637D">
      <w:pPr>
        <w:pStyle w:val="NormalWeb"/>
        <w:numPr>
          <w:ilvl w:val="0"/>
          <w:numId w:val="65"/>
        </w:numPr>
      </w:pPr>
      <w:r>
        <w:rPr>
          <w:rStyle w:val="Strong"/>
        </w:rPr>
        <w:t>Code</w:t>
      </w:r>
      <w:r>
        <w:t>: Private (only parties informed), plus anonymized summaries sometimes published</w:t>
      </w:r>
    </w:p>
    <w:p w14:paraId="3F3F6614" w14:textId="77777777" w:rsidR="005A637D" w:rsidRDefault="005A637D" w:rsidP="005A637D">
      <w:pPr>
        <w:pStyle w:val="NormalWeb"/>
        <w:numPr>
          <w:ilvl w:val="0"/>
          <w:numId w:val="65"/>
        </w:numPr>
      </w:pPr>
      <w:r>
        <w:rPr>
          <w:rStyle w:val="Strong"/>
        </w:rPr>
        <w:t>Why?</w:t>
      </w:r>
      <w:r>
        <w:t xml:space="preserve"> Outcomes remain confidential to protect individuals; aggregated or anonymized data may appear in annual reports.</w:t>
      </w:r>
    </w:p>
    <w:p w14:paraId="7E3BD844" w14:textId="77777777" w:rsidR="005A637D" w:rsidRDefault="005A637D" w:rsidP="005A637D">
      <w:r>
        <w:pict w14:anchorId="6B769341">
          <v:rect id="_x0000_i1057" style="width:0;height:1.5pt" o:hralign="center" o:hrstd="t" o:hr="t" fillcolor="#a0a0a0" stroked="f"/>
        </w:pict>
      </w:r>
    </w:p>
    <w:p w14:paraId="58E4A216" w14:textId="77777777" w:rsidR="005A637D" w:rsidRDefault="005A637D" w:rsidP="005A637D">
      <w:pPr>
        <w:pStyle w:val="Heading2"/>
      </w:pPr>
      <w:r>
        <w:t>7. Sancties en Maatregelen</w:t>
      </w:r>
    </w:p>
    <w:p w14:paraId="562B09B9" w14:textId="77777777" w:rsidR="005A637D" w:rsidRDefault="005A637D" w:rsidP="005A637D">
      <w:pPr>
        <w:pStyle w:val="NormalWeb"/>
      </w:pPr>
      <w:r>
        <w:rPr>
          <w:rStyle w:val="Strong"/>
        </w:rPr>
        <w:t>7.1 Possible Sanctions</w:t>
      </w:r>
    </w:p>
    <w:p w14:paraId="4C20CEFB" w14:textId="77777777" w:rsidR="005A637D" w:rsidRDefault="005A637D" w:rsidP="005A637D">
      <w:pPr>
        <w:pStyle w:val="NormalWeb"/>
        <w:numPr>
          <w:ilvl w:val="0"/>
          <w:numId w:val="66"/>
        </w:numPr>
      </w:pPr>
      <w:r>
        <w:rPr>
          <w:rStyle w:val="Strong"/>
        </w:rPr>
        <w:t>Multi-select</w:t>
      </w:r>
      <w:r>
        <w:t>: Warnings, retractions, termination of employment, withdrawal of funding, potential legal referral</w:t>
      </w:r>
    </w:p>
    <w:p w14:paraId="21B145AF" w14:textId="77777777" w:rsidR="005A637D" w:rsidRDefault="005A637D" w:rsidP="005A637D">
      <w:pPr>
        <w:pStyle w:val="NormalWeb"/>
        <w:numPr>
          <w:ilvl w:val="0"/>
          <w:numId w:val="66"/>
        </w:numPr>
      </w:pPr>
      <w:r>
        <w:rPr>
          <w:rStyle w:val="Strong"/>
        </w:rPr>
        <w:t>Why?</w:t>
      </w:r>
      <w:r>
        <w:t xml:space="preserve"> Depending on severity, institutions can discipline staff, retract papers, or SNSF can block future grants.</w:t>
      </w:r>
    </w:p>
    <w:p w14:paraId="28CAFD87" w14:textId="77777777" w:rsidR="005A637D" w:rsidRDefault="005A637D" w:rsidP="005A637D">
      <w:r>
        <w:pict w14:anchorId="3EFC07BE">
          <v:rect id="_x0000_i1058" style="width:0;height:1.5pt" o:hralign="center" o:hrstd="t" o:hr="t" fillcolor="#a0a0a0" stroked="f"/>
        </w:pict>
      </w:r>
    </w:p>
    <w:p w14:paraId="0E6CEB4E" w14:textId="77777777" w:rsidR="005A637D" w:rsidRDefault="005A637D" w:rsidP="005A637D">
      <w:pPr>
        <w:pStyle w:val="NormalWeb"/>
      </w:pPr>
      <w:r>
        <w:rPr>
          <w:rStyle w:val="Strong"/>
        </w:rPr>
        <w:lastRenderedPageBreak/>
        <w:t>7.2 Authority that Imposes Sanctions</w:t>
      </w:r>
    </w:p>
    <w:p w14:paraId="038BB8DA" w14:textId="77777777" w:rsidR="005A637D" w:rsidRDefault="005A637D" w:rsidP="005A637D">
      <w:pPr>
        <w:pStyle w:val="NormalWeb"/>
        <w:numPr>
          <w:ilvl w:val="0"/>
          <w:numId w:val="67"/>
        </w:numPr>
      </w:pPr>
      <w:r>
        <w:rPr>
          <w:rStyle w:val="Strong"/>
        </w:rPr>
        <w:t>Code Chosen</w:t>
      </w:r>
      <w:r>
        <w:t>: 4 = Mixed or unclear</w:t>
      </w:r>
    </w:p>
    <w:p w14:paraId="223F2870" w14:textId="77777777" w:rsidR="005A637D" w:rsidRDefault="005A637D" w:rsidP="005A637D">
      <w:pPr>
        <w:pStyle w:val="NormalWeb"/>
        <w:numPr>
          <w:ilvl w:val="0"/>
          <w:numId w:val="67"/>
        </w:numPr>
      </w:pPr>
      <w:r>
        <w:rPr>
          <w:rStyle w:val="Strong"/>
        </w:rPr>
        <w:t>Why?</w:t>
      </w:r>
      <w:r>
        <w:t xml:space="preserve"> In practice, institutional leaders impose internal sanctions (employment or academic), while SNSF can impose funding sanctions. Hence more than one entity.</w:t>
      </w:r>
    </w:p>
    <w:p w14:paraId="6BFF0EBA" w14:textId="77777777" w:rsidR="005A637D" w:rsidRDefault="005A637D" w:rsidP="005A637D">
      <w:r>
        <w:pict w14:anchorId="65C1E9D9">
          <v:rect id="_x0000_i1059" style="width:0;height:1.5pt" o:hralign="center" o:hrstd="t" o:hr="t" fillcolor="#a0a0a0" stroked="f"/>
        </w:pict>
      </w:r>
    </w:p>
    <w:p w14:paraId="32E4DEB2" w14:textId="77777777" w:rsidR="005A637D" w:rsidRDefault="005A637D" w:rsidP="005A637D">
      <w:pPr>
        <w:pStyle w:val="NormalWeb"/>
      </w:pPr>
      <w:r>
        <w:rPr>
          <w:rStyle w:val="Strong"/>
        </w:rPr>
        <w:t>7.3 Corrective vs. Punitive Emphasis</w:t>
      </w:r>
    </w:p>
    <w:p w14:paraId="11402683" w14:textId="77777777" w:rsidR="005A637D" w:rsidRDefault="005A637D" w:rsidP="005A637D">
      <w:pPr>
        <w:pStyle w:val="NormalWeb"/>
        <w:numPr>
          <w:ilvl w:val="0"/>
          <w:numId w:val="68"/>
        </w:numPr>
      </w:pPr>
      <w:r>
        <w:rPr>
          <w:rStyle w:val="Strong"/>
        </w:rPr>
        <w:t>Code Chosen</w:t>
      </w:r>
      <w:r>
        <w:t>: 2 = Balanced approach</w:t>
      </w:r>
    </w:p>
    <w:p w14:paraId="65122CE1" w14:textId="77777777" w:rsidR="005A637D" w:rsidRDefault="005A637D" w:rsidP="005A637D">
      <w:pPr>
        <w:pStyle w:val="NormalWeb"/>
        <w:numPr>
          <w:ilvl w:val="0"/>
          <w:numId w:val="68"/>
        </w:numPr>
      </w:pPr>
      <w:r>
        <w:rPr>
          <w:rStyle w:val="Strong"/>
        </w:rPr>
        <w:t>Why?</w:t>
      </w:r>
      <w:r>
        <w:t xml:space="preserve"> Swiss guidelines emphasize proportionality, combining corrective measures (like retractions) with possible punitive steps (job termination, banning from grants).</w:t>
      </w:r>
    </w:p>
    <w:p w14:paraId="0550A3E9" w14:textId="77777777" w:rsidR="005A637D" w:rsidRDefault="005A637D" w:rsidP="005A637D">
      <w:r>
        <w:pict w14:anchorId="5B352443">
          <v:rect id="_x0000_i1060" style="width:0;height:1.5pt" o:hralign="center" o:hrstd="t" o:hr="t" fillcolor="#a0a0a0" stroked="f"/>
        </w:pict>
      </w:r>
    </w:p>
    <w:p w14:paraId="01ACD1E7" w14:textId="77777777" w:rsidR="005A637D" w:rsidRDefault="005A637D" w:rsidP="005A637D">
      <w:pPr>
        <w:pStyle w:val="Heading2"/>
      </w:pPr>
      <w:r>
        <w:t>8. Beroepsmogelijkheden en Herziening (Appeals)</w:t>
      </w:r>
    </w:p>
    <w:p w14:paraId="5DFD3D7E" w14:textId="77777777" w:rsidR="005A637D" w:rsidRDefault="005A637D" w:rsidP="005A637D">
      <w:pPr>
        <w:pStyle w:val="NormalWeb"/>
      </w:pPr>
      <w:r>
        <w:rPr>
          <w:rStyle w:val="Strong"/>
        </w:rPr>
        <w:t>8.1 Existence of Internal Appeals</w:t>
      </w:r>
    </w:p>
    <w:p w14:paraId="572CFBEB" w14:textId="77777777" w:rsidR="005A637D" w:rsidRDefault="005A637D" w:rsidP="005A637D">
      <w:pPr>
        <w:pStyle w:val="NormalWeb"/>
        <w:numPr>
          <w:ilvl w:val="0"/>
          <w:numId w:val="69"/>
        </w:numPr>
      </w:pPr>
      <w:r>
        <w:rPr>
          <w:rStyle w:val="Strong"/>
        </w:rPr>
        <w:t>Code Chosen</w:t>
      </w:r>
      <w:r>
        <w:t>: 1 = Yes, internal institutional appeals committee or process</w:t>
      </w:r>
    </w:p>
    <w:p w14:paraId="73C93B7D" w14:textId="77777777" w:rsidR="005A637D" w:rsidRDefault="005A637D" w:rsidP="005A637D">
      <w:pPr>
        <w:pStyle w:val="NormalWeb"/>
        <w:numPr>
          <w:ilvl w:val="0"/>
          <w:numId w:val="69"/>
        </w:numPr>
      </w:pPr>
      <w:r>
        <w:rPr>
          <w:rStyle w:val="Strong"/>
        </w:rPr>
        <w:t>Why?</w:t>
      </w:r>
      <w:r>
        <w:t xml:space="preserve"> Most Swiss universities allow appeal or review of misconduct decisions; the exact mechanism differs by institution.</w:t>
      </w:r>
    </w:p>
    <w:p w14:paraId="09FC1171" w14:textId="77777777" w:rsidR="005A637D" w:rsidRDefault="005A637D" w:rsidP="005A637D">
      <w:r>
        <w:pict w14:anchorId="20BD16E7">
          <v:rect id="_x0000_i1061" style="width:0;height:1.5pt" o:hralign="center" o:hrstd="t" o:hr="t" fillcolor="#a0a0a0" stroked="f"/>
        </w:pict>
      </w:r>
    </w:p>
    <w:p w14:paraId="2635C63D" w14:textId="77777777" w:rsidR="005A637D" w:rsidRDefault="005A637D" w:rsidP="005A637D">
      <w:pPr>
        <w:pStyle w:val="NormalWeb"/>
      </w:pPr>
      <w:r>
        <w:rPr>
          <w:rStyle w:val="Strong"/>
        </w:rPr>
        <w:t>8.2 National Appeal Mechanism</w:t>
      </w:r>
    </w:p>
    <w:p w14:paraId="7802CFC0" w14:textId="77777777" w:rsidR="005A637D" w:rsidRDefault="005A637D" w:rsidP="005A637D">
      <w:pPr>
        <w:pStyle w:val="NormalWeb"/>
        <w:numPr>
          <w:ilvl w:val="0"/>
          <w:numId w:val="70"/>
        </w:numPr>
      </w:pPr>
      <w:r>
        <w:rPr>
          <w:rStyle w:val="Strong"/>
        </w:rPr>
        <w:t>Code</w:t>
      </w:r>
      <w:r>
        <w:t>: 0 = No</w:t>
      </w:r>
    </w:p>
    <w:p w14:paraId="1EE8DE6E" w14:textId="77777777" w:rsidR="005A637D" w:rsidRDefault="005A637D" w:rsidP="005A637D">
      <w:pPr>
        <w:pStyle w:val="NormalWeb"/>
        <w:numPr>
          <w:ilvl w:val="0"/>
          <w:numId w:val="70"/>
        </w:numPr>
      </w:pPr>
      <w:r>
        <w:rPr>
          <w:rStyle w:val="Strong"/>
        </w:rPr>
        <w:t>Why?</w:t>
      </w:r>
      <w:r>
        <w:t xml:space="preserve"> There is no single national ombuds body for appeals. SNSF has its own appeals channel for funding decisions, but that is not a universal national appeal for all misconduct cases.</w:t>
      </w:r>
    </w:p>
    <w:p w14:paraId="66A9E82B" w14:textId="77777777" w:rsidR="005A637D" w:rsidRDefault="005A637D" w:rsidP="005A637D">
      <w:r>
        <w:pict w14:anchorId="1124595D">
          <v:rect id="_x0000_i1062" style="width:0;height:1.5pt" o:hralign="center" o:hrstd="t" o:hr="t" fillcolor="#a0a0a0" stroked="f"/>
        </w:pict>
      </w:r>
    </w:p>
    <w:p w14:paraId="1F3C9B08" w14:textId="77777777" w:rsidR="005A637D" w:rsidRDefault="005A637D" w:rsidP="005A637D">
      <w:pPr>
        <w:pStyle w:val="NormalWeb"/>
      </w:pPr>
      <w:r>
        <w:rPr>
          <w:rStyle w:val="Strong"/>
        </w:rPr>
        <w:t>8.3 Judicial (Court) Appeal</w:t>
      </w:r>
    </w:p>
    <w:p w14:paraId="73143A79" w14:textId="77777777" w:rsidR="005A637D" w:rsidRDefault="005A637D" w:rsidP="005A637D">
      <w:pPr>
        <w:pStyle w:val="NormalWeb"/>
        <w:numPr>
          <w:ilvl w:val="0"/>
          <w:numId w:val="71"/>
        </w:numPr>
      </w:pPr>
      <w:r>
        <w:rPr>
          <w:rStyle w:val="Strong"/>
        </w:rPr>
        <w:t>Code</w:t>
      </w:r>
      <w:r>
        <w:t>: “Always possible (labor or administrative court)”</w:t>
      </w:r>
    </w:p>
    <w:p w14:paraId="6A14397A" w14:textId="77777777" w:rsidR="005A637D" w:rsidRDefault="005A637D" w:rsidP="005A637D">
      <w:pPr>
        <w:pStyle w:val="NormalWeb"/>
        <w:numPr>
          <w:ilvl w:val="0"/>
          <w:numId w:val="71"/>
        </w:numPr>
      </w:pPr>
      <w:r>
        <w:rPr>
          <w:rStyle w:val="Strong"/>
        </w:rPr>
        <w:t>Why?</w:t>
      </w:r>
      <w:r>
        <w:t xml:space="preserve"> Individuals can contest institutional or funding decisions under Swiss administrative or employment law.</w:t>
      </w:r>
    </w:p>
    <w:p w14:paraId="24EDF189" w14:textId="77777777" w:rsidR="005A637D" w:rsidRDefault="005A637D" w:rsidP="005A637D">
      <w:r>
        <w:pict w14:anchorId="3A84F62A">
          <v:rect id="_x0000_i1063" style="width:0;height:1.5pt" o:hralign="center" o:hrstd="t" o:hr="t" fillcolor="#a0a0a0" stroked="f"/>
        </w:pict>
      </w:r>
    </w:p>
    <w:p w14:paraId="5757E40B" w14:textId="77777777" w:rsidR="005A637D" w:rsidRDefault="005A637D" w:rsidP="005A637D">
      <w:pPr>
        <w:pStyle w:val="NormalWeb"/>
      </w:pPr>
      <w:r>
        <w:rPr>
          <w:rStyle w:val="Strong"/>
        </w:rPr>
        <w:t>8.4 Who May Appeal</w:t>
      </w:r>
    </w:p>
    <w:p w14:paraId="61D45A94" w14:textId="77777777" w:rsidR="005A637D" w:rsidRDefault="005A637D" w:rsidP="005A637D">
      <w:pPr>
        <w:pStyle w:val="NormalWeb"/>
        <w:numPr>
          <w:ilvl w:val="0"/>
          <w:numId w:val="72"/>
        </w:numPr>
      </w:pPr>
      <w:r>
        <w:rPr>
          <w:rStyle w:val="Strong"/>
        </w:rPr>
        <w:t>Code Chosen</w:t>
      </w:r>
      <w:r>
        <w:t>: 4 = Not specified (or limited mention)</w:t>
      </w:r>
    </w:p>
    <w:p w14:paraId="2AA3BEC7" w14:textId="77777777" w:rsidR="005A637D" w:rsidRDefault="005A637D" w:rsidP="005A637D">
      <w:pPr>
        <w:pStyle w:val="NormalWeb"/>
        <w:numPr>
          <w:ilvl w:val="0"/>
          <w:numId w:val="72"/>
        </w:numPr>
      </w:pPr>
      <w:r>
        <w:rPr>
          <w:rStyle w:val="Strong"/>
        </w:rPr>
        <w:t>Why?</w:t>
      </w:r>
      <w:r>
        <w:t xml:space="preserve"> The text mainly focuses on the accused’s right to appeal. Complainant appeals are less clearly outlined, likely depending on institutional rules.</w:t>
      </w:r>
    </w:p>
    <w:p w14:paraId="66DA980E" w14:textId="77777777" w:rsidR="005A637D" w:rsidRDefault="005A637D" w:rsidP="005A637D">
      <w:r>
        <w:lastRenderedPageBreak/>
        <w:pict w14:anchorId="19E477A3">
          <v:rect id="_x0000_i1064" style="width:0;height:1.5pt" o:hralign="center" o:hrstd="t" o:hr="t" fillcolor="#a0a0a0" stroked="f"/>
        </w:pict>
      </w:r>
    </w:p>
    <w:p w14:paraId="6B084107" w14:textId="77777777" w:rsidR="005A637D" w:rsidRDefault="005A637D" w:rsidP="005A637D">
      <w:pPr>
        <w:pStyle w:val="Heading2"/>
      </w:pPr>
      <w:r>
        <w:t>9. Bescherming van Betrokkenen</w:t>
      </w:r>
    </w:p>
    <w:p w14:paraId="36B3919F" w14:textId="77777777" w:rsidR="005A637D" w:rsidRDefault="005A637D" w:rsidP="005A637D">
      <w:pPr>
        <w:pStyle w:val="NormalWeb"/>
      </w:pPr>
      <w:r>
        <w:rPr>
          <w:rStyle w:val="Strong"/>
        </w:rPr>
        <w:t>9.1 Klokkenluidersbescherming (Whistleblower Protection)</w:t>
      </w:r>
    </w:p>
    <w:p w14:paraId="21E63FC7" w14:textId="77777777" w:rsidR="005A637D" w:rsidRDefault="005A637D" w:rsidP="005A637D">
      <w:pPr>
        <w:pStyle w:val="NormalWeb"/>
        <w:numPr>
          <w:ilvl w:val="0"/>
          <w:numId w:val="73"/>
        </w:numPr>
      </w:pPr>
      <w:r>
        <w:rPr>
          <w:rStyle w:val="Strong"/>
        </w:rPr>
        <w:t>Code Chosen</w:t>
      </w:r>
      <w:r>
        <w:t>: 1 = Mentioned but no dedicated law or strong detail</w:t>
      </w:r>
    </w:p>
    <w:p w14:paraId="192985EB" w14:textId="77777777" w:rsidR="005A637D" w:rsidRDefault="005A637D" w:rsidP="005A637D">
      <w:pPr>
        <w:pStyle w:val="NormalWeb"/>
        <w:numPr>
          <w:ilvl w:val="0"/>
          <w:numId w:val="73"/>
        </w:numPr>
      </w:pPr>
      <w:r>
        <w:rPr>
          <w:rStyle w:val="Strong"/>
        </w:rPr>
        <w:t>Why?</w:t>
      </w:r>
      <w:r>
        <w:t xml:space="preserve"> The Swiss code enshrines confidentiality and non-retaliation, but there is no separate Swiss whistleblower law specifically for research.</w:t>
      </w:r>
    </w:p>
    <w:p w14:paraId="69034CEE" w14:textId="77777777" w:rsidR="005A637D" w:rsidRDefault="005A637D" w:rsidP="005A637D">
      <w:r>
        <w:pict w14:anchorId="6CCE5B8A">
          <v:rect id="_x0000_i1065" style="width:0;height:1.5pt" o:hralign="center" o:hrstd="t" o:hr="t" fillcolor="#a0a0a0" stroked="f"/>
        </w:pict>
      </w:r>
    </w:p>
    <w:p w14:paraId="3EAB2805" w14:textId="77777777" w:rsidR="005A637D" w:rsidRDefault="005A637D" w:rsidP="005A637D">
      <w:pPr>
        <w:pStyle w:val="NormalWeb"/>
      </w:pPr>
      <w:r>
        <w:rPr>
          <w:rStyle w:val="Strong"/>
        </w:rPr>
        <w:t>9.2 Beklaagdenbescherming (Rights of the Accused)</w:t>
      </w:r>
    </w:p>
    <w:p w14:paraId="472B0E53" w14:textId="77777777" w:rsidR="005A637D" w:rsidRDefault="005A637D" w:rsidP="005A637D">
      <w:pPr>
        <w:pStyle w:val="NormalWeb"/>
        <w:numPr>
          <w:ilvl w:val="0"/>
          <w:numId w:val="74"/>
        </w:numPr>
      </w:pPr>
      <w:r>
        <w:rPr>
          <w:rStyle w:val="Strong"/>
        </w:rPr>
        <w:t>Due Process</w:t>
      </w:r>
      <w:r>
        <w:t>: 2 = Explicit, detailed procedures</w:t>
      </w:r>
    </w:p>
    <w:p w14:paraId="59D15D11" w14:textId="77777777" w:rsidR="005A637D" w:rsidRDefault="005A637D" w:rsidP="005A637D">
      <w:pPr>
        <w:pStyle w:val="NormalWeb"/>
        <w:numPr>
          <w:ilvl w:val="0"/>
          <w:numId w:val="74"/>
        </w:numPr>
      </w:pPr>
      <w:r>
        <w:rPr>
          <w:rStyle w:val="Strong"/>
        </w:rPr>
        <w:t>Presumption of Innocence</w:t>
      </w:r>
      <w:r>
        <w:t>: 2 = Explicitly stated</w:t>
      </w:r>
    </w:p>
    <w:p w14:paraId="4FEC49FD" w14:textId="77777777" w:rsidR="005A637D" w:rsidRDefault="005A637D" w:rsidP="005A637D">
      <w:pPr>
        <w:pStyle w:val="NormalWeb"/>
        <w:numPr>
          <w:ilvl w:val="0"/>
          <w:numId w:val="74"/>
        </w:numPr>
      </w:pPr>
      <w:r>
        <w:rPr>
          <w:rStyle w:val="Strong"/>
        </w:rPr>
        <w:t>Why?</w:t>
      </w:r>
      <w:r>
        <w:t xml:space="preserve"> Institutions and SNSF emphasize fair hearing, confidentiality, and innocence until proven otherwise.</w:t>
      </w:r>
    </w:p>
    <w:p w14:paraId="36DF4F92" w14:textId="77777777" w:rsidR="005A637D" w:rsidRDefault="005A637D" w:rsidP="005A637D">
      <w:r>
        <w:pict w14:anchorId="439AA73B">
          <v:rect id="_x0000_i1066" style="width:0;height:1.5pt" o:hralign="center" o:hrstd="t" o:hr="t" fillcolor="#a0a0a0" stroked="f"/>
        </w:pict>
      </w:r>
    </w:p>
    <w:p w14:paraId="2FFC53A8" w14:textId="77777777" w:rsidR="005A637D" w:rsidRDefault="005A637D" w:rsidP="005A637D">
      <w:pPr>
        <w:pStyle w:val="Heading2"/>
      </w:pPr>
      <w:r>
        <w:t>10. Transparantie en Rapportage</w:t>
      </w:r>
    </w:p>
    <w:p w14:paraId="7E220FAC" w14:textId="77777777" w:rsidR="005A637D" w:rsidRDefault="005A637D" w:rsidP="005A637D">
      <w:pPr>
        <w:pStyle w:val="NormalWeb"/>
      </w:pPr>
      <w:r>
        <w:rPr>
          <w:rStyle w:val="Strong"/>
        </w:rPr>
        <w:t>10.1 Reporting of Cases</w:t>
      </w:r>
    </w:p>
    <w:p w14:paraId="7BC029CC" w14:textId="77777777" w:rsidR="005A637D" w:rsidRDefault="005A637D" w:rsidP="005A637D">
      <w:pPr>
        <w:pStyle w:val="NormalWeb"/>
        <w:numPr>
          <w:ilvl w:val="0"/>
          <w:numId w:val="75"/>
        </w:numPr>
      </w:pPr>
      <w:r>
        <w:rPr>
          <w:rStyle w:val="Strong"/>
        </w:rPr>
        <w:t>Code Chosen</w:t>
      </w:r>
      <w:r>
        <w:t>: 1 = Some aggregated or anonymized data published</w:t>
      </w:r>
    </w:p>
    <w:p w14:paraId="1610821B" w14:textId="77777777" w:rsidR="005A637D" w:rsidRDefault="005A637D" w:rsidP="005A637D">
      <w:pPr>
        <w:pStyle w:val="NormalWeb"/>
        <w:numPr>
          <w:ilvl w:val="0"/>
          <w:numId w:val="75"/>
        </w:numPr>
      </w:pPr>
      <w:r>
        <w:rPr>
          <w:rStyle w:val="Strong"/>
        </w:rPr>
        <w:t>Why?</w:t>
      </w:r>
      <w:r>
        <w:t xml:space="preserve"> SNSF’s Plagiarism Control Group and some institutions publish anonymized summaries in annual reports.</w:t>
      </w:r>
    </w:p>
    <w:p w14:paraId="125BF731" w14:textId="77777777" w:rsidR="005A637D" w:rsidRDefault="005A637D" w:rsidP="005A637D">
      <w:r>
        <w:pict w14:anchorId="1F0E6411">
          <v:rect id="_x0000_i1067" style="width:0;height:1.5pt" o:hralign="center" o:hrstd="t" o:hr="t" fillcolor="#a0a0a0" stroked="f"/>
        </w:pict>
      </w:r>
    </w:p>
    <w:p w14:paraId="6D26BACF" w14:textId="77777777" w:rsidR="005A637D" w:rsidRDefault="005A637D" w:rsidP="005A637D">
      <w:pPr>
        <w:pStyle w:val="NormalWeb"/>
      </w:pPr>
      <w:r>
        <w:rPr>
          <w:rStyle w:val="Strong"/>
        </w:rPr>
        <w:t>10.2 Confidentiality vs. Public Disclosure</w:t>
      </w:r>
    </w:p>
    <w:p w14:paraId="01D99741" w14:textId="77777777" w:rsidR="005A637D" w:rsidRDefault="005A637D" w:rsidP="005A637D">
      <w:pPr>
        <w:pStyle w:val="NormalWeb"/>
        <w:numPr>
          <w:ilvl w:val="0"/>
          <w:numId w:val="76"/>
        </w:numPr>
      </w:pPr>
      <w:r>
        <w:rPr>
          <w:rStyle w:val="Strong"/>
        </w:rPr>
        <w:t>Code Chosen</w:t>
      </w:r>
      <w:r>
        <w:t>: 2 = Strict confidentiality or formal rules enforced</w:t>
      </w:r>
    </w:p>
    <w:p w14:paraId="138C5C6D" w14:textId="77777777" w:rsidR="005A637D" w:rsidRDefault="005A637D" w:rsidP="005A637D">
      <w:pPr>
        <w:pStyle w:val="NormalWeb"/>
        <w:numPr>
          <w:ilvl w:val="0"/>
          <w:numId w:val="76"/>
        </w:numPr>
      </w:pPr>
      <w:r>
        <w:rPr>
          <w:rStyle w:val="Strong"/>
        </w:rPr>
        <w:t>Why?</w:t>
      </w:r>
      <w:r>
        <w:t xml:space="preserve"> Protecting reputations (both whistleblower and accused) is a core principle; names are rarely disclosed publicly.</w:t>
      </w:r>
    </w:p>
    <w:p w14:paraId="0AC283D7" w14:textId="77777777" w:rsidR="005A637D" w:rsidRDefault="005A637D" w:rsidP="005A637D">
      <w:r>
        <w:pict w14:anchorId="0621ADA8">
          <v:rect id="_x0000_i1068" style="width:0;height:1.5pt" o:hralign="center" o:hrstd="t" o:hr="t" fillcolor="#a0a0a0" stroked="f"/>
        </w:pict>
      </w:r>
    </w:p>
    <w:p w14:paraId="63488919" w14:textId="77777777" w:rsidR="005A637D" w:rsidRDefault="005A637D" w:rsidP="005A637D">
      <w:pPr>
        <w:pStyle w:val="NormalWeb"/>
      </w:pPr>
      <w:r>
        <w:rPr>
          <w:rStyle w:val="Strong"/>
        </w:rPr>
        <w:t>10.3 Annual or Periodic National Reporting</w:t>
      </w:r>
    </w:p>
    <w:p w14:paraId="70C0748C" w14:textId="77777777" w:rsidR="005A637D" w:rsidRDefault="005A637D" w:rsidP="005A637D">
      <w:pPr>
        <w:pStyle w:val="NormalWeb"/>
        <w:numPr>
          <w:ilvl w:val="0"/>
          <w:numId w:val="77"/>
        </w:numPr>
      </w:pPr>
      <w:r>
        <w:rPr>
          <w:rStyle w:val="Strong"/>
        </w:rPr>
        <w:t>Code Chosen</w:t>
      </w:r>
      <w:r>
        <w:t>: 1 = National body publishes anonymized statistics</w:t>
      </w:r>
    </w:p>
    <w:p w14:paraId="2244115A" w14:textId="77777777" w:rsidR="005A637D" w:rsidRDefault="005A637D" w:rsidP="005A637D">
      <w:pPr>
        <w:pStyle w:val="NormalWeb"/>
        <w:numPr>
          <w:ilvl w:val="0"/>
          <w:numId w:val="77"/>
        </w:numPr>
      </w:pPr>
      <w:r>
        <w:rPr>
          <w:rStyle w:val="Strong"/>
        </w:rPr>
        <w:t>Why?</w:t>
      </w:r>
      <w:r>
        <w:t xml:space="preserve"> SNSF issues brief anonymized statistics on checked and confirmed cases.</w:t>
      </w:r>
    </w:p>
    <w:p w14:paraId="285A7227" w14:textId="77777777" w:rsidR="005A637D" w:rsidRDefault="005A637D" w:rsidP="005A637D">
      <w:r>
        <w:pict w14:anchorId="550FB276">
          <v:rect id="_x0000_i1069" style="width:0;height:1.5pt" o:hralign="center" o:hrstd="t" o:hr="t" fillcolor="#a0a0a0" stroked="f"/>
        </w:pict>
      </w:r>
    </w:p>
    <w:p w14:paraId="30DA0E72" w14:textId="77777777" w:rsidR="005A637D" w:rsidRDefault="005A637D" w:rsidP="005A637D">
      <w:pPr>
        <w:pStyle w:val="Heading2"/>
      </w:pPr>
      <w:r>
        <w:t>11. Omgang met Grensoverschrijdende Zaken</w:t>
      </w:r>
    </w:p>
    <w:p w14:paraId="386901CF" w14:textId="77777777" w:rsidR="005A637D" w:rsidRDefault="005A637D" w:rsidP="005A637D">
      <w:pPr>
        <w:pStyle w:val="NormalWeb"/>
      </w:pPr>
      <w:r>
        <w:rPr>
          <w:rStyle w:val="Strong"/>
        </w:rPr>
        <w:lastRenderedPageBreak/>
        <w:t>11.1 Procedures for International Collaboration</w:t>
      </w:r>
    </w:p>
    <w:p w14:paraId="2F77263C" w14:textId="77777777" w:rsidR="005A637D" w:rsidRDefault="005A637D" w:rsidP="005A637D">
      <w:pPr>
        <w:pStyle w:val="NormalWeb"/>
        <w:numPr>
          <w:ilvl w:val="0"/>
          <w:numId w:val="78"/>
        </w:numPr>
      </w:pPr>
      <w:r>
        <w:rPr>
          <w:rStyle w:val="Strong"/>
        </w:rPr>
        <w:t>Code Chosen</w:t>
      </w:r>
      <w:r>
        <w:t>: 1 = Mentioned but no formal procedure</w:t>
      </w:r>
    </w:p>
    <w:p w14:paraId="0902A2F1" w14:textId="77777777" w:rsidR="005A637D" w:rsidRDefault="005A637D" w:rsidP="005A637D">
      <w:pPr>
        <w:pStyle w:val="NormalWeb"/>
        <w:numPr>
          <w:ilvl w:val="0"/>
          <w:numId w:val="78"/>
        </w:numPr>
      </w:pPr>
      <w:r>
        <w:rPr>
          <w:rStyle w:val="Strong"/>
        </w:rPr>
        <w:t>Why?</w:t>
      </w:r>
      <w:r>
        <w:t xml:space="preserve"> Cross-border cases are handled cooperatively (via ENRIO or direct contact), but there is no single formal Swiss procedure spelled out in detail.</w:t>
      </w:r>
    </w:p>
    <w:p w14:paraId="4531B48B" w14:textId="77777777" w:rsidR="005A637D" w:rsidRDefault="005A637D" w:rsidP="005A637D">
      <w:r>
        <w:pict w14:anchorId="563E4E0E">
          <v:rect id="_x0000_i1070" style="width:0;height:1.5pt" o:hralign="center" o:hrstd="t" o:hr="t" fillcolor="#a0a0a0" stroked="f"/>
        </w:pict>
      </w:r>
    </w:p>
    <w:p w14:paraId="1EE80CCB" w14:textId="77777777" w:rsidR="005A637D" w:rsidRDefault="005A637D" w:rsidP="005A637D">
      <w:pPr>
        <w:pStyle w:val="NormalWeb"/>
      </w:pPr>
      <w:r>
        <w:rPr>
          <w:rStyle w:val="Strong"/>
        </w:rPr>
        <w:t>11.2 Links with ENRIO or Other Networks</w:t>
      </w:r>
    </w:p>
    <w:p w14:paraId="473F887C" w14:textId="77777777" w:rsidR="005A637D" w:rsidRDefault="005A637D" w:rsidP="005A637D">
      <w:pPr>
        <w:pStyle w:val="NormalWeb"/>
        <w:numPr>
          <w:ilvl w:val="0"/>
          <w:numId w:val="79"/>
        </w:numPr>
      </w:pPr>
      <w:r>
        <w:rPr>
          <w:rStyle w:val="Strong"/>
        </w:rPr>
        <w:t>Open Text</w:t>
      </w:r>
      <w:r>
        <w:t>: Official membership in ENRIO</w:t>
      </w:r>
    </w:p>
    <w:p w14:paraId="6B63D47C" w14:textId="77777777" w:rsidR="005A637D" w:rsidRDefault="005A637D" w:rsidP="005A637D">
      <w:pPr>
        <w:pStyle w:val="NormalWeb"/>
        <w:numPr>
          <w:ilvl w:val="0"/>
          <w:numId w:val="79"/>
        </w:numPr>
      </w:pPr>
      <w:r>
        <w:rPr>
          <w:rStyle w:val="Strong"/>
        </w:rPr>
        <w:t>Why?</w:t>
      </w:r>
      <w:r>
        <w:t xml:space="preserve"> Swiss institutions and the Swiss Academies are active in ENRIO to coordinate on research integrity internationally.</w:t>
      </w:r>
    </w:p>
    <w:p w14:paraId="6FDB9846" w14:textId="77777777" w:rsidR="005A637D" w:rsidRDefault="005A637D" w:rsidP="005A637D">
      <w:r>
        <w:pict w14:anchorId="2F454C39">
          <v:rect id="_x0000_i1071" style="width:0;height:1.5pt" o:hralign="center" o:hrstd="t" o:hr="t" fillcolor="#a0a0a0" stroked="f"/>
        </w:pict>
      </w:r>
    </w:p>
    <w:p w14:paraId="566D9FC0" w14:textId="77777777" w:rsidR="005A637D" w:rsidRDefault="005A637D" w:rsidP="005A637D">
      <w:pPr>
        <w:pStyle w:val="Heading2"/>
      </w:pPr>
      <w:r>
        <w:t>12. Regionale Variaties</w:t>
      </w:r>
    </w:p>
    <w:p w14:paraId="46967F5D" w14:textId="77777777" w:rsidR="005A637D" w:rsidRDefault="005A637D" w:rsidP="005A637D">
      <w:pPr>
        <w:pStyle w:val="NormalWeb"/>
      </w:pPr>
      <w:r>
        <w:rPr>
          <w:rStyle w:val="Strong"/>
        </w:rPr>
        <w:t>12.1 Variation among Subnational Entities</w:t>
      </w:r>
    </w:p>
    <w:p w14:paraId="16A0DADE" w14:textId="77777777" w:rsidR="005A637D" w:rsidRDefault="005A637D" w:rsidP="005A637D">
      <w:pPr>
        <w:pStyle w:val="NormalWeb"/>
        <w:numPr>
          <w:ilvl w:val="0"/>
          <w:numId w:val="80"/>
        </w:numPr>
      </w:pPr>
      <w:r>
        <w:rPr>
          <w:rStyle w:val="Strong"/>
        </w:rPr>
        <w:t>Code Chosen</w:t>
      </w:r>
      <w:r>
        <w:t>: 0 = No or minimal variation (unitary approach)</w:t>
      </w:r>
    </w:p>
    <w:p w14:paraId="33F94673" w14:textId="77777777" w:rsidR="005A637D" w:rsidRDefault="005A637D" w:rsidP="005A637D">
      <w:pPr>
        <w:pStyle w:val="NormalWeb"/>
        <w:numPr>
          <w:ilvl w:val="0"/>
          <w:numId w:val="80"/>
        </w:numPr>
      </w:pPr>
      <w:r>
        <w:rPr>
          <w:rStyle w:val="Strong"/>
        </w:rPr>
        <w:t>Why?</w:t>
      </w:r>
      <w:r>
        <w:t xml:space="preserve"> Despite cantonal differences in university governance, all follow the Swiss Academies’ code with no major structural divergences mentioned.</w:t>
      </w:r>
    </w:p>
    <w:p w14:paraId="7D106E69" w14:textId="77777777" w:rsidR="005A637D" w:rsidRDefault="005A637D" w:rsidP="005A637D">
      <w:r>
        <w:pict w14:anchorId="1089F815">
          <v:rect id="_x0000_i1072" style="width:0;height:1.5pt" o:hralign="center" o:hrstd="t" o:hr="t" fillcolor="#a0a0a0" stroked="f"/>
        </w:pict>
      </w:r>
    </w:p>
    <w:p w14:paraId="7A689AAB" w14:textId="77777777" w:rsidR="005A637D" w:rsidRDefault="005A637D" w:rsidP="005A637D">
      <w:pPr>
        <w:pStyle w:val="Heading2"/>
      </w:pPr>
      <w:r>
        <w:t>13. Illustratieve Cases/Voorbeelden</w:t>
      </w:r>
    </w:p>
    <w:p w14:paraId="1A027AF3" w14:textId="77777777" w:rsidR="005A637D" w:rsidRDefault="005A637D" w:rsidP="005A637D">
      <w:pPr>
        <w:pStyle w:val="NormalWeb"/>
      </w:pPr>
      <w:r>
        <w:rPr>
          <w:rStyle w:val="Strong"/>
        </w:rPr>
        <w:t>13.1 Mentioned Cases</w:t>
      </w:r>
    </w:p>
    <w:p w14:paraId="6C33743F" w14:textId="77777777" w:rsidR="005A637D" w:rsidRDefault="005A637D" w:rsidP="005A637D">
      <w:pPr>
        <w:pStyle w:val="NormalWeb"/>
        <w:numPr>
          <w:ilvl w:val="0"/>
          <w:numId w:val="81"/>
        </w:numPr>
      </w:pPr>
      <w:r>
        <w:rPr>
          <w:rStyle w:val="Strong"/>
        </w:rPr>
        <w:t>Code Chosen</w:t>
      </w:r>
      <w:r>
        <w:t>: 0 = No examples given</w:t>
      </w:r>
    </w:p>
    <w:p w14:paraId="0CFF8907" w14:textId="77777777" w:rsidR="005A637D" w:rsidRDefault="005A637D" w:rsidP="005A637D">
      <w:pPr>
        <w:pStyle w:val="NormalWeb"/>
        <w:numPr>
          <w:ilvl w:val="0"/>
          <w:numId w:val="81"/>
        </w:numPr>
      </w:pPr>
      <w:r>
        <w:rPr>
          <w:rStyle w:val="Strong"/>
        </w:rPr>
        <w:t>Why?</w:t>
      </w:r>
      <w:r>
        <w:t xml:space="preserve"> The text does not present any specific anonymized or real-life case examples.</w:t>
      </w:r>
    </w:p>
    <w:p w14:paraId="42389A00" w14:textId="77777777" w:rsidR="005A637D" w:rsidRDefault="005A637D" w:rsidP="005A637D">
      <w:r>
        <w:pict w14:anchorId="17FEFB26">
          <v:rect id="_x0000_i1073" style="width:0;height:1.5pt" o:hralign="center" o:hrstd="t" o:hr="t" fillcolor="#a0a0a0" stroked="f"/>
        </w:pict>
      </w:r>
    </w:p>
    <w:p w14:paraId="1078BE48" w14:textId="77777777" w:rsidR="005A637D" w:rsidRDefault="005A637D" w:rsidP="005A637D">
      <w:pPr>
        <w:pStyle w:val="Heading2"/>
      </w:pPr>
      <w:r>
        <w:t>14. Vergelijking (indien van toepassing)</w:t>
      </w:r>
    </w:p>
    <w:p w14:paraId="03288030" w14:textId="77777777" w:rsidR="005A637D" w:rsidRDefault="005A637D" w:rsidP="005A637D">
      <w:pPr>
        <w:pStyle w:val="NormalWeb"/>
      </w:pPr>
      <w:r>
        <w:rPr>
          <w:rStyle w:val="Strong"/>
        </w:rPr>
        <w:t>14.1 Comparison</w:t>
      </w:r>
    </w:p>
    <w:p w14:paraId="43CA7579" w14:textId="77777777" w:rsidR="005A637D" w:rsidRDefault="005A637D" w:rsidP="005A637D">
      <w:pPr>
        <w:pStyle w:val="NormalWeb"/>
        <w:numPr>
          <w:ilvl w:val="0"/>
          <w:numId w:val="82"/>
        </w:numPr>
      </w:pPr>
      <w:r>
        <w:rPr>
          <w:rStyle w:val="Strong"/>
        </w:rPr>
        <w:t>Open Text</w:t>
      </w:r>
      <w:r>
        <w:t>: Switzerland is more decentralized, with each institution handling investigations, whereas Luxembourg uses a single national agency (LARI).</w:t>
      </w:r>
    </w:p>
    <w:p w14:paraId="49097A1A" w14:textId="77777777" w:rsidR="005A637D" w:rsidRDefault="005A637D" w:rsidP="005A637D">
      <w:r>
        <w:pict w14:anchorId="2BF59927">
          <v:rect id="_x0000_i1074" style="width:0;height:1.5pt" o:hralign="center" o:hrstd="t" o:hr="t" fillcolor="#a0a0a0" stroked="f"/>
        </w:pict>
      </w:r>
    </w:p>
    <w:p w14:paraId="0B9E0B72" w14:textId="77777777" w:rsidR="005A637D" w:rsidRDefault="005A637D" w:rsidP="005A637D">
      <w:pPr>
        <w:pStyle w:val="Heading2"/>
      </w:pPr>
      <w:r>
        <w:t>15. Bronnen</w:t>
      </w:r>
    </w:p>
    <w:p w14:paraId="4929B947" w14:textId="77777777" w:rsidR="005A637D" w:rsidRDefault="005A637D" w:rsidP="005A637D">
      <w:pPr>
        <w:pStyle w:val="NormalWeb"/>
      </w:pPr>
      <w:r>
        <w:rPr>
          <w:rStyle w:val="Strong"/>
        </w:rPr>
        <w:t>15.1 References</w:t>
      </w:r>
    </w:p>
    <w:p w14:paraId="60B5C0B8" w14:textId="77777777" w:rsidR="005A637D" w:rsidRDefault="005A637D" w:rsidP="005A637D">
      <w:pPr>
        <w:pStyle w:val="NormalWeb"/>
        <w:numPr>
          <w:ilvl w:val="0"/>
          <w:numId w:val="83"/>
        </w:numPr>
      </w:pPr>
      <w:r>
        <w:rPr>
          <w:rStyle w:val="Strong"/>
        </w:rPr>
        <w:lastRenderedPageBreak/>
        <w:t>Code Chosen</w:t>
      </w:r>
      <w:r>
        <w:t>: 2 = Multiple well-cited sources</w:t>
      </w:r>
    </w:p>
    <w:p w14:paraId="37AF2A36" w14:textId="77777777" w:rsidR="005A637D" w:rsidRDefault="005A637D" w:rsidP="005A637D">
      <w:pPr>
        <w:pStyle w:val="NormalWeb"/>
        <w:numPr>
          <w:ilvl w:val="0"/>
          <w:numId w:val="83"/>
        </w:numPr>
      </w:pPr>
      <w:r>
        <w:rPr>
          <w:rStyle w:val="Strong"/>
        </w:rPr>
        <w:t>Open Text</w:t>
      </w:r>
      <w:r>
        <w:t>: Swiss Academies’ Code (2021), SNSF documents, ENRIO, etc.</w:t>
      </w:r>
    </w:p>
    <w:p w14:paraId="55F32B83" w14:textId="77777777" w:rsidR="005A637D" w:rsidRDefault="005A637D" w:rsidP="005A637D">
      <w:r>
        <w:pict w14:anchorId="0801376D">
          <v:rect id="_x0000_i1075" style="width:0;height:1.5pt" o:hralign="center" o:hrstd="t" o:hr="t" fillcolor="#a0a0a0" stroked="f"/>
        </w:pict>
      </w:r>
    </w:p>
    <w:p w14:paraId="6CD92EE2" w14:textId="77777777" w:rsidR="005A637D" w:rsidRDefault="005A637D" w:rsidP="005A637D">
      <w:pPr>
        <w:pStyle w:val="Heading1"/>
      </w:pPr>
      <w:r>
        <w:rPr>
          <w:rStyle w:val="Strong"/>
          <w:b w:val="0"/>
          <w:bCs w:val="0"/>
        </w:rPr>
        <w:t>Luxembourg</w:t>
      </w:r>
    </w:p>
    <w:p w14:paraId="62E87C53" w14:textId="77777777" w:rsidR="005A637D" w:rsidRDefault="005A637D" w:rsidP="005A637D">
      <w:pPr>
        <w:pStyle w:val="Heading2"/>
      </w:pPr>
      <w:r>
        <w:t>1. Algemene Systeembeschrijving</w:t>
      </w:r>
    </w:p>
    <w:p w14:paraId="0BF66F78" w14:textId="77777777" w:rsidR="005A637D" w:rsidRDefault="005A637D" w:rsidP="005A637D">
      <w:pPr>
        <w:pStyle w:val="NormalWeb"/>
      </w:pPr>
      <w:r>
        <w:rPr>
          <w:rStyle w:val="Strong"/>
        </w:rPr>
        <w:t>1.1 System Type</w:t>
      </w:r>
    </w:p>
    <w:p w14:paraId="081F16FA" w14:textId="77777777" w:rsidR="005A637D" w:rsidRDefault="005A637D" w:rsidP="005A637D">
      <w:pPr>
        <w:pStyle w:val="NormalWeb"/>
        <w:numPr>
          <w:ilvl w:val="0"/>
          <w:numId w:val="84"/>
        </w:numPr>
      </w:pPr>
      <w:r>
        <w:rPr>
          <w:rStyle w:val="Strong"/>
        </w:rPr>
        <w:t>Code Chosen</w:t>
      </w:r>
      <w:r>
        <w:t>: 1 = Centralized</w:t>
      </w:r>
    </w:p>
    <w:p w14:paraId="2BC13A21" w14:textId="77777777" w:rsidR="005A637D" w:rsidRDefault="005A637D" w:rsidP="005A637D">
      <w:pPr>
        <w:pStyle w:val="NormalWeb"/>
        <w:numPr>
          <w:ilvl w:val="0"/>
          <w:numId w:val="84"/>
        </w:numPr>
      </w:pPr>
      <w:r>
        <w:rPr>
          <w:rStyle w:val="Strong"/>
        </w:rPr>
        <w:t>Why?</w:t>
      </w:r>
      <w:r>
        <w:t xml:space="preserve"> Luxembourg has a single agency, LARI (Luxembourg Agency for Research Integrity), that receives and investigates complaints nationwide through its Commission for Research Integrity (CRI).</w:t>
      </w:r>
    </w:p>
    <w:p w14:paraId="2EDFDE81" w14:textId="77777777" w:rsidR="005A637D" w:rsidRDefault="005A637D" w:rsidP="005A637D">
      <w:r>
        <w:pict w14:anchorId="31B8044D">
          <v:rect id="_x0000_i1076" style="width:0;height:1.5pt" o:hralign="center" o:hrstd="t" o:hr="t" fillcolor="#a0a0a0" stroked="f"/>
        </w:pict>
      </w:r>
    </w:p>
    <w:p w14:paraId="5D67BE86" w14:textId="77777777" w:rsidR="005A637D" w:rsidRDefault="005A637D" w:rsidP="005A637D">
      <w:pPr>
        <w:pStyle w:val="NormalWeb"/>
      </w:pPr>
      <w:r>
        <w:rPr>
          <w:rStyle w:val="Strong"/>
        </w:rPr>
        <w:t>1.2 Overall Basis (Legal/Policy Foundation)</w:t>
      </w:r>
    </w:p>
    <w:p w14:paraId="7004F557" w14:textId="77777777" w:rsidR="005A637D" w:rsidRDefault="005A637D" w:rsidP="005A637D">
      <w:pPr>
        <w:pStyle w:val="NormalWeb"/>
        <w:numPr>
          <w:ilvl w:val="0"/>
          <w:numId w:val="85"/>
        </w:numPr>
      </w:pPr>
      <w:r>
        <w:rPr>
          <w:rStyle w:val="Strong"/>
        </w:rPr>
        <w:t>Code Chosen</w:t>
      </w:r>
      <w:r>
        <w:t>: C = Mixed</w:t>
      </w:r>
    </w:p>
    <w:p w14:paraId="09450292" w14:textId="77777777" w:rsidR="005A637D" w:rsidRDefault="005A637D" w:rsidP="005A637D">
      <w:pPr>
        <w:pStyle w:val="NormalWeb"/>
        <w:numPr>
          <w:ilvl w:val="0"/>
          <w:numId w:val="85"/>
        </w:numPr>
      </w:pPr>
      <w:r>
        <w:rPr>
          <w:rStyle w:val="Strong"/>
        </w:rPr>
        <w:t>Why?</w:t>
      </w:r>
      <w:r>
        <w:t xml:space="preserve"> LARI itself is a membership-based nonprofit rather than a purely governmental entity, but Luxembourg’s framework is also shaped by EU-level requirements (e.g., Whistleblower Directive transposition) and institutional policies.</w:t>
      </w:r>
    </w:p>
    <w:p w14:paraId="3780472C" w14:textId="77777777" w:rsidR="005A637D" w:rsidRDefault="005A637D" w:rsidP="005A637D">
      <w:r>
        <w:pict w14:anchorId="7B89BE2F">
          <v:rect id="_x0000_i1077" style="width:0;height:1.5pt" o:hralign="center" o:hrstd="t" o:hr="t" fillcolor="#a0a0a0" stroked="f"/>
        </w:pict>
      </w:r>
    </w:p>
    <w:p w14:paraId="4F373C4C" w14:textId="77777777" w:rsidR="005A637D" w:rsidRDefault="005A637D" w:rsidP="005A637D">
      <w:pPr>
        <w:pStyle w:val="NormalWeb"/>
      </w:pPr>
      <w:r>
        <w:rPr>
          <w:rStyle w:val="Strong"/>
        </w:rPr>
        <w:t>1.3 Core Philosophy / Emphasis</w:t>
      </w:r>
    </w:p>
    <w:p w14:paraId="15111D3B" w14:textId="77777777" w:rsidR="005A637D" w:rsidRDefault="005A637D" w:rsidP="005A637D">
      <w:pPr>
        <w:pStyle w:val="NormalWeb"/>
        <w:numPr>
          <w:ilvl w:val="0"/>
          <w:numId w:val="86"/>
        </w:numPr>
      </w:pPr>
      <w:r>
        <w:rPr>
          <w:rStyle w:val="Strong"/>
        </w:rPr>
        <w:t>Code Chosen</w:t>
      </w:r>
      <w:r>
        <w:t>: 3 = Balanced approach</w:t>
      </w:r>
    </w:p>
    <w:p w14:paraId="4C9B304F" w14:textId="77777777" w:rsidR="005A637D" w:rsidRDefault="005A637D" w:rsidP="005A637D">
      <w:pPr>
        <w:pStyle w:val="NormalWeb"/>
        <w:numPr>
          <w:ilvl w:val="0"/>
          <w:numId w:val="86"/>
        </w:numPr>
      </w:pPr>
      <w:r>
        <w:rPr>
          <w:rStyle w:val="Strong"/>
        </w:rPr>
        <w:t>Why?</w:t>
      </w:r>
      <w:r>
        <w:t xml:space="preserve"> LARI uses an investigative approach that emphasizes both impartial fact-finding (with international experts) and the possibility of real consequences (through institutional or FNR sanctions). It’s neither purely self-regulating nor purely top-down.</w:t>
      </w:r>
    </w:p>
    <w:p w14:paraId="7899124C" w14:textId="77777777" w:rsidR="005A637D" w:rsidRDefault="005A637D" w:rsidP="005A637D">
      <w:r>
        <w:pict w14:anchorId="6E520476">
          <v:rect id="_x0000_i1078" style="width:0;height:1.5pt" o:hralign="center" o:hrstd="t" o:hr="t" fillcolor="#a0a0a0" stroked="f"/>
        </w:pict>
      </w:r>
    </w:p>
    <w:p w14:paraId="235FF861" w14:textId="77777777" w:rsidR="005A637D" w:rsidRDefault="005A637D" w:rsidP="005A637D">
      <w:pPr>
        <w:pStyle w:val="Heading2"/>
      </w:pPr>
      <w:r>
        <w:t>2. Historische Ontwikkeling</w:t>
      </w:r>
    </w:p>
    <w:p w14:paraId="33C86400" w14:textId="77777777" w:rsidR="005A637D" w:rsidRDefault="005A637D" w:rsidP="005A637D">
      <w:pPr>
        <w:pStyle w:val="NormalWeb"/>
      </w:pPr>
      <w:r>
        <w:rPr>
          <w:rStyle w:val="Strong"/>
        </w:rPr>
        <w:t>2.1 Key Legislative Years / Reforms</w:t>
      </w:r>
    </w:p>
    <w:p w14:paraId="29B127C6" w14:textId="77777777" w:rsidR="005A637D" w:rsidRDefault="005A637D" w:rsidP="005A637D">
      <w:pPr>
        <w:pStyle w:val="NormalWeb"/>
        <w:numPr>
          <w:ilvl w:val="0"/>
          <w:numId w:val="87"/>
        </w:numPr>
      </w:pPr>
      <w:r>
        <w:rPr>
          <w:rStyle w:val="Strong"/>
        </w:rPr>
        <w:t>Major Years</w:t>
      </w:r>
      <w:r>
        <w:t>:</w:t>
      </w:r>
    </w:p>
    <w:p w14:paraId="0C4F8D42" w14:textId="77777777" w:rsidR="005A637D" w:rsidRDefault="005A637D" w:rsidP="005A637D">
      <w:pPr>
        <w:pStyle w:val="NormalWeb"/>
        <w:numPr>
          <w:ilvl w:val="1"/>
          <w:numId w:val="87"/>
        </w:numPr>
      </w:pPr>
      <w:r>
        <w:t>2011: FNR established its first integrity commission</w:t>
      </w:r>
    </w:p>
    <w:p w14:paraId="62EAC489" w14:textId="77777777" w:rsidR="005A637D" w:rsidRDefault="005A637D" w:rsidP="005A637D">
      <w:pPr>
        <w:pStyle w:val="NormalWeb"/>
        <w:numPr>
          <w:ilvl w:val="1"/>
          <w:numId w:val="87"/>
        </w:numPr>
      </w:pPr>
      <w:r>
        <w:t>2016: Founding of LARI, operational in 2017</w:t>
      </w:r>
    </w:p>
    <w:p w14:paraId="6382B860" w14:textId="77777777" w:rsidR="005A637D" w:rsidRDefault="005A637D" w:rsidP="005A637D">
      <w:pPr>
        <w:pStyle w:val="NormalWeb"/>
        <w:numPr>
          <w:ilvl w:val="0"/>
          <w:numId w:val="87"/>
        </w:numPr>
      </w:pPr>
      <w:r>
        <w:rPr>
          <w:rStyle w:val="Strong"/>
        </w:rPr>
        <w:t>Yes/No</w:t>
      </w:r>
      <w:r>
        <w:t>: Yes (significant changes in last 10–15 years)</w:t>
      </w:r>
    </w:p>
    <w:p w14:paraId="28E81757" w14:textId="77777777" w:rsidR="005A637D" w:rsidRDefault="005A637D" w:rsidP="005A637D">
      <w:r>
        <w:pict w14:anchorId="5B821894">
          <v:rect id="_x0000_i1079" style="width:0;height:1.5pt" o:hralign="center" o:hrstd="t" o:hr="t" fillcolor="#a0a0a0" stroked="f"/>
        </w:pict>
      </w:r>
    </w:p>
    <w:p w14:paraId="6AD41DA0" w14:textId="77777777" w:rsidR="005A637D" w:rsidRDefault="005A637D" w:rsidP="005A637D">
      <w:pPr>
        <w:pStyle w:val="NormalWeb"/>
      </w:pPr>
      <w:r>
        <w:rPr>
          <w:rStyle w:val="Strong"/>
        </w:rPr>
        <w:lastRenderedPageBreak/>
        <w:t>2.2 Major Incidents / Drivers</w:t>
      </w:r>
    </w:p>
    <w:p w14:paraId="668165BB" w14:textId="77777777" w:rsidR="005A637D" w:rsidRDefault="005A637D" w:rsidP="005A637D">
      <w:pPr>
        <w:pStyle w:val="NormalWeb"/>
        <w:numPr>
          <w:ilvl w:val="0"/>
          <w:numId w:val="88"/>
        </w:numPr>
      </w:pPr>
      <w:r>
        <w:rPr>
          <w:rStyle w:val="Strong"/>
        </w:rPr>
        <w:t>Multi-select</w:t>
      </w:r>
      <w:r>
        <w:t>: 2 = International/EU pressure</w:t>
      </w:r>
    </w:p>
    <w:p w14:paraId="0D289246" w14:textId="77777777" w:rsidR="005A637D" w:rsidRDefault="005A637D" w:rsidP="005A637D">
      <w:pPr>
        <w:pStyle w:val="NormalWeb"/>
        <w:numPr>
          <w:ilvl w:val="0"/>
          <w:numId w:val="88"/>
        </w:numPr>
      </w:pPr>
      <w:r>
        <w:rPr>
          <w:rStyle w:val="Strong"/>
        </w:rPr>
        <w:t>Why?</w:t>
      </w:r>
      <w:r>
        <w:t xml:space="preserve"> The 2015 EU Council conclusions on research integrity, plus Luxembourg’s wish to align with European best practices, spurred creation of a centralized system. No single “big scandal” was mentioned.</w:t>
      </w:r>
    </w:p>
    <w:p w14:paraId="68804B03" w14:textId="77777777" w:rsidR="005A637D" w:rsidRDefault="005A637D" w:rsidP="005A637D">
      <w:r>
        <w:pict w14:anchorId="28F5CD65">
          <v:rect id="_x0000_i1080" style="width:0;height:1.5pt" o:hralign="center" o:hrstd="t" o:hr="t" fillcolor="#a0a0a0" stroked="f"/>
        </w:pict>
      </w:r>
    </w:p>
    <w:p w14:paraId="1CCAAC27" w14:textId="77777777" w:rsidR="005A637D" w:rsidRDefault="005A637D" w:rsidP="005A637D">
      <w:pPr>
        <w:pStyle w:val="Heading2"/>
      </w:pPr>
      <w:r>
        <w:t>3. Betrokken Instellingen en Organen</w:t>
      </w:r>
    </w:p>
    <w:p w14:paraId="263B0386" w14:textId="77777777" w:rsidR="005A637D" w:rsidRDefault="005A637D" w:rsidP="005A637D">
      <w:pPr>
        <w:pStyle w:val="Heading3"/>
      </w:pPr>
      <w:r>
        <w:t>3.1 Nationaal Niveau</w:t>
      </w:r>
    </w:p>
    <w:p w14:paraId="4102FDBA" w14:textId="77777777" w:rsidR="005A637D" w:rsidRDefault="005A637D" w:rsidP="005A637D">
      <w:pPr>
        <w:pStyle w:val="NormalWeb"/>
      </w:pPr>
      <w:r>
        <w:rPr>
          <w:rStyle w:val="Strong"/>
        </w:rPr>
        <w:t>3.1.1 National Body Exists?</w:t>
      </w:r>
    </w:p>
    <w:p w14:paraId="2ACC9E71" w14:textId="77777777" w:rsidR="005A637D" w:rsidRDefault="005A637D" w:rsidP="005A637D">
      <w:pPr>
        <w:pStyle w:val="NormalWeb"/>
        <w:numPr>
          <w:ilvl w:val="0"/>
          <w:numId w:val="89"/>
        </w:numPr>
      </w:pPr>
      <w:r>
        <w:rPr>
          <w:rStyle w:val="Strong"/>
        </w:rPr>
        <w:t>Code Chosen</w:t>
      </w:r>
      <w:r>
        <w:t>: 3 = Investigative powers (can conduct its own inquiries)</w:t>
      </w:r>
    </w:p>
    <w:p w14:paraId="06E70EAD" w14:textId="77777777" w:rsidR="005A637D" w:rsidRDefault="005A637D" w:rsidP="005A637D">
      <w:pPr>
        <w:pStyle w:val="NormalWeb"/>
        <w:numPr>
          <w:ilvl w:val="0"/>
          <w:numId w:val="89"/>
        </w:numPr>
      </w:pPr>
      <w:r>
        <w:rPr>
          <w:rStyle w:val="Strong"/>
        </w:rPr>
        <w:t>Why?</w:t>
      </w:r>
      <w:r>
        <w:t xml:space="preserve"> LARI’s Commission for Research Integrity (CRI) investigates allegations independently. It does not directly impose disciplinary measures but does the core fact-finding.</w:t>
      </w:r>
    </w:p>
    <w:p w14:paraId="692AAA1C" w14:textId="77777777" w:rsidR="005A637D" w:rsidRDefault="005A637D" w:rsidP="005A637D">
      <w:r>
        <w:pict w14:anchorId="78D5572E">
          <v:rect id="_x0000_i1081" style="width:0;height:1.5pt" o:hralign="center" o:hrstd="t" o:hr="t" fillcolor="#a0a0a0" stroked="f"/>
        </w:pict>
      </w:r>
    </w:p>
    <w:p w14:paraId="24CCD4E8" w14:textId="77777777" w:rsidR="005A637D" w:rsidRDefault="005A637D" w:rsidP="005A637D">
      <w:pPr>
        <w:pStyle w:val="NormalWeb"/>
      </w:pPr>
      <w:r>
        <w:rPr>
          <w:rStyle w:val="Strong"/>
        </w:rPr>
        <w:t>3.1.2 National Body Mandate</w:t>
      </w:r>
    </w:p>
    <w:p w14:paraId="61108EDD" w14:textId="77777777" w:rsidR="005A637D" w:rsidRDefault="005A637D" w:rsidP="005A637D">
      <w:pPr>
        <w:pStyle w:val="NormalWeb"/>
        <w:numPr>
          <w:ilvl w:val="0"/>
          <w:numId w:val="90"/>
        </w:numPr>
      </w:pPr>
      <w:r>
        <w:rPr>
          <w:rStyle w:val="Strong"/>
        </w:rPr>
        <w:t>Multi-select</w:t>
      </w:r>
      <w:r>
        <w:t>: Investigative, Advisory, Coordinating</w:t>
      </w:r>
    </w:p>
    <w:p w14:paraId="5345922B" w14:textId="77777777" w:rsidR="005A637D" w:rsidRDefault="005A637D" w:rsidP="005A637D">
      <w:pPr>
        <w:pStyle w:val="NormalWeb"/>
        <w:numPr>
          <w:ilvl w:val="0"/>
          <w:numId w:val="90"/>
        </w:numPr>
      </w:pPr>
      <w:r>
        <w:rPr>
          <w:rStyle w:val="Strong"/>
        </w:rPr>
        <w:t>Why?</w:t>
      </w:r>
      <w:r>
        <w:t xml:space="preserve"> LARI/CRI conducts formal inquiries, issues recommendations, provides training, and helps harmonize integrity policies. It does </w:t>
      </w:r>
      <w:r>
        <w:rPr>
          <w:rStyle w:val="Strong"/>
        </w:rPr>
        <w:t>not</w:t>
      </w:r>
      <w:r>
        <w:t xml:space="preserve"> itself impose sanctions but advises institutions or FNR.</w:t>
      </w:r>
    </w:p>
    <w:p w14:paraId="2F056C51" w14:textId="77777777" w:rsidR="005A637D" w:rsidRDefault="005A637D" w:rsidP="005A637D">
      <w:r>
        <w:pict w14:anchorId="2B7E8875">
          <v:rect id="_x0000_i1082" style="width:0;height:1.5pt" o:hralign="center" o:hrstd="t" o:hr="t" fillcolor="#a0a0a0" stroked="f"/>
        </w:pict>
      </w:r>
    </w:p>
    <w:p w14:paraId="7E191A17" w14:textId="77777777" w:rsidR="005A637D" w:rsidRDefault="005A637D" w:rsidP="005A637D">
      <w:pPr>
        <w:pStyle w:val="NormalWeb"/>
      </w:pPr>
      <w:r>
        <w:rPr>
          <w:rStyle w:val="Strong"/>
        </w:rPr>
        <w:t>3.1.3 Independence</w:t>
      </w:r>
    </w:p>
    <w:p w14:paraId="240AED2D" w14:textId="77777777" w:rsidR="005A637D" w:rsidRDefault="005A637D" w:rsidP="005A637D">
      <w:pPr>
        <w:pStyle w:val="NormalWeb"/>
        <w:numPr>
          <w:ilvl w:val="0"/>
          <w:numId w:val="91"/>
        </w:numPr>
      </w:pPr>
      <w:r>
        <w:rPr>
          <w:rStyle w:val="Strong"/>
        </w:rPr>
        <w:t>Code Chosen</w:t>
      </w:r>
      <w:r>
        <w:t>: High</w:t>
      </w:r>
    </w:p>
    <w:p w14:paraId="5239A4E6" w14:textId="77777777" w:rsidR="005A637D" w:rsidRDefault="005A637D" w:rsidP="005A637D">
      <w:pPr>
        <w:pStyle w:val="NormalWeb"/>
        <w:numPr>
          <w:ilvl w:val="0"/>
          <w:numId w:val="91"/>
        </w:numPr>
      </w:pPr>
      <w:r>
        <w:rPr>
          <w:rStyle w:val="Strong"/>
        </w:rPr>
        <w:t>Why?</w:t>
      </w:r>
      <w:r>
        <w:t xml:space="preserve"> LARI is an autonomous nonprofit association, governed by a board with membership from institutions. The CRI’s members are international experts with no ties to Luxembourg institutions, ensuring independence.</w:t>
      </w:r>
    </w:p>
    <w:p w14:paraId="0877E553" w14:textId="77777777" w:rsidR="005A637D" w:rsidRDefault="005A637D" w:rsidP="005A637D">
      <w:r>
        <w:pict w14:anchorId="3045B703">
          <v:rect id="_x0000_i1083" style="width:0;height:1.5pt" o:hralign="center" o:hrstd="t" o:hr="t" fillcolor="#a0a0a0" stroked="f"/>
        </w:pict>
      </w:r>
    </w:p>
    <w:p w14:paraId="7AA5457D" w14:textId="77777777" w:rsidR="005A637D" w:rsidRDefault="005A637D" w:rsidP="005A637D">
      <w:pPr>
        <w:pStyle w:val="Heading3"/>
      </w:pPr>
      <w:r>
        <w:t>3.2 Institutioneel Niveau (Universities, Research Institutes)</w:t>
      </w:r>
    </w:p>
    <w:p w14:paraId="3167D049" w14:textId="77777777" w:rsidR="005A637D" w:rsidRDefault="005A637D" w:rsidP="005A637D">
      <w:pPr>
        <w:pStyle w:val="NormalWeb"/>
      </w:pPr>
      <w:r>
        <w:rPr>
          <w:rStyle w:val="Strong"/>
        </w:rPr>
        <w:t>3.2.1 Required Internal Bodies?</w:t>
      </w:r>
    </w:p>
    <w:p w14:paraId="76AE4E5E" w14:textId="77777777" w:rsidR="005A637D" w:rsidRDefault="005A637D" w:rsidP="005A637D">
      <w:pPr>
        <w:pStyle w:val="NormalWeb"/>
        <w:numPr>
          <w:ilvl w:val="0"/>
          <w:numId w:val="92"/>
        </w:numPr>
      </w:pPr>
      <w:r>
        <w:rPr>
          <w:rStyle w:val="Strong"/>
        </w:rPr>
        <w:t>Code Chosen</w:t>
      </w:r>
      <w:r>
        <w:t>: 0 = No (no legal/official requirement)</w:t>
      </w:r>
    </w:p>
    <w:p w14:paraId="180161CA" w14:textId="77777777" w:rsidR="005A637D" w:rsidRDefault="005A637D" w:rsidP="005A637D">
      <w:pPr>
        <w:pStyle w:val="NormalWeb"/>
        <w:numPr>
          <w:ilvl w:val="0"/>
          <w:numId w:val="92"/>
        </w:numPr>
      </w:pPr>
      <w:r>
        <w:rPr>
          <w:rStyle w:val="Strong"/>
        </w:rPr>
        <w:t>Why?</w:t>
      </w:r>
      <w:r>
        <w:t xml:space="preserve"> Under Luxembourg’s model, the national body (LARI) handles investigations. Institutions do not each have to maintain a separate misconduct investigation committee.</w:t>
      </w:r>
    </w:p>
    <w:p w14:paraId="08113CC1" w14:textId="77777777" w:rsidR="005A637D" w:rsidRDefault="005A637D" w:rsidP="005A637D">
      <w:r>
        <w:lastRenderedPageBreak/>
        <w:pict w14:anchorId="7D8AC501">
          <v:rect id="_x0000_i1084" style="width:0;height:1.5pt" o:hralign="center" o:hrstd="t" o:hr="t" fillcolor="#a0a0a0" stroked="f"/>
        </w:pict>
      </w:r>
    </w:p>
    <w:p w14:paraId="18547EB3" w14:textId="77777777" w:rsidR="005A637D" w:rsidRDefault="005A637D" w:rsidP="005A637D">
      <w:pPr>
        <w:pStyle w:val="NormalWeb"/>
      </w:pPr>
      <w:r>
        <w:rPr>
          <w:rStyle w:val="Strong"/>
        </w:rPr>
        <w:t>3.2.2 Typical Names / Structures</w:t>
      </w:r>
    </w:p>
    <w:p w14:paraId="7C8D508C" w14:textId="77777777" w:rsidR="005A637D" w:rsidRDefault="005A637D" w:rsidP="005A637D">
      <w:pPr>
        <w:pStyle w:val="NormalWeb"/>
        <w:numPr>
          <w:ilvl w:val="0"/>
          <w:numId w:val="93"/>
        </w:numPr>
      </w:pPr>
      <w:r>
        <w:rPr>
          <w:rStyle w:val="Strong"/>
        </w:rPr>
        <w:t>Open Text</w:t>
      </w:r>
      <w:r>
        <w:t>: Some may have an ethics committee (for IRB-type approvals), but integrity complaints typically go to LARI. No separate institutional ombuds is mandatory.</w:t>
      </w:r>
    </w:p>
    <w:p w14:paraId="5457FB8D" w14:textId="77777777" w:rsidR="005A637D" w:rsidRDefault="005A637D" w:rsidP="005A637D">
      <w:r>
        <w:pict w14:anchorId="4FB4AC2D">
          <v:rect id="_x0000_i1085" style="width:0;height:1.5pt" o:hralign="center" o:hrstd="t" o:hr="t" fillcolor="#a0a0a0" stroked="f"/>
        </w:pict>
      </w:r>
    </w:p>
    <w:p w14:paraId="4E5A3141" w14:textId="77777777" w:rsidR="005A637D" w:rsidRDefault="005A637D" w:rsidP="005A637D">
      <w:pPr>
        <w:pStyle w:val="NormalWeb"/>
      </w:pPr>
      <w:r>
        <w:rPr>
          <w:rStyle w:val="Strong"/>
        </w:rPr>
        <w:t>3.2.3 Powers &amp; Role</w:t>
      </w:r>
    </w:p>
    <w:p w14:paraId="75206D11" w14:textId="77777777" w:rsidR="005A637D" w:rsidRDefault="005A637D" w:rsidP="005A637D">
      <w:pPr>
        <w:pStyle w:val="NormalWeb"/>
        <w:numPr>
          <w:ilvl w:val="0"/>
          <w:numId w:val="94"/>
        </w:numPr>
      </w:pPr>
      <w:r>
        <w:rPr>
          <w:rStyle w:val="Strong"/>
        </w:rPr>
        <w:t>Multi-select</w:t>
      </w:r>
      <w:r>
        <w:t>: Decides sanctions (once LARI’s investigation is done)</w:t>
      </w:r>
    </w:p>
    <w:p w14:paraId="780518F0" w14:textId="77777777" w:rsidR="005A637D" w:rsidRDefault="005A637D" w:rsidP="005A637D">
      <w:pPr>
        <w:pStyle w:val="NormalWeb"/>
        <w:numPr>
          <w:ilvl w:val="0"/>
          <w:numId w:val="94"/>
        </w:numPr>
      </w:pPr>
      <w:r>
        <w:rPr>
          <w:rStyle w:val="Strong"/>
        </w:rPr>
        <w:t>Why?</w:t>
      </w:r>
      <w:r>
        <w:t xml:space="preserve"> The institution’s leadership imposes actual discipline (termination, retraction, etc.) based on LARI’s final report. They do </w:t>
      </w:r>
      <w:r>
        <w:rPr>
          <w:rStyle w:val="Strong"/>
        </w:rPr>
        <w:t>not</w:t>
      </w:r>
      <w:r>
        <w:t xml:space="preserve"> conduct the full investigation themselves.</w:t>
      </w:r>
    </w:p>
    <w:p w14:paraId="769AA173" w14:textId="77777777" w:rsidR="005A637D" w:rsidRDefault="005A637D" w:rsidP="005A637D">
      <w:r>
        <w:pict w14:anchorId="613E1B14">
          <v:rect id="_x0000_i1086" style="width:0;height:1.5pt" o:hralign="center" o:hrstd="t" o:hr="t" fillcolor="#a0a0a0" stroked="f"/>
        </w:pict>
      </w:r>
    </w:p>
    <w:p w14:paraId="2530B922" w14:textId="77777777" w:rsidR="005A637D" w:rsidRDefault="005A637D" w:rsidP="005A637D">
      <w:pPr>
        <w:pStyle w:val="NormalWeb"/>
      </w:pPr>
      <w:r>
        <w:rPr>
          <w:rStyle w:val="Strong"/>
        </w:rPr>
        <w:t>3.2.4 Institutional Leadership Role</w:t>
      </w:r>
    </w:p>
    <w:p w14:paraId="593B06AC" w14:textId="77777777" w:rsidR="005A637D" w:rsidRDefault="005A637D" w:rsidP="005A637D">
      <w:pPr>
        <w:pStyle w:val="NormalWeb"/>
        <w:numPr>
          <w:ilvl w:val="0"/>
          <w:numId w:val="95"/>
        </w:numPr>
      </w:pPr>
      <w:r>
        <w:rPr>
          <w:rStyle w:val="Strong"/>
        </w:rPr>
        <w:t>Code</w:t>
      </w:r>
      <w:r>
        <w:t>: Rector/President imposes final sanction</w:t>
      </w:r>
    </w:p>
    <w:p w14:paraId="487BCC9A" w14:textId="77777777" w:rsidR="005A637D" w:rsidRDefault="005A637D" w:rsidP="005A637D">
      <w:pPr>
        <w:pStyle w:val="NormalWeb"/>
        <w:numPr>
          <w:ilvl w:val="0"/>
          <w:numId w:val="95"/>
        </w:numPr>
      </w:pPr>
      <w:r>
        <w:rPr>
          <w:rStyle w:val="Strong"/>
        </w:rPr>
        <w:t>Why?</w:t>
      </w:r>
      <w:r>
        <w:t xml:space="preserve"> The CRI’s report is advisory; the institution enacts any recommended measures.</w:t>
      </w:r>
    </w:p>
    <w:p w14:paraId="5064FACC" w14:textId="77777777" w:rsidR="005A637D" w:rsidRDefault="005A637D" w:rsidP="005A637D">
      <w:r>
        <w:pict w14:anchorId="26A1BB37">
          <v:rect id="_x0000_i1087" style="width:0;height:1.5pt" o:hralign="center" o:hrstd="t" o:hr="t" fillcolor="#a0a0a0" stroked="f"/>
        </w:pict>
      </w:r>
    </w:p>
    <w:p w14:paraId="4CF64F8E" w14:textId="77777777" w:rsidR="005A637D" w:rsidRDefault="005A637D" w:rsidP="005A637D">
      <w:pPr>
        <w:pStyle w:val="Heading3"/>
      </w:pPr>
      <w:r>
        <w:t>3.3 Financieringsorganisaties (Funding Agencies)</w:t>
      </w:r>
    </w:p>
    <w:p w14:paraId="2056E68F" w14:textId="77777777" w:rsidR="005A637D" w:rsidRDefault="005A637D" w:rsidP="005A637D">
      <w:pPr>
        <w:pStyle w:val="NormalWeb"/>
      </w:pPr>
      <w:r>
        <w:rPr>
          <w:rStyle w:val="Strong"/>
        </w:rPr>
        <w:t>3.3.1 Major Funders Named?</w:t>
      </w:r>
    </w:p>
    <w:p w14:paraId="40D7CBF9" w14:textId="77777777" w:rsidR="005A637D" w:rsidRDefault="005A637D" w:rsidP="005A637D">
      <w:pPr>
        <w:pStyle w:val="NormalWeb"/>
        <w:numPr>
          <w:ilvl w:val="0"/>
          <w:numId w:val="96"/>
        </w:numPr>
      </w:pPr>
      <w:r>
        <w:rPr>
          <w:rStyle w:val="Strong"/>
        </w:rPr>
        <w:t>Open Text</w:t>
      </w:r>
      <w:r>
        <w:t>: Fonds National de la Recherche (FNR)</w:t>
      </w:r>
    </w:p>
    <w:p w14:paraId="31B8E8FF" w14:textId="77777777" w:rsidR="005A637D" w:rsidRDefault="005A637D" w:rsidP="005A637D">
      <w:r>
        <w:pict w14:anchorId="2597E481">
          <v:rect id="_x0000_i1088" style="width:0;height:1.5pt" o:hralign="center" o:hrstd="t" o:hr="t" fillcolor="#a0a0a0" stroked="f"/>
        </w:pict>
      </w:r>
    </w:p>
    <w:p w14:paraId="1DCF5ACD" w14:textId="77777777" w:rsidR="005A637D" w:rsidRDefault="005A637D" w:rsidP="005A637D">
      <w:pPr>
        <w:pStyle w:val="NormalWeb"/>
      </w:pPr>
      <w:r>
        <w:rPr>
          <w:rStyle w:val="Strong"/>
        </w:rPr>
        <w:t>3.3.2 Funders’ Role</w:t>
      </w:r>
    </w:p>
    <w:p w14:paraId="36DB2DFC" w14:textId="77777777" w:rsidR="005A637D" w:rsidRDefault="005A637D" w:rsidP="005A637D">
      <w:pPr>
        <w:pStyle w:val="NormalWeb"/>
        <w:numPr>
          <w:ilvl w:val="0"/>
          <w:numId w:val="97"/>
        </w:numPr>
      </w:pPr>
      <w:r>
        <w:rPr>
          <w:rStyle w:val="Strong"/>
        </w:rPr>
        <w:t>Code Chosen</w:t>
      </w:r>
      <w:r>
        <w:t>: 3 = Conducts own misconduct investigations or can impose funding sanctions</w:t>
      </w:r>
    </w:p>
    <w:p w14:paraId="117FE947" w14:textId="77777777" w:rsidR="005A637D" w:rsidRDefault="005A637D" w:rsidP="005A637D">
      <w:pPr>
        <w:pStyle w:val="NormalWeb"/>
        <w:numPr>
          <w:ilvl w:val="0"/>
          <w:numId w:val="97"/>
        </w:numPr>
      </w:pPr>
      <w:r>
        <w:rPr>
          <w:rStyle w:val="Strong"/>
        </w:rPr>
        <w:t>Why?</w:t>
      </w:r>
      <w:r>
        <w:t xml:space="preserve"> Previously, FNR had its own commission, but now delegates the investigation to LARI. FNR still can impose funding sanctions (end grants, ban future funding) after LARI’s findings.</w:t>
      </w:r>
    </w:p>
    <w:p w14:paraId="7324FC44" w14:textId="77777777" w:rsidR="005A637D" w:rsidRDefault="005A637D" w:rsidP="005A637D">
      <w:r>
        <w:pict w14:anchorId="4F25F331">
          <v:rect id="_x0000_i1089" style="width:0;height:1.5pt" o:hralign="center" o:hrstd="t" o:hr="t" fillcolor="#a0a0a0" stroked="f"/>
        </w:pict>
      </w:r>
    </w:p>
    <w:p w14:paraId="6CEEB4BC" w14:textId="77777777" w:rsidR="005A637D" w:rsidRDefault="005A637D" w:rsidP="005A637D">
      <w:pPr>
        <w:pStyle w:val="Heading3"/>
      </w:pPr>
      <w:r>
        <w:t>3.4 Andere Relevante Organen</w:t>
      </w:r>
    </w:p>
    <w:p w14:paraId="1C989034" w14:textId="77777777" w:rsidR="005A637D" w:rsidRDefault="005A637D" w:rsidP="005A637D">
      <w:pPr>
        <w:pStyle w:val="NormalWeb"/>
        <w:numPr>
          <w:ilvl w:val="0"/>
          <w:numId w:val="98"/>
        </w:numPr>
      </w:pPr>
      <w:r>
        <w:rPr>
          <w:rStyle w:val="Strong"/>
        </w:rPr>
        <w:t>Open Text</w:t>
      </w:r>
      <w:r>
        <w:t>: National Research Ethics Committee (for biomedical ethics approvals), Ministry of Higher Education &amp; Research, membership in ENRIO through LARI.</w:t>
      </w:r>
    </w:p>
    <w:p w14:paraId="23E0D0C4" w14:textId="77777777" w:rsidR="005A637D" w:rsidRDefault="005A637D" w:rsidP="005A637D">
      <w:r>
        <w:lastRenderedPageBreak/>
        <w:pict w14:anchorId="7DEF7FD4">
          <v:rect id="_x0000_i1090" style="width:0;height:1.5pt" o:hralign="center" o:hrstd="t" o:hr="t" fillcolor="#a0a0a0" stroked="f"/>
        </w:pict>
      </w:r>
    </w:p>
    <w:p w14:paraId="02B5B9B0" w14:textId="77777777" w:rsidR="005A637D" w:rsidRDefault="005A637D" w:rsidP="005A637D">
      <w:pPr>
        <w:pStyle w:val="Heading2"/>
      </w:pPr>
      <w:r>
        <w:t>4. Wettelijk en Beleidskader</w:t>
      </w:r>
    </w:p>
    <w:p w14:paraId="10A1372F" w14:textId="77777777" w:rsidR="005A637D" w:rsidRDefault="005A637D" w:rsidP="005A637D">
      <w:pPr>
        <w:pStyle w:val="NormalWeb"/>
      </w:pPr>
      <w:r>
        <w:rPr>
          <w:rStyle w:val="Strong"/>
        </w:rPr>
        <w:t>4.1 Specific Legislation</w:t>
      </w:r>
    </w:p>
    <w:p w14:paraId="13CEB9EE" w14:textId="77777777" w:rsidR="005A637D" w:rsidRDefault="005A637D" w:rsidP="005A637D">
      <w:pPr>
        <w:pStyle w:val="NormalWeb"/>
        <w:numPr>
          <w:ilvl w:val="0"/>
          <w:numId w:val="99"/>
        </w:numPr>
      </w:pPr>
      <w:r>
        <w:rPr>
          <w:rStyle w:val="Strong"/>
        </w:rPr>
        <w:t>Code Chosen</w:t>
      </w:r>
      <w:r>
        <w:t>: 1 = No single “research misconduct” law</w:t>
      </w:r>
    </w:p>
    <w:p w14:paraId="7CBF9E3F" w14:textId="77777777" w:rsidR="005A637D" w:rsidRDefault="005A637D" w:rsidP="005A637D">
      <w:pPr>
        <w:pStyle w:val="NormalWeb"/>
        <w:numPr>
          <w:ilvl w:val="0"/>
          <w:numId w:val="99"/>
        </w:numPr>
      </w:pPr>
      <w:r>
        <w:rPr>
          <w:rStyle w:val="Strong"/>
        </w:rPr>
        <w:t>Why?</w:t>
      </w:r>
      <w:r>
        <w:t xml:space="preserve"> Luxembourg has no dedicated misconduct statute; it relies on LARI’s procedures plus general laws (including whistleblower protection).</w:t>
      </w:r>
    </w:p>
    <w:p w14:paraId="5E26DF54" w14:textId="77777777" w:rsidR="005A637D" w:rsidRDefault="005A637D" w:rsidP="005A637D">
      <w:r>
        <w:pict w14:anchorId="6807F0D5">
          <v:rect id="_x0000_i1091" style="width:0;height:1.5pt" o:hralign="center" o:hrstd="t" o:hr="t" fillcolor="#a0a0a0" stroked="f"/>
        </w:pict>
      </w:r>
    </w:p>
    <w:p w14:paraId="145290E1" w14:textId="77777777" w:rsidR="005A637D" w:rsidRDefault="005A637D" w:rsidP="005A637D">
      <w:pPr>
        <w:pStyle w:val="NormalWeb"/>
      </w:pPr>
      <w:r>
        <w:rPr>
          <w:rStyle w:val="Strong"/>
        </w:rPr>
        <w:t>4.2 Existence of National Codes or Guidelines</w:t>
      </w:r>
    </w:p>
    <w:p w14:paraId="3E8CC8C7" w14:textId="77777777" w:rsidR="005A637D" w:rsidRDefault="005A637D" w:rsidP="005A637D">
      <w:pPr>
        <w:pStyle w:val="NormalWeb"/>
        <w:numPr>
          <w:ilvl w:val="0"/>
          <w:numId w:val="100"/>
        </w:numPr>
      </w:pPr>
      <w:r>
        <w:rPr>
          <w:rStyle w:val="Strong"/>
        </w:rPr>
        <w:t>Code Chosen</w:t>
      </w:r>
      <w:r>
        <w:t>: 2 = Voluntary or “soft law” code, widely recognized</w:t>
      </w:r>
    </w:p>
    <w:p w14:paraId="39FF473F" w14:textId="77777777" w:rsidR="005A637D" w:rsidRDefault="005A637D" w:rsidP="005A637D">
      <w:pPr>
        <w:pStyle w:val="NormalWeb"/>
        <w:numPr>
          <w:ilvl w:val="0"/>
          <w:numId w:val="100"/>
        </w:numPr>
      </w:pPr>
      <w:r>
        <w:rPr>
          <w:rStyle w:val="Strong"/>
        </w:rPr>
        <w:t>Why?</w:t>
      </w:r>
      <w:r>
        <w:t xml:space="preserve"> LARI adopts/aligns with the ALLEA Code of Conduct for Research Integrity. This is not a statutory code but is effectively standard practice among public research institutions.</w:t>
      </w:r>
    </w:p>
    <w:p w14:paraId="115D0445" w14:textId="77777777" w:rsidR="005A637D" w:rsidRDefault="005A637D" w:rsidP="005A637D">
      <w:r>
        <w:pict w14:anchorId="13AF0F4C">
          <v:rect id="_x0000_i1092" style="width:0;height:1.5pt" o:hralign="center" o:hrstd="t" o:hr="t" fillcolor="#a0a0a0" stroked="f"/>
        </w:pict>
      </w:r>
    </w:p>
    <w:p w14:paraId="38799060" w14:textId="77777777" w:rsidR="005A637D" w:rsidRDefault="005A637D" w:rsidP="005A637D">
      <w:pPr>
        <w:pStyle w:val="NormalWeb"/>
      </w:pPr>
      <w:r>
        <w:rPr>
          <w:rStyle w:val="Strong"/>
        </w:rPr>
        <w:t>4.3 Reference to ALLEA or Other International Codes</w:t>
      </w:r>
    </w:p>
    <w:p w14:paraId="2AA48D64" w14:textId="77777777" w:rsidR="005A637D" w:rsidRDefault="005A637D" w:rsidP="005A637D">
      <w:pPr>
        <w:pStyle w:val="NormalWeb"/>
        <w:numPr>
          <w:ilvl w:val="0"/>
          <w:numId w:val="101"/>
        </w:numPr>
      </w:pPr>
      <w:r>
        <w:rPr>
          <w:rStyle w:val="Strong"/>
        </w:rPr>
        <w:t>Code Chosen</w:t>
      </w:r>
      <w:r>
        <w:t>: 2 = Strong alignment or direct adoption</w:t>
      </w:r>
    </w:p>
    <w:p w14:paraId="05D0F8FE" w14:textId="77777777" w:rsidR="005A637D" w:rsidRDefault="005A637D" w:rsidP="005A637D">
      <w:pPr>
        <w:pStyle w:val="NormalWeb"/>
        <w:numPr>
          <w:ilvl w:val="0"/>
          <w:numId w:val="101"/>
        </w:numPr>
      </w:pPr>
      <w:r>
        <w:rPr>
          <w:rStyle w:val="Strong"/>
        </w:rPr>
        <w:t>Why?</w:t>
      </w:r>
      <w:r>
        <w:t xml:space="preserve"> LARI explicitly bases its framework on the ALLEA European Code, referencing it in rules of procedure.</w:t>
      </w:r>
    </w:p>
    <w:p w14:paraId="3CECDC93" w14:textId="77777777" w:rsidR="005A637D" w:rsidRDefault="005A637D" w:rsidP="005A637D">
      <w:r>
        <w:pict w14:anchorId="3DEA8A03">
          <v:rect id="_x0000_i1093" style="width:0;height:1.5pt" o:hralign="center" o:hrstd="t" o:hr="t" fillcolor="#a0a0a0" stroked="f"/>
        </w:pict>
      </w:r>
    </w:p>
    <w:p w14:paraId="65D6C4FF" w14:textId="77777777" w:rsidR="005A637D" w:rsidRDefault="005A637D" w:rsidP="005A637D">
      <w:pPr>
        <w:pStyle w:val="NormalWeb"/>
      </w:pPr>
      <w:r>
        <w:rPr>
          <w:rStyle w:val="Strong"/>
        </w:rPr>
        <w:t>4.4 Institution-Specific Rules</w:t>
      </w:r>
    </w:p>
    <w:p w14:paraId="7B50636B" w14:textId="77777777" w:rsidR="005A637D" w:rsidRDefault="005A637D" w:rsidP="005A637D">
      <w:pPr>
        <w:pStyle w:val="NormalWeb"/>
        <w:numPr>
          <w:ilvl w:val="0"/>
          <w:numId w:val="102"/>
        </w:numPr>
      </w:pPr>
      <w:r>
        <w:rPr>
          <w:rStyle w:val="Strong"/>
        </w:rPr>
        <w:t>Open Text</w:t>
      </w:r>
      <w:r>
        <w:t>: Institutions typically reference LARI and the European Code in their internal policies. They do not maintain separate, fully independent misconduct processes.</w:t>
      </w:r>
    </w:p>
    <w:p w14:paraId="5602F894" w14:textId="77777777" w:rsidR="005A637D" w:rsidRDefault="005A637D" w:rsidP="005A637D">
      <w:r>
        <w:pict w14:anchorId="69BD5FCB">
          <v:rect id="_x0000_i1094" style="width:0;height:1.5pt" o:hralign="center" o:hrstd="t" o:hr="t" fillcolor="#a0a0a0" stroked="f"/>
        </w:pict>
      </w:r>
    </w:p>
    <w:p w14:paraId="4B073795" w14:textId="77777777" w:rsidR="005A637D" w:rsidRDefault="005A637D" w:rsidP="005A637D">
      <w:pPr>
        <w:pStyle w:val="NormalWeb"/>
      </w:pPr>
      <w:r>
        <w:rPr>
          <w:rStyle w:val="Strong"/>
        </w:rPr>
        <w:t>4.5 Other Relevant General Laws</w:t>
      </w:r>
    </w:p>
    <w:p w14:paraId="6EEC2598" w14:textId="77777777" w:rsidR="005A637D" w:rsidRDefault="005A637D" w:rsidP="005A637D">
      <w:pPr>
        <w:pStyle w:val="NormalWeb"/>
        <w:numPr>
          <w:ilvl w:val="0"/>
          <w:numId w:val="103"/>
        </w:numPr>
      </w:pPr>
      <w:r>
        <w:rPr>
          <w:rStyle w:val="Strong"/>
        </w:rPr>
        <w:t>Open Text</w:t>
      </w:r>
      <w:r>
        <w:t>: Luxembourg whistleblower law (implementing EU Directive 2019/1937), plus labor law for disciplinary procedures, etc.</w:t>
      </w:r>
    </w:p>
    <w:p w14:paraId="746B2995" w14:textId="77777777" w:rsidR="005A637D" w:rsidRDefault="005A637D" w:rsidP="005A637D">
      <w:r>
        <w:pict w14:anchorId="2110CC42">
          <v:rect id="_x0000_i1095" style="width:0;height:1.5pt" o:hralign="center" o:hrstd="t" o:hr="t" fillcolor="#a0a0a0" stroked="f"/>
        </w:pict>
      </w:r>
    </w:p>
    <w:p w14:paraId="4E273296" w14:textId="77777777" w:rsidR="005A637D" w:rsidRDefault="005A637D" w:rsidP="005A637D">
      <w:pPr>
        <w:pStyle w:val="Heading2"/>
      </w:pPr>
      <w:r>
        <w:t>5. Definities</w:t>
      </w:r>
    </w:p>
    <w:p w14:paraId="50CC8F44" w14:textId="77777777" w:rsidR="005A637D" w:rsidRDefault="005A637D" w:rsidP="005A637D">
      <w:pPr>
        <w:pStyle w:val="NormalWeb"/>
      </w:pPr>
      <w:r>
        <w:rPr>
          <w:rStyle w:val="Strong"/>
        </w:rPr>
        <w:t>5.1 Official Definition of “Misconduct”?</w:t>
      </w:r>
    </w:p>
    <w:p w14:paraId="52A0F753" w14:textId="77777777" w:rsidR="005A637D" w:rsidRDefault="005A637D" w:rsidP="005A637D">
      <w:pPr>
        <w:pStyle w:val="NormalWeb"/>
        <w:numPr>
          <w:ilvl w:val="0"/>
          <w:numId w:val="104"/>
        </w:numPr>
      </w:pPr>
      <w:r>
        <w:rPr>
          <w:rStyle w:val="Strong"/>
        </w:rPr>
        <w:lastRenderedPageBreak/>
        <w:t>Code Chosen</w:t>
      </w:r>
      <w:r>
        <w:t>: 2 = Detailed definition (includes FFP plus broader questionable practices)</w:t>
      </w:r>
    </w:p>
    <w:p w14:paraId="043CF9E8" w14:textId="77777777" w:rsidR="005A637D" w:rsidRDefault="005A637D" w:rsidP="005A637D">
      <w:pPr>
        <w:pStyle w:val="NormalWeb"/>
        <w:numPr>
          <w:ilvl w:val="0"/>
          <w:numId w:val="104"/>
        </w:numPr>
      </w:pPr>
      <w:r>
        <w:rPr>
          <w:rStyle w:val="Strong"/>
        </w:rPr>
        <w:t>Why?</w:t>
      </w:r>
      <w:r>
        <w:t xml:space="preserve"> LARI’s rules address fabrication/falsification/plagiarism plus “other serious violations,” similar to ALLEA’s broader scope.</w:t>
      </w:r>
    </w:p>
    <w:p w14:paraId="324BE916" w14:textId="77777777" w:rsidR="005A637D" w:rsidRDefault="005A637D" w:rsidP="005A637D">
      <w:r>
        <w:pict w14:anchorId="1C78CDD4">
          <v:rect id="_x0000_i1096" style="width:0;height:1.5pt" o:hralign="center" o:hrstd="t" o:hr="t" fillcolor="#a0a0a0" stroked="f"/>
        </w:pict>
      </w:r>
    </w:p>
    <w:p w14:paraId="2539C67D" w14:textId="77777777" w:rsidR="005A637D" w:rsidRDefault="005A637D" w:rsidP="005A637D">
      <w:pPr>
        <w:pStyle w:val="NormalWeb"/>
      </w:pPr>
      <w:r>
        <w:rPr>
          <w:rStyle w:val="Strong"/>
        </w:rPr>
        <w:t>5.2 Scope of Definition</w:t>
      </w:r>
    </w:p>
    <w:p w14:paraId="3480668D" w14:textId="77777777" w:rsidR="005A637D" w:rsidRDefault="005A637D" w:rsidP="005A637D">
      <w:pPr>
        <w:pStyle w:val="NormalWeb"/>
        <w:numPr>
          <w:ilvl w:val="0"/>
          <w:numId w:val="105"/>
        </w:numPr>
      </w:pPr>
      <w:r>
        <w:rPr>
          <w:rStyle w:val="Strong"/>
        </w:rPr>
        <w:t>Code</w:t>
      </w:r>
      <w:r>
        <w:t>: FFP + QRP</w:t>
      </w:r>
    </w:p>
    <w:p w14:paraId="3CEB1174" w14:textId="77777777" w:rsidR="005A637D" w:rsidRDefault="005A637D" w:rsidP="005A637D">
      <w:pPr>
        <w:pStyle w:val="NormalWeb"/>
        <w:numPr>
          <w:ilvl w:val="0"/>
          <w:numId w:val="105"/>
        </w:numPr>
      </w:pPr>
      <w:r>
        <w:rPr>
          <w:rStyle w:val="Strong"/>
        </w:rPr>
        <w:t>Why?</w:t>
      </w:r>
      <w:r>
        <w:t xml:space="preserve"> Though LARI focuses on serious cases, it acknowledges questionable practices beyond FFP in principle.</w:t>
      </w:r>
    </w:p>
    <w:p w14:paraId="21096E01" w14:textId="77777777" w:rsidR="005A637D" w:rsidRDefault="005A637D" w:rsidP="005A637D">
      <w:r>
        <w:pict w14:anchorId="617D0D4A">
          <v:rect id="_x0000_i1097" style="width:0;height:1.5pt" o:hralign="center" o:hrstd="t" o:hr="t" fillcolor="#a0a0a0" stroked="f"/>
        </w:pict>
      </w:r>
    </w:p>
    <w:p w14:paraId="01CDCE32" w14:textId="77777777" w:rsidR="005A637D" w:rsidRDefault="005A637D" w:rsidP="005A637D">
      <w:pPr>
        <w:pStyle w:val="NormalWeb"/>
      </w:pPr>
      <w:r>
        <w:rPr>
          <w:rStyle w:val="Strong"/>
        </w:rPr>
        <w:t>5.3 Distinction between Major vs. Minor</w:t>
      </w:r>
    </w:p>
    <w:p w14:paraId="4F6BFF9F" w14:textId="77777777" w:rsidR="005A637D" w:rsidRDefault="005A637D" w:rsidP="005A637D">
      <w:pPr>
        <w:pStyle w:val="NormalWeb"/>
        <w:numPr>
          <w:ilvl w:val="0"/>
          <w:numId w:val="106"/>
        </w:numPr>
      </w:pPr>
      <w:r>
        <w:rPr>
          <w:rStyle w:val="Strong"/>
        </w:rPr>
        <w:t>Code Chosen</w:t>
      </w:r>
      <w:r>
        <w:t>: 2 = Clear delineation of serious misconduct vs. lesser QRP</w:t>
      </w:r>
    </w:p>
    <w:p w14:paraId="7D3A5E16" w14:textId="77777777" w:rsidR="005A637D" w:rsidRDefault="005A637D" w:rsidP="005A637D">
      <w:pPr>
        <w:pStyle w:val="NormalWeb"/>
        <w:numPr>
          <w:ilvl w:val="0"/>
          <w:numId w:val="106"/>
        </w:numPr>
      </w:pPr>
      <w:r>
        <w:rPr>
          <w:rStyle w:val="Strong"/>
        </w:rPr>
        <w:t>Why?</w:t>
      </w:r>
      <w:r>
        <w:t xml:space="preserve"> LARI’s procedure triggers a formal inquiry for serious allegations of FFP or equivalent severity; minor issues may not escalate to the CRI.</w:t>
      </w:r>
    </w:p>
    <w:p w14:paraId="43387557" w14:textId="77777777" w:rsidR="005A637D" w:rsidRDefault="005A637D" w:rsidP="005A637D">
      <w:r>
        <w:pict w14:anchorId="1573B078">
          <v:rect id="_x0000_i1098" style="width:0;height:1.5pt" o:hralign="center" o:hrstd="t" o:hr="t" fillcolor="#a0a0a0" stroked="f"/>
        </w:pict>
      </w:r>
    </w:p>
    <w:p w14:paraId="67FA747A" w14:textId="77777777" w:rsidR="005A637D" w:rsidRDefault="005A637D" w:rsidP="005A637D">
      <w:pPr>
        <w:pStyle w:val="Heading2"/>
      </w:pPr>
      <w:r>
        <w:t>6. Procedurele Stroom van Klacht tot Besluit</w:t>
      </w:r>
    </w:p>
    <w:p w14:paraId="0E535F6A" w14:textId="77777777" w:rsidR="005A637D" w:rsidRDefault="005A637D" w:rsidP="005A637D">
      <w:pPr>
        <w:pStyle w:val="NormalWeb"/>
      </w:pPr>
      <w:r>
        <w:rPr>
          <w:rStyle w:val="Strong"/>
        </w:rPr>
        <w:t>6.1 Complaint Submission</w:t>
      </w:r>
    </w:p>
    <w:p w14:paraId="2F8018FC" w14:textId="77777777" w:rsidR="005A637D" w:rsidRDefault="005A637D" w:rsidP="005A637D">
      <w:pPr>
        <w:pStyle w:val="NormalWeb"/>
        <w:numPr>
          <w:ilvl w:val="0"/>
          <w:numId w:val="107"/>
        </w:numPr>
      </w:pPr>
      <w:r>
        <w:rPr>
          <w:rStyle w:val="Strong"/>
        </w:rPr>
        <w:t>Code</w:t>
      </w:r>
      <w:r>
        <w:t>: Online portal or form, anonymous allowed</w:t>
      </w:r>
    </w:p>
    <w:p w14:paraId="604B4D38" w14:textId="77777777" w:rsidR="005A637D" w:rsidRDefault="005A637D" w:rsidP="005A637D">
      <w:pPr>
        <w:pStyle w:val="NormalWeb"/>
        <w:numPr>
          <w:ilvl w:val="0"/>
          <w:numId w:val="107"/>
        </w:numPr>
      </w:pPr>
      <w:r>
        <w:rPr>
          <w:rStyle w:val="Strong"/>
        </w:rPr>
        <w:t>Why?</w:t>
      </w:r>
      <w:r>
        <w:t xml:space="preserve"> LARI has a secure web platform; anonymity is explicitly permitted, with robust whistleblower protection.</w:t>
      </w:r>
    </w:p>
    <w:p w14:paraId="43DE36BC" w14:textId="77777777" w:rsidR="005A637D" w:rsidRDefault="005A637D" w:rsidP="005A637D">
      <w:r>
        <w:pict w14:anchorId="1245A43E">
          <v:rect id="_x0000_i1099" style="width:0;height:1.5pt" o:hralign="center" o:hrstd="t" o:hr="t" fillcolor="#a0a0a0" stroked="f"/>
        </w:pict>
      </w:r>
    </w:p>
    <w:p w14:paraId="3EE69886" w14:textId="77777777" w:rsidR="005A637D" w:rsidRDefault="005A637D" w:rsidP="005A637D">
      <w:pPr>
        <w:pStyle w:val="NormalWeb"/>
      </w:pPr>
      <w:r>
        <w:rPr>
          <w:rStyle w:val="Strong"/>
        </w:rPr>
        <w:t>6.2 Screening / Ontvankelijkheid</w:t>
      </w:r>
    </w:p>
    <w:p w14:paraId="2F76186F" w14:textId="77777777" w:rsidR="005A637D" w:rsidRDefault="005A637D" w:rsidP="005A637D">
      <w:pPr>
        <w:pStyle w:val="NormalWeb"/>
        <w:numPr>
          <w:ilvl w:val="0"/>
          <w:numId w:val="108"/>
        </w:numPr>
      </w:pPr>
      <w:r>
        <w:rPr>
          <w:rStyle w:val="Strong"/>
        </w:rPr>
        <w:t>Code</w:t>
      </w:r>
      <w:r>
        <w:t>: Initial triage by Chair/Vice-Chair of LARI’s CRI</w:t>
      </w:r>
    </w:p>
    <w:p w14:paraId="6094264D" w14:textId="77777777" w:rsidR="005A637D" w:rsidRDefault="005A637D" w:rsidP="005A637D">
      <w:pPr>
        <w:pStyle w:val="NormalWeb"/>
        <w:numPr>
          <w:ilvl w:val="0"/>
          <w:numId w:val="108"/>
        </w:numPr>
      </w:pPr>
      <w:r>
        <w:rPr>
          <w:rStyle w:val="Strong"/>
        </w:rPr>
        <w:t>Why?</w:t>
      </w:r>
      <w:r>
        <w:t xml:space="preserve"> They check if the case falls under research misconduct and if there is enough information to proceed.</w:t>
      </w:r>
    </w:p>
    <w:p w14:paraId="2E8E38DB" w14:textId="77777777" w:rsidR="005A637D" w:rsidRDefault="005A637D" w:rsidP="005A637D">
      <w:r>
        <w:pict w14:anchorId="14BA9E4A">
          <v:rect id="_x0000_i1100" style="width:0;height:1.5pt" o:hralign="center" o:hrstd="t" o:hr="t" fillcolor="#a0a0a0" stroked="f"/>
        </w:pict>
      </w:r>
    </w:p>
    <w:p w14:paraId="2127FE14" w14:textId="77777777" w:rsidR="005A637D" w:rsidRDefault="005A637D" w:rsidP="005A637D">
      <w:pPr>
        <w:pStyle w:val="NormalWeb"/>
      </w:pPr>
      <w:r>
        <w:rPr>
          <w:rStyle w:val="Strong"/>
        </w:rPr>
        <w:t>6.3 Investigation</w:t>
      </w:r>
    </w:p>
    <w:p w14:paraId="164B1AE9" w14:textId="77777777" w:rsidR="005A637D" w:rsidRDefault="005A637D" w:rsidP="005A637D">
      <w:pPr>
        <w:pStyle w:val="NormalWeb"/>
        <w:numPr>
          <w:ilvl w:val="0"/>
          <w:numId w:val="109"/>
        </w:numPr>
      </w:pPr>
      <w:r>
        <w:rPr>
          <w:rStyle w:val="Strong"/>
        </w:rPr>
        <w:t>Code Chosen</w:t>
      </w:r>
      <w:r>
        <w:t>: 2 = National body conducts investigations</w:t>
      </w:r>
    </w:p>
    <w:p w14:paraId="5A5427B9" w14:textId="77777777" w:rsidR="005A637D" w:rsidRDefault="005A637D" w:rsidP="005A637D">
      <w:pPr>
        <w:pStyle w:val="NormalWeb"/>
        <w:numPr>
          <w:ilvl w:val="0"/>
          <w:numId w:val="109"/>
        </w:numPr>
      </w:pPr>
      <w:r>
        <w:rPr>
          <w:rStyle w:val="Strong"/>
        </w:rPr>
        <w:t>Why?</w:t>
      </w:r>
      <w:r>
        <w:t xml:space="preserve"> LARI’s CRI is the main investigative mechanism; institutions do not investigate themselves.</w:t>
      </w:r>
    </w:p>
    <w:p w14:paraId="6984BE32" w14:textId="77777777" w:rsidR="005A637D" w:rsidRDefault="005A637D" w:rsidP="005A637D">
      <w:r>
        <w:pict w14:anchorId="56574676">
          <v:rect id="_x0000_i1101" style="width:0;height:1.5pt" o:hralign="center" o:hrstd="t" o:hr="t" fillcolor="#a0a0a0" stroked="f"/>
        </w:pict>
      </w:r>
    </w:p>
    <w:p w14:paraId="248163C6" w14:textId="77777777" w:rsidR="005A637D" w:rsidRDefault="005A637D" w:rsidP="005A637D">
      <w:pPr>
        <w:pStyle w:val="NormalWeb"/>
      </w:pPr>
      <w:r>
        <w:rPr>
          <w:rStyle w:val="Strong"/>
        </w:rPr>
        <w:lastRenderedPageBreak/>
        <w:t>6.4 Decision &amp; Timelines</w:t>
      </w:r>
    </w:p>
    <w:p w14:paraId="12DD7415" w14:textId="77777777" w:rsidR="005A637D" w:rsidRDefault="005A637D" w:rsidP="005A637D">
      <w:pPr>
        <w:pStyle w:val="NormalWeb"/>
        <w:numPr>
          <w:ilvl w:val="0"/>
          <w:numId w:val="110"/>
        </w:numPr>
      </w:pPr>
      <w:r>
        <w:rPr>
          <w:rStyle w:val="Strong"/>
        </w:rPr>
        <w:t>Open Text</w:t>
      </w:r>
      <w:r>
        <w:t>: CRI aims to finish in ~5 months; the final report goes to the institution.</w:t>
      </w:r>
    </w:p>
    <w:p w14:paraId="54BAF23D" w14:textId="77777777" w:rsidR="005A637D" w:rsidRDefault="005A637D" w:rsidP="005A637D">
      <w:pPr>
        <w:pStyle w:val="NormalWeb"/>
        <w:numPr>
          <w:ilvl w:val="0"/>
          <w:numId w:val="110"/>
        </w:numPr>
      </w:pPr>
      <w:r>
        <w:rPr>
          <w:rStyle w:val="Strong"/>
        </w:rPr>
        <w:t>Who decides guilt/no guilt?</w:t>
      </w:r>
      <w:r>
        <w:t xml:space="preserve"> CRI issues findings; the institution ultimately enforces them.</w:t>
      </w:r>
    </w:p>
    <w:p w14:paraId="22EBF93C" w14:textId="77777777" w:rsidR="005A637D" w:rsidRDefault="005A637D" w:rsidP="005A637D">
      <w:r>
        <w:pict w14:anchorId="6D3704F1">
          <v:rect id="_x0000_i1102" style="width:0;height:1.5pt" o:hralign="center" o:hrstd="t" o:hr="t" fillcolor="#a0a0a0" stroked="f"/>
        </w:pict>
      </w:r>
    </w:p>
    <w:p w14:paraId="51C53BED" w14:textId="77777777" w:rsidR="005A637D" w:rsidRDefault="005A637D" w:rsidP="005A637D">
      <w:pPr>
        <w:pStyle w:val="NormalWeb"/>
      </w:pPr>
      <w:r>
        <w:rPr>
          <w:rStyle w:val="Strong"/>
        </w:rPr>
        <w:t>6.5 Communication</w:t>
      </w:r>
    </w:p>
    <w:p w14:paraId="1698D7BB" w14:textId="77777777" w:rsidR="005A637D" w:rsidRDefault="005A637D" w:rsidP="005A637D">
      <w:pPr>
        <w:pStyle w:val="NormalWeb"/>
        <w:numPr>
          <w:ilvl w:val="0"/>
          <w:numId w:val="111"/>
        </w:numPr>
      </w:pPr>
      <w:r>
        <w:rPr>
          <w:rStyle w:val="Strong"/>
        </w:rPr>
        <w:t>Code</w:t>
      </w:r>
      <w:r>
        <w:t>: Private (only parties + anonymized copy to LARI Board)</w:t>
      </w:r>
    </w:p>
    <w:p w14:paraId="0098D23E" w14:textId="77777777" w:rsidR="005A637D" w:rsidRDefault="005A637D" w:rsidP="005A637D">
      <w:pPr>
        <w:pStyle w:val="NormalWeb"/>
        <w:numPr>
          <w:ilvl w:val="0"/>
          <w:numId w:val="111"/>
        </w:numPr>
      </w:pPr>
      <w:r>
        <w:rPr>
          <w:rStyle w:val="Strong"/>
        </w:rPr>
        <w:t>Why?</w:t>
      </w:r>
      <w:r>
        <w:t xml:space="preserve"> LARI keeps details confidential; only the relevant institution leadership sees the full report.</w:t>
      </w:r>
    </w:p>
    <w:p w14:paraId="01C63592" w14:textId="77777777" w:rsidR="005A637D" w:rsidRDefault="005A637D" w:rsidP="005A637D">
      <w:r>
        <w:pict w14:anchorId="72C576DA">
          <v:rect id="_x0000_i1103" style="width:0;height:1.5pt" o:hralign="center" o:hrstd="t" o:hr="t" fillcolor="#a0a0a0" stroked="f"/>
        </w:pict>
      </w:r>
    </w:p>
    <w:p w14:paraId="2C01D97D" w14:textId="77777777" w:rsidR="005A637D" w:rsidRDefault="005A637D" w:rsidP="005A637D">
      <w:pPr>
        <w:pStyle w:val="Heading2"/>
      </w:pPr>
      <w:r>
        <w:t>7. Sancties en Maatregelen</w:t>
      </w:r>
    </w:p>
    <w:p w14:paraId="5E015F45" w14:textId="77777777" w:rsidR="005A637D" w:rsidRDefault="005A637D" w:rsidP="005A637D">
      <w:pPr>
        <w:pStyle w:val="NormalWeb"/>
      </w:pPr>
      <w:r>
        <w:rPr>
          <w:rStyle w:val="Strong"/>
        </w:rPr>
        <w:t>7.1 Possible Sanctions</w:t>
      </w:r>
    </w:p>
    <w:p w14:paraId="75B0B6DD" w14:textId="77777777" w:rsidR="005A637D" w:rsidRDefault="005A637D" w:rsidP="005A637D">
      <w:pPr>
        <w:pStyle w:val="NormalWeb"/>
        <w:numPr>
          <w:ilvl w:val="0"/>
          <w:numId w:val="112"/>
        </w:numPr>
      </w:pPr>
      <w:r>
        <w:rPr>
          <w:rStyle w:val="Strong"/>
        </w:rPr>
        <w:t>Multi-select</w:t>
      </w:r>
      <w:r>
        <w:t>: Retraction of papers, training, dismissal, withdrawal of funding</w:t>
      </w:r>
    </w:p>
    <w:p w14:paraId="176427E3" w14:textId="77777777" w:rsidR="005A637D" w:rsidRDefault="005A637D" w:rsidP="005A637D">
      <w:pPr>
        <w:pStyle w:val="NormalWeb"/>
        <w:numPr>
          <w:ilvl w:val="0"/>
          <w:numId w:val="112"/>
        </w:numPr>
      </w:pPr>
      <w:r>
        <w:rPr>
          <w:rStyle w:val="Strong"/>
        </w:rPr>
        <w:t>Why?</w:t>
      </w:r>
      <w:r>
        <w:t xml:space="preserve"> LARI itself recommends corrective actions; institutions or FNR implement them.</w:t>
      </w:r>
    </w:p>
    <w:p w14:paraId="785ADCA5" w14:textId="77777777" w:rsidR="005A637D" w:rsidRDefault="005A637D" w:rsidP="005A637D">
      <w:r>
        <w:pict w14:anchorId="1C6D7937">
          <v:rect id="_x0000_i1104" style="width:0;height:1.5pt" o:hralign="center" o:hrstd="t" o:hr="t" fillcolor="#a0a0a0" stroked="f"/>
        </w:pict>
      </w:r>
    </w:p>
    <w:p w14:paraId="50CF9416" w14:textId="77777777" w:rsidR="005A637D" w:rsidRDefault="005A637D" w:rsidP="005A637D">
      <w:pPr>
        <w:pStyle w:val="NormalWeb"/>
      </w:pPr>
      <w:r>
        <w:rPr>
          <w:rStyle w:val="Strong"/>
        </w:rPr>
        <w:t>7.2 Authority that Imposes Sanctions</w:t>
      </w:r>
    </w:p>
    <w:p w14:paraId="4670EA6E" w14:textId="77777777" w:rsidR="005A637D" w:rsidRDefault="005A637D" w:rsidP="005A637D">
      <w:pPr>
        <w:pStyle w:val="NormalWeb"/>
        <w:numPr>
          <w:ilvl w:val="0"/>
          <w:numId w:val="113"/>
        </w:numPr>
      </w:pPr>
      <w:r>
        <w:rPr>
          <w:rStyle w:val="Strong"/>
        </w:rPr>
        <w:t>Code Chosen</w:t>
      </w:r>
      <w:r>
        <w:t>: 4 = Mixed or unclear</w:t>
      </w:r>
    </w:p>
    <w:p w14:paraId="74DE6103" w14:textId="77777777" w:rsidR="005A637D" w:rsidRDefault="005A637D" w:rsidP="005A637D">
      <w:pPr>
        <w:pStyle w:val="NormalWeb"/>
        <w:numPr>
          <w:ilvl w:val="0"/>
          <w:numId w:val="113"/>
        </w:numPr>
      </w:pPr>
      <w:r>
        <w:rPr>
          <w:rStyle w:val="Strong"/>
        </w:rPr>
        <w:t>Why?</w:t>
      </w:r>
      <w:r>
        <w:t xml:space="preserve"> The institution imposes personnel or academic sanctions; FNR can withdraw or deny grants. LARI does not impose sanctions directly.</w:t>
      </w:r>
    </w:p>
    <w:p w14:paraId="123CB53E" w14:textId="77777777" w:rsidR="005A637D" w:rsidRDefault="005A637D" w:rsidP="005A637D">
      <w:r>
        <w:pict w14:anchorId="2ECFFBBD">
          <v:rect id="_x0000_i1105" style="width:0;height:1.5pt" o:hralign="center" o:hrstd="t" o:hr="t" fillcolor="#a0a0a0" stroked="f"/>
        </w:pict>
      </w:r>
    </w:p>
    <w:p w14:paraId="3E01B675" w14:textId="77777777" w:rsidR="005A637D" w:rsidRDefault="005A637D" w:rsidP="005A637D">
      <w:pPr>
        <w:pStyle w:val="NormalWeb"/>
      </w:pPr>
      <w:r>
        <w:rPr>
          <w:rStyle w:val="Strong"/>
        </w:rPr>
        <w:t>7.3 Corrective vs. Punitive Emphasis</w:t>
      </w:r>
    </w:p>
    <w:p w14:paraId="62C1836A" w14:textId="77777777" w:rsidR="005A637D" w:rsidRDefault="005A637D" w:rsidP="005A637D">
      <w:pPr>
        <w:pStyle w:val="NormalWeb"/>
        <w:numPr>
          <w:ilvl w:val="0"/>
          <w:numId w:val="114"/>
        </w:numPr>
      </w:pPr>
      <w:r>
        <w:rPr>
          <w:rStyle w:val="Strong"/>
        </w:rPr>
        <w:t>Code Chosen</w:t>
      </w:r>
      <w:r>
        <w:t>: 2 = Balanced approach</w:t>
      </w:r>
    </w:p>
    <w:p w14:paraId="34DB5C57" w14:textId="77777777" w:rsidR="005A637D" w:rsidRDefault="005A637D" w:rsidP="005A637D">
      <w:pPr>
        <w:pStyle w:val="NormalWeb"/>
        <w:numPr>
          <w:ilvl w:val="0"/>
          <w:numId w:val="114"/>
        </w:numPr>
      </w:pPr>
      <w:r>
        <w:rPr>
          <w:rStyle w:val="Strong"/>
        </w:rPr>
        <w:t>Why?</w:t>
      </w:r>
      <w:r>
        <w:t xml:space="preserve"> The CRI addresses corrective measures (paper retractions, training), but serious cases can lead to tough institutional or funding-related punishments.</w:t>
      </w:r>
    </w:p>
    <w:p w14:paraId="5E723F7C" w14:textId="77777777" w:rsidR="005A637D" w:rsidRDefault="005A637D" w:rsidP="005A637D">
      <w:r>
        <w:pict w14:anchorId="7BF94372">
          <v:rect id="_x0000_i1106" style="width:0;height:1.5pt" o:hralign="center" o:hrstd="t" o:hr="t" fillcolor="#a0a0a0" stroked="f"/>
        </w:pict>
      </w:r>
    </w:p>
    <w:p w14:paraId="5FFA55A1" w14:textId="77777777" w:rsidR="005A637D" w:rsidRDefault="005A637D" w:rsidP="005A637D">
      <w:pPr>
        <w:pStyle w:val="Heading2"/>
      </w:pPr>
      <w:r>
        <w:t>8. Beroepsmogelijkheden en Herziening (Appeals)</w:t>
      </w:r>
    </w:p>
    <w:p w14:paraId="21B3FCAC" w14:textId="77777777" w:rsidR="005A637D" w:rsidRDefault="005A637D" w:rsidP="005A637D">
      <w:pPr>
        <w:pStyle w:val="NormalWeb"/>
      </w:pPr>
      <w:r>
        <w:rPr>
          <w:rStyle w:val="Strong"/>
        </w:rPr>
        <w:t>8.1 Existence of Internal Appeals</w:t>
      </w:r>
    </w:p>
    <w:p w14:paraId="10F11DA4" w14:textId="77777777" w:rsidR="005A637D" w:rsidRDefault="005A637D" w:rsidP="005A637D">
      <w:pPr>
        <w:pStyle w:val="NormalWeb"/>
        <w:numPr>
          <w:ilvl w:val="0"/>
          <w:numId w:val="115"/>
        </w:numPr>
      </w:pPr>
      <w:r>
        <w:rPr>
          <w:rStyle w:val="Strong"/>
        </w:rPr>
        <w:t>Code Chosen</w:t>
      </w:r>
      <w:r>
        <w:t>: 1 = Yes, internal institutional appeals committee/process</w:t>
      </w:r>
    </w:p>
    <w:p w14:paraId="0D0AD72D" w14:textId="77777777" w:rsidR="005A637D" w:rsidRDefault="005A637D" w:rsidP="005A637D">
      <w:pPr>
        <w:pStyle w:val="NormalWeb"/>
        <w:numPr>
          <w:ilvl w:val="0"/>
          <w:numId w:val="115"/>
        </w:numPr>
      </w:pPr>
      <w:r>
        <w:rPr>
          <w:rStyle w:val="Strong"/>
        </w:rPr>
        <w:t>Why?</w:t>
      </w:r>
      <w:r>
        <w:t xml:space="preserve"> If the institution disciplines a researcher, that researcher can typically appeal via the institution’s normal grievance or disciplinary procedure.</w:t>
      </w:r>
    </w:p>
    <w:p w14:paraId="73ED8E78" w14:textId="77777777" w:rsidR="005A637D" w:rsidRDefault="005A637D" w:rsidP="005A637D">
      <w:r>
        <w:lastRenderedPageBreak/>
        <w:pict w14:anchorId="249D58B0">
          <v:rect id="_x0000_i1107" style="width:0;height:1.5pt" o:hralign="center" o:hrstd="t" o:hr="t" fillcolor="#a0a0a0" stroked="f"/>
        </w:pict>
      </w:r>
    </w:p>
    <w:p w14:paraId="7B7F897A" w14:textId="77777777" w:rsidR="005A637D" w:rsidRDefault="005A637D" w:rsidP="005A637D">
      <w:pPr>
        <w:pStyle w:val="NormalWeb"/>
      </w:pPr>
      <w:r>
        <w:rPr>
          <w:rStyle w:val="Strong"/>
        </w:rPr>
        <w:t>8.2 National Appeal Mechanism</w:t>
      </w:r>
    </w:p>
    <w:p w14:paraId="66C9FF22" w14:textId="77777777" w:rsidR="005A637D" w:rsidRDefault="005A637D" w:rsidP="005A637D">
      <w:pPr>
        <w:pStyle w:val="NormalWeb"/>
        <w:numPr>
          <w:ilvl w:val="0"/>
          <w:numId w:val="116"/>
        </w:numPr>
      </w:pPr>
      <w:r>
        <w:rPr>
          <w:rStyle w:val="Strong"/>
        </w:rPr>
        <w:t>Code</w:t>
      </w:r>
      <w:r>
        <w:t>: 0 = No</w:t>
      </w:r>
    </w:p>
    <w:p w14:paraId="6E4DB841" w14:textId="77777777" w:rsidR="005A637D" w:rsidRDefault="005A637D" w:rsidP="005A637D">
      <w:pPr>
        <w:pStyle w:val="NormalWeb"/>
        <w:numPr>
          <w:ilvl w:val="0"/>
          <w:numId w:val="116"/>
        </w:numPr>
      </w:pPr>
      <w:r>
        <w:rPr>
          <w:rStyle w:val="Strong"/>
        </w:rPr>
        <w:t>Why?</w:t>
      </w:r>
      <w:r>
        <w:t xml:space="preserve"> LARI does not operate an appeal panel; its CRI’s report is final from the investigative standpoint, but the institution can handle appeals to the sanction.</w:t>
      </w:r>
    </w:p>
    <w:p w14:paraId="36A28DF3" w14:textId="77777777" w:rsidR="005A637D" w:rsidRDefault="005A637D" w:rsidP="005A637D">
      <w:r>
        <w:pict w14:anchorId="43601D8C">
          <v:rect id="_x0000_i1108" style="width:0;height:1.5pt" o:hralign="center" o:hrstd="t" o:hr="t" fillcolor="#a0a0a0" stroked="f"/>
        </w:pict>
      </w:r>
    </w:p>
    <w:p w14:paraId="152C7254" w14:textId="77777777" w:rsidR="005A637D" w:rsidRDefault="005A637D" w:rsidP="005A637D">
      <w:pPr>
        <w:pStyle w:val="NormalWeb"/>
      </w:pPr>
      <w:r>
        <w:rPr>
          <w:rStyle w:val="Strong"/>
        </w:rPr>
        <w:t>8.3 Judicial (Court) Appeal</w:t>
      </w:r>
    </w:p>
    <w:p w14:paraId="652ACC31" w14:textId="77777777" w:rsidR="005A637D" w:rsidRDefault="005A637D" w:rsidP="005A637D">
      <w:pPr>
        <w:pStyle w:val="NormalWeb"/>
        <w:numPr>
          <w:ilvl w:val="0"/>
          <w:numId w:val="117"/>
        </w:numPr>
      </w:pPr>
      <w:r>
        <w:rPr>
          <w:rStyle w:val="Strong"/>
        </w:rPr>
        <w:t>Code</w:t>
      </w:r>
      <w:r>
        <w:t>: “Always possible (labor or administrative court)”</w:t>
      </w:r>
    </w:p>
    <w:p w14:paraId="35E85F2D" w14:textId="77777777" w:rsidR="005A637D" w:rsidRDefault="005A637D" w:rsidP="005A637D">
      <w:pPr>
        <w:pStyle w:val="NormalWeb"/>
        <w:numPr>
          <w:ilvl w:val="0"/>
          <w:numId w:val="117"/>
        </w:numPr>
      </w:pPr>
      <w:r>
        <w:rPr>
          <w:rStyle w:val="Strong"/>
        </w:rPr>
        <w:t>Why?</w:t>
      </w:r>
      <w:r>
        <w:t xml:space="preserve"> Disciplinary decisions or dismissals may be contested under Luxembourg labor law or administrative procedures.</w:t>
      </w:r>
    </w:p>
    <w:p w14:paraId="2E97FFFD" w14:textId="77777777" w:rsidR="005A637D" w:rsidRDefault="005A637D" w:rsidP="005A637D">
      <w:r>
        <w:pict w14:anchorId="595A53E2">
          <v:rect id="_x0000_i1109" style="width:0;height:1.5pt" o:hralign="center" o:hrstd="t" o:hr="t" fillcolor="#a0a0a0" stroked="f"/>
        </w:pict>
      </w:r>
    </w:p>
    <w:p w14:paraId="1844610F" w14:textId="77777777" w:rsidR="005A637D" w:rsidRDefault="005A637D" w:rsidP="005A637D">
      <w:pPr>
        <w:pStyle w:val="NormalWeb"/>
      </w:pPr>
      <w:r>
        <w:rPr>
          <w:rStyle w:val="Strong"/>
        </w:rPr>
        <w:t>8.4 Who May Appeal</w:t>
      </w:r>
    </w:p>
    <w:p w14:paraId="124C2F41" w14:textId="77777777" w:rsidR="005A637D" w:rsidRDefault="005A637D" w:rsidP="005A637D">
      <w:pPr>
        <w:pStyle w:val="NormalWeb"/>
        <w:numPr>
          <w:ilvl w:val="0"/>
          <w:numId w:val="118"/>
        </w:numPr>
      </w:pPr>
      <w:r>
        <w:rPr>
          <w:rStyle w:val="Strong"/>
        </w:rPr>
        <w:t>Code Chosen</w:t>
      </w:r>
      <w:r>
        <w:t>: 4 = Not specified</w:t>
      </w:r>
    </w:p>
    <w:p w14:paraId="0FBD89F0" w14:textId="77777777" w:rsidR="005A637D" w:rsidRDefault="005A637D" w:rsidP="005A637D">
      <w:pPr>
        <w:pStyle w:val="NormalWeb"/>
        <w:numPr>
          <w:ilvl w:val="0"/>
          <w:numId w:val="118"/>
        </w:numPr>
      </w:pPr>
      <w:r>
        <w:rPr>
          <w:rStyle w:val="Strong"/>
        </w:rPr>
        <w:t>Why?</w:t>
      </w:r>
      <w:r>
        <w:t xml:space="preserve"> The text mainly notes the accused can challenge sanctions at the institutional or judicial level. It is less explicit about complainant appeals.</w:t>
      </w:r>
    </w:p>
    <w:p w14:paraId="75616DF0" w14:textId="77777777" w:rsidR="005A637D" w:rsidRDefault="005A637D" w:rsidP="005A637D">
      <w:r>
        <w:pict w14:anchorId="7950DEA3">
          <v:rect id="_x0000_i1110" style="width:0;height:1.5pt" o:hralign="center" o:hrstd="t" o:hr="t" fillcolor="#a0a0a0" stroked="f"/>
        </w:pict>
      </w:r>
    </w:p>
    <w:p w14:paraId="35C38168" w14:textId="77777777" w:rsidR="005A637D" w:rsidRDefault="005A637D" w:rsidP="005A637D">
      <w:pPr>
        <w:pStyle w:val="Heading2"/>
      </w:pPr>
      <w:r>
        <w:t>9. Bescherming van Betrokkenen</w:t>
      </w:r>
    </w:p>
    <w:p w14:paraId="284837F1" w14:textId="77777777" w:rsidR="005A637D" w:rsidRDefault="005A637D" w:rsidP="005A637D">
      <w:pPr>
        <w:pStyle w:val="NormalWeb"/>
      </w:pPr>
      <w:r>
        <w:rPr>
          <w:rStyle w:val="Strong"/>
        </w:rPr>
        <w:t>9.1 Klokkenluidersbescherming (Whistleblower Protection)</w:t>
      </w:r>
    </w:p>
    <w:p w14:paraId="7596E520" w14:textId="77777777" w:rsidR="005A637D" w:rsidRDefault="005A637D" w:rsidP="005A637D">
      <w:pPr>
        <w:pStyle w:val="NormalWeb"/>
        <w:numPr>
          <w:ilvl w:val="0"/>
          <w:numId w:val="119"/>
        </w:numPr>
      </w:pPr>
      <w:r>
        <w:rPr>
          <w:rStyle w:val="Strong"/>
        </w:rPr>
        <w:t>Code Chosen</w:t>
      </w:r>
      <w:r>
        <w:t>: 2 = Explicit legal/regulatory protection</w:t>
      </w:r>
    </w:p>
    <w:p w14:paraId="38E0EEE4" w14:textId="77777777" w:rsidR="005A637D" w:rsidRDefault="005A637D" w:rsidP="005A637D">
      <w:pPr>
        <w:pStyle w:val="NormalWeb"/>
        <w:numPr>
          <w:ilvl w:val="0"/>
          <w:numId w:val="119"/>
        </w:numPr>
      </w:pPr>
      <w:r>
        <w:rPr>
          <w:rStyle w:val="Strong"/>
        </w:rPr>
        <w:t>Why?</w:t>
      </w:r>
      <w:r>
        <w:t xml:space="preserve"> Luxembourg implemented the EU Whistleblower Protection Directive into national law (2022). LARI also explicitly commits to protecting whistleblowers’ identity and from retaliation.</w:t>
      </w:r>
    </w:p>
    <w:p w14:paraId="28397AD2" w14:textId="77777777" w:rsidR="005A637D" w:rsidRDefault="005A637D" w:rsidP="005A637D">
      <w:r>
        <w:pict w14:anchorId="2E7A15BE">
          <v:rect id="_x0000_i1111" style="width:0;height:1.5pt" o:hralign="center" o:hrstd="t" o:hr="t" fillcolor="#a0a0a0" stroked="f"/>
        </w:pict>
      </w:r>
    </w:p>
    <w:p w14:paraId="40298389" w14:textId="77777777" w:rsidR="005A637D" w:rsidRDefault="005A637D" w:rsidP="005A637D">
      <w:pPr>
        <w:pStyle w:val="NormalWeb"/>
      </w:pPr>
      <w:r>
        <w:rPr>
          <w:rStyle w:val="Strong"/>
        </w:rPr>
        <w:t>9.2 Beklaagdenbescherming (Rights of the Accused)</w:t>
      </w:r>
    </w:p>
    <w:p w14:paraId="13A7EFEB" w14:textId="77777777" w:rsidR="005A637D" w:rsidRDefault="005A637D" w:rsidP="005A637D">
      <w:pPr>
        <w:pStyle w:val="NormalWeb"/>
        <w:numPr>
          <w:ilvl w:val="0"/>
          <w:numId w:val="120"/>
        </w:numPr>
      </w:pPr>
      <w:r>
        <w:rPr>
          <w:rStyle w:val="Strong"/>
        </w:rPr>
        <w:t>Due Process</w:t>
      </w:r>
      <w:r>
        <w:t>: 2 = Explicit, detailed procedures</w:t>
      </w:r>
    </w:p>
    <w:p w14:paraId="2CABD959" w14:textId="77777777" w:rsidR="005A637D" w:rsidRDefault="005A637D" w:rsidP="005A637D">
      <w:pPr>
        <w:pStyle w:val="NormalWeb"/>
        <w:numPr>
          <w:ilvl w:val="0"/>
          <w:numId w:val="120"/>
        </w:numPr>
      </w:pPr>
      <w:r>
        <w:rPr>
          <w:rStyle w:val="Strong"/>
        </w:rPr>
        <w:t>Presumption of Innocence</w:t>
      </w:r>
      <w:r>
        <w:t>: 2 = Explicitly stated</w:t>
      </w:r>
    </w:p>
    <w:p w14:paraId="57BDF00A" w14:textId="77777777" w:rsidR="005A637D" w:rsidRDefault="005A637D" w:rsidP="005A637D">
      <w:pPr>
        <w:pStyle w:val="NormalWeb"/>
        <w:numPr>
          <w:ilvl w:val="0"/>
          <w:numId w:val="120"/>
        </w:numPr>
      </w:pPr>
      <w:r>
        <w:rPr>
          <w:rStyle w:val="Strong"/>
        </w:rPr>
        <w:t>Why?</w:t>
      </w:r>
      <w:r>
        <w:t xml:space="preserve"> LARI’s CRI rules guarantee fairness, confidentiality, and the right to respond to allegations.</w:t>
      </w:r>
    </w:p>
    <w:p w14:paraId="2CAE9F21" w14:textId="77777777" w:rsidR="005A637D" w:rsidRDefault="005A637D" w:rsidP="005A637D">
      <w:r>
        <w:pict w14:anchorId="1CA0DDB0">
          <v:rect id="_x0000_i1112" style="width:0;height:1.5pt" o:hralign="center" o:hrstd="t" o:hr="t" fillcolor="#a0a0a0" stroked="f"/>
        </w:pict>
      </w:r>
    </w:p>
    <w:p w14:paraId="421B7341" w14:textId="77777777" w:rsidR="005A637D" w:rsidRDefault="005A637D" w:rsidP="005A637D">
      <w:pPr>
        <w:pStyle w:val="Heading2"/>
      </w:pPr>
      <w:r>
        <w:t>10. Transparantie en Rapportage</w:t>
      </w:r>
    </w:p>
    <w:p w14:paraId="32215C48" w14:textId="77777777" w:rsidR="005A637D" w:rsidRDefault="005A637D" w:rsidP="005A637D">
      <w:pPr>
        <w:pStyle w:val="NormalWeb"/>
      </w:pPr>
      <w:r>
        <w:rPr>
          <w:rStyle w:val="Strong"/>
        </w:rPr>
        <w:t>10.1 Reporting of Cases</w:t>
      </w:r>
    </w:p>
    <w:p w14:paraId="44DDFD90" w14:textId="77777777" w:rsidR="005A637D" w:rsidRDefault="005A637D" w:rsidP="005A637D">
      <w:pPr>
        <w:pStyle w:val="NormalWeb"/>
        <w:numPr>
          <w:ilvl w:val="0"/>
          <w:numId w:val="121"/>
        </w:numPr>
      </w:pPr>
      <w:r>
        <w:rPr>
          <w:rStyle w:val="Strong"/>
        </w:rPr>
        <w:lastRenderedPageBreak/>
        <w:t>Code Chosen</w:t>
      </w:r>
      <w:r>
        <w:t>: 1 = Some aggregated or anonymized data published</w:t>
      </w:r>
    </w:p>
    <w:p w14:paraId="13555B20" w14:textId="77777777" w:rsidR="005A637D" w:rsidRDefault="005A637D" w:rsidP="005A637D">
      <w:pPr>
        <w:pStyle w:val="NormalWeb"/>
        <w:numPr>
          <w:ilvl w:val="0"/>
          <w:numId w:val="121"/>
        </w:numPr>
      </w:pPr>
      <w:r>
        <w:rPr>
          <w:rStyle w:val="Strong"/>
        </w:rPr>
        <w:t>Why?</w:t>
      </w:r>
      <w:r>
        <w:t xml:space="preserve"> LARI may share anonymized info with its Board; there is no routine public naming of cases or persons.</w:t>
      </w:r>
    </w:p>
    <w:p w14:paraId="4C959DFC" w14:textId="77777777" w:rsidR="005A637D" w:rsidRDefault="005A637D" w:rsidP="005A637D">
      <w:r>
        <w:pict w14:anchorId="62655D3C">
          <v:rect id="_x0000_i1113" style="width:0;height:1.5pt" o:hralign="center" o:hrstd="t" o:hr="t" fillcolor="#a0a0a0" stroked="f"/>
        </w:pict>
      </w:r>
    </w:p>
    <w:p w14:paraId="22DAB1B4" w14:textId="77777777" w:rsidR="005A637D" w:rsidRDefault="005A637D" w:rsidP="005A637D">
      <w:pPr>
        <w:pStyle w:val="NormalWeb"/>
      </w:pPr>
      <w:r>
        <w:rPr>
          <w:rStyle w:val="Strong"/>
        </w:rPr>
        <w:t>10.2 Confidentiality vs. Public Disclosure</w:t>
      </w:r>
    </w:p>
    <w:p w14:paraId="3AE0021C" w14:textId="77777777" w:rsidR="005A637D" w:rsidRDefault="005A637D" w:rsidP="005A637D">
      <w:pPr>
        <w:pStyle w:val="NormalWeb"/>
        <w:numPr>
          <w:ilvl w:val="0"/>
          <w:numId w:val="122"/>
        </w:numPr>
      </w:pPr>
      <w:r>
        <w:rPr>
          <w:rStyle w:val="Strong"/>
        </w:rPr>
        <w:t>Code Chosen</w:t>
      </w:r>
      <w:r>
        <w:t>: 2 = Strict confidentiality or formal rules enforced</w:t>
      </w:r>
    </w:p>
    <w:p w14:paraId="3EBDBD18" w14:textId="77777777" w:rsidR="005A637D" w:rsidRDefault="005A637D" w:rsidP="005A637D">
      <w:pPr>
        <w:pStyle w:val="NormalWeb"/>
        <w:numPr>
          <w:ilvl w:val="0"/>
          <w:numId w:val="122"/>
        </w:numPr>
      </w:pPr>
      <w:r>
        <w:rPr>
          <w:rStyle w:val="Strong"/>
        </w:rPr>
        <w:t>Why?</w:t>
      </w:r>
      <w:r>
        <w:t xml:space="preserve"> LARI’s process strongly emphasizes confidentiality for all parties, with limited disclosure.</w:t>
      </w:r>
    </w:p>
    <w:p w14:paraId="100C2228" w14:textId="77777777" w:rsidR="005A637D" w:rsidRDefault="005A637D" w:rsidP="005A637D">
      <w:r>
        <w:pict w14:anchorId="65B6BEC1">
          <v:rect id="_x0000_i1114" style="width:0;height:1.5pt" o:hralign="center" o:hrstd="t" o:hr="t" fillcolor="#a0a0a0" stroked="f"/>
        </w:pict>
      </w:r>
    </w:p>
    <w:p w14:paraId="3C87033E" w14:textId="77777777" w:rsidR="005A637D" w:rsidRDefault="005A637D" w:rsidP="005A637D">
      <w:pPr>
        <w:pStyle w:val="NormalWeb"/>
      </w:pPr>
      <w:r>
        <w:rPr>
          <w:rStyle w:val="Strong"/>
        </w:rPr>
        <w:t>10.3 Annual or Periodic National Reporting</w:t>
      </w:r>
    </w:p>
    <w:p w14:paraId="22942988" w14:textId="77777777" w:rsidR="005A637D" w:rsidRDefault="005A637D" w:rsidP="005A637D">
      <w:pPr>
        <w:pStyle w:val="NormalWeb"/>
        <w:numPr>
          <w:ilvl w:val="0"/>
          <w:numId w:val="123"/>
        </w:numPr>
      </w:pPr>
      <w:r>
        <w:rPr>
          <w:rStyle w:val="Strong"/>
        </w:rPr>
        <w:t>Code Chosen</w:t>
      </w:r>
      <w:r>
        <w:t>: 1 = National body publishes anonymized statistics</w:t>
      </w:r>
    </w:p>
    <w:p w14:paraId="290A0F3D" w14:textId="77777777" w:rsidR="005A637D" w:rsidRDefault="005A637D" w:rsidP="005A637D">
      <w:pPr>
        <w:pStyle w:val="NormalWeb"/>
        <w:numPr>
          <w:ilvl w:val="0"/>
          <w:numId w:val="123"/>
        </w:numPr>
      </w:pPr>
      <w:r>
        <w:rPr>
          <w:rStyle w:val="Strong"/>
        </w:rPr>
        <w:t>Why?</w:t>
      </w:r>
      <w:r>
        <w:t xml:space="preserve"> LARI might produce overall (anonymized) updates, though it does not publish detailed case reports.</w:t>
      </w:r>
    </w:p>
    <w:p w14:paraId="01F75FEB" w14:textId="77777777" w:rsidR="005A637D" w:rsidRDefault="005A637D" w:rsidP="005A637D">
      <w:r>
        <w:pict w14:anchorId="2EC0EAE6">
          <v:rect id="_x0000_i1115" style="width:0;height:1.5pt" o:hralign="center" o:hrstd="t" o:hr="t" fillcolor="#a0a0a0" stroked="f"/>
        </w:pict>
      </w:r>
    </w:p>
    <w:p w14:paraId="0A277C29" w14:textId="77777777" w:rsidR="005A637D" w:rsidRDefault="005A637D" w:rsidP="005A637D">
      <w:pPr>
        <w:pStyle w:val="Heading2"/>
      </w:pPr>
      <w:r>
        <w:t>11. Omgang met Grensoverschrijdende Zaken</w:t>
      </w:r>
    </w:p>
    <w:p w14:paraId="27D2F6CF" w14:textId="77777777" w:rsidR="005A637D" w:rsidRDefault="005A637D" w:rsidP="005A637D">
      <w:pPr>
        <w:pStyle w:val="NormalWeb"/>
      </w:pPr>
      <w:r>
        <w:rPr>
          <w:rStyle w:val="Strong"/>
        </w:rPr>
        <w:t>11.1 Procedures for International Collaboration</w:t>
      </w:r>
    </w:p>
    <w:p w14:paraId="6353195C" w14:textId="77777777" w:rsidR="005A637D" w:rsidRDefault="005A637D" w:rsidP="005A637D">
      <w:pPr>
        <w:pStyle w:val="NormalWeb"/>
        <w:numPr>
          <w:ilvl w:val="0"/>
          <w:numId w:val="124"/>
        </w:numPr>
      </w:pPr>
      <w:r>
        <w:rPr>
          <w:rStyle w:val="Strong"/>
        </w:rPr>
        <w:t>Code Chosen</w:t>
      </w:r>
      <w:r>
        <w:t>: 1 = Mentioned but no formal procedure</w:t>
      </w:r>
    </w:p>
    <w:p w14:paraId="0600DBE5" w14:textId="77777777" w:rsidR="005A637D" w:rsidRDefault="005A637D" w:rsidP="005A637D">
      <w:pPr>
        <w:pStyle w:val="NormalWeb"/>
        <w:numPr>
          <w:ilvl w:val="0"/>
          <w:numId w:val="124"/>
        </w:numPr>
      </w:pPr>
      <w:r>
        <w:rPr>
          <w:rStyle w:val="Strong"/>
        </w:rPr>
        <w:t>Why?</w:t>
      </w:r>
      <w:r>
        <w:t xml:space="preserve"> LARI coordinates with institutions abroad if needed, uses ENRIO contacts, but no codified procedure is spelled out in the text.</w:t>
      </w:r>
    </w:p>
    <w:p w14:paraId="6A00868D" w14:textId="77777777" w:rsidR="005A637D" w:rsidRDefault="005A637D" w:rsidP="005A637D">
      <w:r>
        <w:pict w14:anchorId="3A004BE7">
          <v:rect id="_x0000_i1116" style="width:0;height:1.5pt" o:hralign="center" o:hrstd="t" o:hr="t" fillcolor="#a0a0a0" stroked="f"/>
        </w:pict>
      </w:r>
    </w:p>
    <w:p w14:paraId="3136CF6D" w14:textId="77777777" w:rsidR="005A637D" w:rsidRDefault="005A637D" w:rsidP="005A637D">
      <w:pPr>
        <w:pStyle w:val="NormalWeb"/>
      </w:pPr>
      <w:r>
        <w:rPr>
          <w:rStyle w:val="Strong"/>
        </w:rPr>
        <w:t>11.2 Links with ENRIO or Other Networks</w:t>
      </w:r>
    </w:p>
    <w:p w14:paraId="1EC05A46" w14:textId="77777777" w:rsidR="005A637D" w:rsidRDefault="005A637D" w:rsidP="005A637D">
      <w:pPr>
        <w:pStyle w:val="NormalWeb"/>
        <w:numPr>
          <w:ilvl w:val="0"/>
          <w:numId w:val="125"/>
        </w:numPr>
      </w:pPr>
      <w:r>
        <w:rPr>
          <w:rStyle w:val="Strong"/>
        </w:rPr>
        <w:t>Open Text</w:t>
      </w:r>
      <w:r>
        <w:t>: Official membership in ENRIO</w:t>
      </w:r>
    </w:p>
    <w:p w14:paraId="5453E274" w14:textId="77777777" w:rsidR="005A637D" w:rsidRDefault="005A637D" w:rsidP="005A637D">
      <w:pPr>
        <w:pStyle w:val="NormalWeb"/>
        <w:numPr>
          <w:ilvl w:val="0"/>
          <w:numId w:val="125"/>
        </w:numPr>
      </w:pPr>
      <w:r>
        <w:rPr>
          <w:rStyle w:val="Strong"/>
        </w:rPr>
        <w:t>Why?</w:t>
      </w:r>
      <w:r>
        <w:t xml:space="preserve"> LARI is an active member, allowing cross-border cooperation on cases.</w:t>
      </w:r>
    </w:p>
    <w:p w14:paraId="312370BB" w14:textId="77777777" w:rsidR="005A637D" w:rsidRDefault="005A637D" w:rsidP="005A637D">
      <w:r>
        <w:pict w14:anchorId="386CA84C">
          <v:rect id="_x0000_i1117" style="width:0;height:1.5pt" o:hralign="center" o:hrstd="t" o:hr="t" fillcolor="#a0a0a0" stroked="f"/>
        </w:pict>
      </w:r>
    </w:p>
    <w:p w14:paraId="37A881B0" w14:textId="77777777" w:rsidR="005A637D" w:rsidRDefault="005A637D" w:rsidP="005A637D">
      <w:pPr>
        <w:pStyle w:val="Heading2"/>
      </w:pPr>
      <w:r>
        <w:t>12. Regionale Variaties</w:t>
      </w:r>
    </w:p>
    <w:p w14:paraId="568408EA" w14:textId="77777777" w:rsidR="005A637D" w:rsidRDefault="005A637D" w:rsidP="005A637D">
      <w:pPr>
        <w:pStyle w:val="NormalWeb"/>
      </w:pPr>
      <w:r>
        <w:rPr>
          <w:rStyle w:val="Strong"/>
        </w:rPr>
        <w:t>12.1 Variation among Subnational Entities</w:t>
      </w:r>
    </w:p>
    <w:p w14:paraId="2256D9E4" w14:textId="77777777" w:rsidR="005A637D" w:rsidRDefault="005A637D" w:rsidP="005A637D">
      <w:pPr>
        <w:pStyle w:val="NormalWeb"/>
        <w:numPr>
          <w:ilvl w:val="0"/>
          <w:numId w:val="126"/>
        </w:numPr>
      </w:pPr>
      <w:r>
        <w:rPr>
          <w:rStyle w:val="Strong"/>
        </w:rPr>
        <w:t>Code Chosen</w:t>
      </w:r>
      <w:r>
        <w:t>: 0 = No or minimal variation (unitary approach)</w:t>
      </w:r>
    </w:p>
    <w:p w14:paraId="78F1D458" w14:textId="77777777" w:rsidR="005A637D" w:rsidRDefault="005A637D" w:rsidP="005A637D">
      <w:pPr>
        <w:pStyle w:val="NormalWeb"/>
        <w:numPr>
          <w:ilvl w:val="0"/>
          <w:numId w:val="126"/>
        </w:numPr>
      </w:pPr>
      <w:r>
        <w:rPr>
          <w:rStyle w:val="Strong"/>
        </w:rPr>
        <w:t>Why?</w:t>
      </w:r>
      <w:r>
        <w:t xml:space="preserve"> Luxembourg is small and unitary; all public research bodies are under LARI.</w:t>
      </w:r>
    </w:p>
    <w:p w14:paraId="706C2FF9" w14:textId="77777777" w:rsidR="005A637D" w:rsidRDefault="005A637D" w:rsidP="005A637D">
      <w:r>
        <w:pict w14:anchorId="3B813B1C">
          <v:rect id="_x0000_i1118" style="width:0;height:1.5pt" o:hralign="center" o:hrstd="t" o:hr="t" fillcolor="#a0a0a0" stroked="f"/>
        </w:pict>
      </w:r>
    </w:p>
    <w:p w14:paraId="017954FA" w14:textId="77777777" w:rsidR="005A637D" w:rsidRDefault="005A637D" w:rsidP="005A637D">
      <w:pPr>
        <w:pStyle w:val="Heading2"/>
      </w:pPr>
      <w:r>
        <w:lastRenderedPageBreak/>
        <w:t>13. Illustratieve Cases/Voorbeelden</w:t>
      </w:r>
    </w:p>
    <w:p w14:paraId="26BDB57E" w14:textId="77777777" w:rsidR="005A637D" w:rsidRDefault="005A637D" w:rsidP="005A637D">
      <w:pPr>
        <w:pStyle w:val="NormalWeb"/>
      </w:pPr>
      <w:r>
        <w:rPr>
          <w:rStyle w:val="Strong"/>
        </w:rPr>
        <w:t>13.1 Mentioned Cases</w:t>
      </w:r>
    </w:p>
    <w:p w14:paraId="56E85EDE" w14:textId="77777777" w:rsidR="005A637D" w:rsidRDefault="005A637D" w:rsidP="005A637D">
      <w:pPr>
        <w:pStyle w:val="NormalWeb"/>
        <w:numPr>
          <w:ilvl w:val="0"/>
          <w:numId w:val="127"/>
        </w:numPr>
      </w:pPr>
      <w:r>
        <w:rPr>
          <w:rStyle w:val="Strong"/>
        </w:rPr>
        <w:t>Code Chosen</w:t>
      </w:r>
      <w:r>
        <w:t>: 0 = No examples given</w:t>
      </w:r>
    </w:p>
    <w:p w14:paraId="2B8C438D" w14:textId="77777777" w:rsidR="005A637D" w:rsidRDefault="005A637D" w:rsidP="005A637D">
      <w:pPr>
        <w:pStyle w:val="NormalWeb"/>
        <w:numPr>
          <w:ilvl w:val="0"/>
          <w:numId w:val="127"/>
        </w:numPr>
      </w:pPr>
      <w:r>
        <w:rPr>
          <w:rStyle w:val="Strong"/>
        </w:rPr>
        <w:t>Why?</w:t>
      </w:r>
      <w:r>
        <w:t xml:space="preserve"> No specific anonymized or real case studies are described in the text.</w:t>
      </w:r>
    </w:p>
    <w:p w14:paraId="3F0852BD" w14:textId="77777777" w:rsidR="005A637D" w:rsidRDefault="005A637D" w:rsidP="005A637D">
      <w:r>
        <w:pict w14:anchorId="67C5704B">
          <v:rect id="_x0000_i1119" style="width:0;height:1.5pt" o:hralign="center" o:hrstd="t" o:hr="t" fillcolor="#a0a0a0" stroked="f"/>
        </w:pict>
      </w:r>
    </w:p>
    <w:p w14:paraId="3D5AE052" w14:textId="77777777" w:rsidR="005A637D" w:rsidRDefault="005A637D" w:rsidP="005A637D">
      <w:pPr>
        <w:pStyle w:val="Heading2"/>
      </w:pPr>
      <w:r>
        <w:t>14. Vergelijking (indien van toepassing)</w:t>
      </w:r>
    </w:p>
    <w:p w14:paraId="625C8473" w14:textId="77777777" w:rsidR="005A637D" w:rsidRDefault="005A637D" w:rsidP="005A637D">
      <w:pPr>
        <w:pStyle w:val="NormalWeb"/>
      </w:pPr>
      <w:r>
        <w:rPr>
          <w:rStyle w:val="Strong"/>
        </w:rPr>
        <w:t>14.1 Comparison</w:t>
      </w:r>
    </w:p>
    <w:p w14:paraId="125227BE" w14:textId="77777777" w:rsidR="005A637D" w:rsidRDefault="005A637D" w:rsidP="005A637D">
      <w:pPr>
        <w:pStyle w:val="NormalWeb"/>
        <w:numPr>
          <w:ilvl w:val="0"/>
          <w:numId w:val="128"/>
        </w:numPr>
      </w:pPr>
      <w:r>
        <w:rPr>
          <w:rStyle w:val="Strong"/>
        </w:rPr>
        <w:t>Open Text</w:t>
      </w:r>
      <w:r>
        <w:t>: Luxembourg uses a single national agency (LARI) for investigation, contrasting with Switzerland’s more decentralized institutional approach.</w:t>
      </w:r>
    </w:p>
    <w:p w14:paraId="74CB5014" w14:textId="77777777" w:rsidR="005A637D" w:rsidRDefault="005A637D" w:rsidP="005A637D">
      <w:r>
        <w:pict w14:anchorId="1C71E642">
          <v:rect id="_x0000_i1120" style="width:0;height:1.5pt" o:hralign="center" o:hrstd="t" o:hr="t" fillcolor="#a0a0a0" stroked="f"/>
        </w:pict>
      </w:r>
    </w:p>
    <w:p w14:paraId="36CC07FA" w14:textId="77777777" w:rsidR="005A637D" w:rsidRDefault="005A637D" w:rsidP="005A637D">
      <w:pPr>
        <w:pStyle w:val="Heading2"/>
      </w:pPr>
      <w:r>
        <w:t>15. Bronnen</w:t>
      </w:r>
    </w:p>
    <w:p w14:paraId="4C5ACD46" w14:textId="77777777" w:rsidR="005A637D" w:rsidRDefault="005A637D" w:rsidP="005A637D">
      <w:pPr>
        <w:pStyle w:val="NormalWeb"/>
      </w:pPr>
      <w:r>
        <w:rPr>
          <w:rStyle w:val="Strong"/>
        </w:rPr>
        <w:t>15.1 References</w:t>
      </w:r>
    </w:p>
    <w:p w14:paraId="5281CCE5" w14:textId="77777777" w:rsidR="005A637D" w:rsidRDefault="005A637D" w:rsidP="005A637D">
      <w:pPr>
        <w:pStyle w:val="NormalWeb"/>
        <w:numPr>
          <w:ilvl w:val="0"/>
          <w:numId w:val="129"/>
        </w:numPr>
      </w:pPr>
      <w:r>
        <w:rPr>
          <w:rStyle w:val="Strong"/>
        </w:rPr>
        <w:t>Code Chosen</w:t>
      </w:r>
      <w:r>
        <w:t>: 2 = Multiple well-cited sources</w:t>
      </w:r>
    </w:p>
    <w:p w14:paraId="589E5E8F" w14:textId="77777777" w:rsidR="005A637D" w:rsidRDefault="005A637D" w:rsidP="005A637D">
      <w:pPr>
        <w:pStyle w:val="NormalWeb"/>
        <w:numPr>
          <w:ilvl w:val="0"/>
          <w:numId w:val="129"/>
        </w:numPr>
      </w:pPr>
      <w:r>
        <w:rPr>
          <w:rStyle w:val="Strong"/>
        </w:rPr>
        <w:t>Open Text</w:t>
      </w:r>
      <w:r>
        <w:t>: LARI website, FNR documents, ENRIO references, ALLEA code, national whistleblower law.</w:t>
      </w:r>
    </w:p>
    <w:p w14:paraId="4E9E66F8" w14:textId="77777777" w:rsidR="005A637D" w:rsidRDefault="005A637D" w:rsidP="005A637D">
      <w:r>
        <w:pict w14:anchorId="589B32DD">
          <v:rect id="_x0000_i1121" style="width:0;height:1.5pt" o:hralign="center" o:hrstd="t" o:hr="t" fillcolor="#a0a0a0" stroked="f"/>
        </w:pict>
      </w:r>
    </w:p>
    <w:p w14:paraId="2DE11BD3" w14:textId="77777777" w:rsidR="005A637D" w:rsidRDefault="005A637D" w:rsidP="005A637D">
      <w:pPr>
        <w:pStyle w:val="Heading1"/>
      </w:pPr>
      <w:r>
        <w:rPr>
          <w:rStyle w:val="Strong"/>
          <w:b w:val="0"/>
          <w:bCs w:val="0"/>
        </w:rPr>
        <w:t>Why These Codes Were Chosen</w:t>
      </w:r>
    </w:p>
    <w:p w14:paraId="2FF53E6D" w14:textId="77777777" w:rsidR="005A637D" w:rsidRDefault="005A637D" w:rsidP="005A637D">
      <w:pPr>
        <w:pStyle w:val="NormalWeb"/>
      </w:pPr>
      <w:r>
        <w:t xml:space="preserve">In both tables, the numeric or lettered choices reflect the </w:t>
      </w:r>
      <w:r>
        <w:rPr>
          <w:rStyle w:val="Strong"/>
        </w:rPr>
        <w:t>closest match</w:t>
      </w:r>
      <w:r>
        <w:t xml:space="preserve"> to the descriptions in the source text:</w:t>
      </w:r>
    </w:p>
    <w:p w14:paraId="6E68AE17" w14:textId="77777777" w:rsidR="005A637D" w:rsidRDefault="005A637D" w:rsidP="005A637D">
      <w:pPr>
        <w:pStyle w:val="NormalWeb"/>
        <w:numPr>
          <w:ilvl w:val="0"/>
          <w:numId w:val="130"/>
        </w:numPr>
      </w:pPr>
      <w:r>
        <w:rPr>
          <w:rStyle w:val="Strong"/>
        </w:rPr>
        <w:t>System Type</w:t>
      </w:r>
      <w:r>
        <w:t>: Switzerland is “decentralized,” as each institution investigates its own complaints under a common code; Luxembourg is “centralized” via LARI.</w:t>
      </w:r>
    </w:p>
    <w:p w14:paraId="40EBA809" w14:textId="77777777" w:rsidR="005A637D" w:rsidRDefault="005A637D" w:rsidP="005A637D">
      <w:pPr>
        <w:pStyle w:val="NormalWeb"/>
        <w:numPr>
          <w:ilvl w:val="0"/>
          <w:numId w:val="130"/>
        </w:numPr>
      </w:pPr>
      <w:r>
        <w:rPr>
          <w:rStyle w:val="Strong"/>
        </w:rPr>
        <w:t>Legal/Policy Basis</w:t>
      </w:r>
      <w:r>
        <w:t xml:space="preserve">: Both countries have </w:t>
      </w:r>
      <w:r>
        <w:rPr>
          <w:rStyle w:val="Strong"/>
        </w:rPr>
        <w:t>mixed</w:t>
      </w:r>
      <w:r>
        <w:t xml:space="preserve"> systems combining soft-law guidelines (national codes) with some statutory elements (Swiss RIPA for SNSF; Luxembourg’s adoption of the EU Whistleblower Directive, etc.).</w:t>
      </w:r>
    </w:p>
    <w:p w14:paraId="2B9A2887" w14:textId="77777777" w:rsidR="005A637D" w:rsidRDefault="005A637D" w:rsidP="005A637D">
      <w:pPr>
        <w:pStyle w:val="NormalWeb"/>
        <w:numPr>
          <w:ilvl w:val="0"/>
          <w:numId w:val="130"/>
        </w:numPr>
      </w:pPr>
      <w:r>
        <w:rPr>
          <w:rStyle w:val="Strong"/>
        </w:rPr>
        <w:t>Core Philosophy</w:t>
      </w:r>
      <w:r>
        <w:t>: Each emphasizes balancing institutional autonomy (or LARI’s independence) with real enforcement mechanisms (SNSF or FNR can cut funding). Thus “balanced approach.”</w:t>
      </w:r>
    </w:p>
    <w:p w14:paraId="541192EA" w14:textId="77777777" w:rsidR="005A637D" w:rsidRDefault="005A637D" w:rsidP="005A637D">
      <w:pPr>
        <w:pStyle w:val="NormalWeb"/>
        <w:numPr>
          <w:ilvl w:val="0"/>
          <w:numId w:val="130"/>
        </w:numPr>
      </w:pPr>
      <w:r>
        <w:rPr>
          <w:rStyle w:val="Strong"/>
        </w:rPr>
        <w:t>Specific codes</w:t>
      </w:r>
      <w:r>
        <w:t xml:space="preserve"> (like references to ALLEA, presence or absence of a single national law) were assigned according to explicit text references: Switzerland explicitly modeled its 2021 code after ALLEA; Luxembourg’s LARI also cites ALLEA.</w:t>
      </w:r>
    </w:p>
    <w:p w14:paraId="413E0CF9" w14:textId="77777777" w:rsidR="005A637D" w:rsidRDefault="005A637D" w:rsidP="005A637D">
      <w:pPr>
        <w:pStyle w:val="NormalWeb"/>
        <w:numPr>
          <w:ilvl w:val="0"/>
          <w:numId w:val="130"/>
        </w:numPr>
      </w:pPr>
      <w:r>
        <w:rPr>
          <w:rStyle w:val="Strong"/>
        </w:rPr>
        <w:t>Investigation and Sanctions</w:t>
      </w:r>
      <w:r>
        <w:t>: In Switzerland, institutions and sometimes SNSF investigate; in Luxembourg, LARI investigates but does not impose the sanctions itself (institutions and FNR do). Hence the “mixed or unclear” sanction authority.</w:t>
      </w:r>
    </w:p>
    <w:p w14:paraId="048490DD" w14:textId="77777777" w:rsidR="005A637D" w:rsidRDefault="005A637D" w:rsidP="005A637D">
      <w:pPr>
        <w:pStyle w:val="NormalWeb"/>
        <w:numPr>
          <w:ilvl w:val="0"/>
          <w:numId w:val="130"/>
        </w:numPr>
      </w:pPr>
      <w:r>
        <w:rPr>
          <w:rStyle w:val="Strong"/>
        </w:rPr>
        <w:lastRenderedPageBreak/>
        <w:t>Appeals</w:t>
      </w:r>
      <w:r>
        <w:t>: Both have internal/institutional appeals, but no single national appeal body. Judicial appeal is typically possible via labor or administrative courts.</w:t>
      </w:r>
    </w:p>
    <w:p w14:paraId="6CB6310B" w14:textId="77777777" w:rsidR="005A637D" w:rsidRDefault="005A637D" w:rsidP="005A637D">
      <w:pPr>
        <w:pStyle w:val="NormalWeb"/>
        <w:numPr>
          <w:ilvl w:val="0"/>
          <w:numId w:val="130"/>
        </w:numPr>
      </w:pPr>
      <w:r>
        <w:rPr>
          <w:rStyle w:val="Strong"/>
        </w:rPr>
        <w:t>Whistleblower &amp; Accused Protections</w:t>
      </w:r>
      <w:r>
        <w:t>: Both systems mention robust confidentiality and fairness. Luxembourg has an explicit whistleblower law (EU directive), Switzerland largely uses the code’s confidentiality guidelines.</w:t>
      </w:r>
    </w:p>
    <w:p w14:paraId="24846D22" w14:textId="77777777" w:rsidR="005A637D" w:rsidRDefault="005A637D" w:rsidP="005A637D">
      <w:pPr>
        <w:pStyle w:val="NormalWeb"/>
        <w:numPr>
          <w:ilvl w:val="0"/>
          <w:numId w:val="130"/>
        </w:numPr>
      </w:pPr>
      <w:r>
        <w:rPr>
          <w:rStyle w:val="Strong"/>
        </w:rPr>
        <w:t>Transparency</w:t>
      </w:r>
      <w:r>
        <w:t>: Both publish anonymized summaries (some aggregated statistics, no naming of individuals).</w:t>
      </w:r>
    </w:p>
    <w:p w14:paraId="075B67D4" w14:textId="77777777" w:rsidR="005A637D" w:rsidRDefault="005A637D" w:rsidP="005A637D">
      <w:pPr>
        <w:pStyle w:val="NormalWeb"/>
        <w:numPr>
          <w:ilvl w:val="0"/>
          <w:numId w:val="130"/>
        </w:numPr>
      </w:pPr>
      <w:r>
        <w:rPr>
          <w:rStyle w:val="Strong"/>
        </w:rPr>
        <w:t>Cross-border</w:t>
      </w:r>
      <w:r>
        <w:t>: Both mention cooperation with ENRIO, but do not describe a rigid cross-border procedure in detail.</w:t>
      </w:r>
    </w:p>
    <w:p w14:paraId="58AAE583" w14:textId="77777777" w:rsidR="005A637D" w:rsidRDefault="005A637D" w:rsidP="005A637D">
      <w:pPr>
        <w:pStyle w:val="NormalWeb"/>
      </w:pPr>
      <w:r>
        <w:t xml:space="preserve">This explanation shows </w:t>
      </w:r>
      <w:r>
        <w:rPr>
          <w:rStyle w:val="Strong"/>
        </w:rPr>
        <w:t>the reasoning behind each code</w:t>
      </w:r>
      <w:r>
        <w:t>—matching the textual evidence from the earlier discussion to the best-fitting category in the codebook.</w:t>
      </w:r>
    </w:p>
    <w:p w14:paraId="336D5F4E" w14:textId="77777777" w:rsidR="00407C7C" w:rsidRPr="005A637D" w:rsidRDefault="00407C7C" w:rsidP="005A637D"/>
    <w:sectPr w:rsidR="00407C7C" w:rsidRPr="005A637D"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3E6B"/>
    <w:multiLevelType w:val="multilevel"/>
    <w:tmpl w:val="AACA7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30A3"/>
    <w:multiLevelType w:val="multilevel"/>
    <w:tmpl w:val="4CEC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0308E"/>
    <w:multiLevelType w:val="multilevel"/>
    <w:tmpl w:val="DF94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D45B8"/>
    <w:multiLevelType w:val="multilevel"/>
    <w:tmpl w:val="DF36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874E5"/>
    <w:multiLevelType w:val="multilevel"/>
    <w:tmpl w:val="760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A5E71"/>
    <w:multiLevelType w:val="multilevel"/>
    <w:tmpl w:val="997E1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32118"/>
    <w:multiLevelType w:val="multilevel"/>
    <w:tmpl w:val="BA30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4347F"/>
    <w:multiLevelType w:val="multilevel"/>
    <w:tmpl w:val="4034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D6129"/>
    <w:multiLevelType w:val="multilevel"/>
    <w:tmpl w:val="767A9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D0366"/>
    <w:multiLevelType w:val="multilevel"/>
    <w:tmpl w:val="34A4F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045F8"/>
    <w:multiLevelType w:val="multilevel"/>
    <w:tmpl w:val="1740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13BE9"/>
    <w:multiLevelType w:val="multilevel"/>
    <w:tmpl w:val="26A6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357EC1"/>
    <w:multiLevelType w:val="multilevel"/>
    <w:tmpl w:val="0E4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D324B"/>
    <w:multiLevelType w:val="multilevel"/>
    <w:tmpl w:val="26F8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D30004"/>
    <w:multiLevelType w:val="multilevel"/>
    <w:tmpl w:val="A5E01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F27C29"/>
    <w:multiLevelType w:val="multilevel"/>
    <w:tmpl w:val="FB74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85F30"/>
    <w:multiLevelType w:val="multilevel"/>
    <w:tmpl w:val="1C3A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4290E"/>
    <w:multiLevelType w:val="multilevel"/>
    <w:tmpl w:val="5EF8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4974BC"/>
    <w:multiLevelType w:val="multilevel"/>
    <w:tmpl w:val="4EFEF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1A3935"/>
    <w:multiLevelType w:val="multilevel"/>
    <w:tmpl w:val="E020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BD3389"/>
    <w:multiLevelType w:val="multilevel"/>
    <w:tmpl w:val="8B06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3E5266"/>
    <w:multiLevelType w:val="multilevel"/>
    <w:tmpl w:val="B3EE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CD2083"/>
    <w:multiLevelType w:val="multilevel"/>
    <w:tmpl w:val="E55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A323B1"/>
    <w:multiLevelType w:val="multilevel"/>
    <w:tmpl w:val="DD24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8E6041"/>
    <w:multiLevelType w:val="multilevel"/>
    <w:tmpl w:val="F04C1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9753B8"/>
    <w:multiLevelType w:val="multilevel"/>
    <w:tmpl w:val="0FF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7C7F04"/>
    <w:multiLevelType w:val="multilevel"/>
    <w:tmpl w:val="10A04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A9435D"/>
    <w:multiLevelType w:val="multilevel"/>
    <w:tmpl w:val="0A68A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171F6F"/>
    <w:multiLevelType w:val="multilevel"/>
    <w:tmpl w:val="48F8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3D5F8B"/>
    <w:multiLevelType w:val="multilevel"/>
    <w:tmpl w:val="5074C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643E8B"/>
    <w:multiLevelType w:val="multilevel"/>
    <w:tmpl w:val="38BE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F62BF3"/>
    <w:multiLevelType w:val="multilevel"/>
    <w:tmpl w:val="9476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932CC4"/>
    <w:multiLevelType w:val="multilevel"/>
    <w:tmpl w:val="2162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7F0A94"/>
    <w:multiLevelType w:val="multilevel"/>
    <w:tmpl w:val="FB1A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87164F"/>
    <w:multiLevelType w:val="multilevel"/>
    <w:tmpl w:val="F3B6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B33AE0"/>
    <w:multiLevelType w:val="multilevel"/>
    <w:tmpl w:val="DB8A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1628D4"/>
    <w:multiLevelType w:val="multilevel"/>
    <w:tmpl w:val="2328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09259A"/>
    <w:multiLevelType w:val="multilevel"/>
    <w:tmpl w:val="72BAB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322529"/>
    <w:multiLevelType w:val="multilevel"/>
    <w:tmpl w:val="9284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1426CB"/>
    <w:multiLevelType w:val="multilevel"/>
    <w:tmpl w:val="F9D0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D63735"/>
    <w:multiLevelType w:val="multilevel"/>
    <w:tmpl w:val="73BC9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DE5FDA"/>
    <w:multiLevelType w:val="multilevel"/>
    <w:tmpl w:val="162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FD04E2"/>
    <w:multiLevelType w:val="multilevel"/>
    <w:tmpl w:val="F5D4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063D20"/>
    <w:multiLevelType w:val="multilevel"/>
    <w:tmpl w:val="6D781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1903EE"/>
    <w:multiLevelType w:val="multilevel"/>
    <w:tmpl w:val="E2E0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1A12D4"/>
    <w:multiLevelType w:val="multilevel"/>
    <w:tmpl w:val="FFB2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F60934"/>
    <w:multiLevelType w:val="multilevel"/>
    <w:tmpl w:val="86FE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E149C3"/>
    <w:multiLevelType w:val="multilevel"/>
    <w:tmpl w:val="07CA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9015D5"/>
    <w:multiLevelType w:val="multilevel"/>
    <w:tmpl w:val="7EBEC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D52963"/>
    <w:multiLevelType w:val="multilevel"/>
    <w:tmpl w:val="D810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25493D"/>
    <w:multiLevelType w:val="multilevel"/>
    <w:tmpl w:val="E138B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5959FE"/>
    <w:multiLevelType w:val="multilevel"/>
    <w:tmpl w:val="79BC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B65803"/>
    <w:multiLevelType w:val="multilevel"/>
    <w:tmpl w:val="84DC8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E3586E"/>
    <w:multiLevelType w:val="multilevel"/>
    <w:tmpl w:val="856A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FC7631"/>
    <w:multiLevelType w:val="multilevel"/>
    <w:tmpl w:val="EB5CB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535E54"/>
    <w:multiLevelType w:val="multilevel"/>
    <w:tmpl w:val="0F7E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C74000"/>
    <w:multiLevelType w:val="multilevel"/>
    <w:tmpl w:val="E284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423267"/>
    <w:multiLevelType w:val="multilevel"/>
    <w:tmpl w:val="95E6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8374DE"/>
    <w:multiLevelType w:val="multilevel"/>
    <w:tmpl w:val="6CEA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A21239"/>
    <w:multiLevelType w:val="multilevel"/>
    <w:tmpl w:val="7A70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3747B5"/>
    <w:multiLevelType w:val="multilevel"/>
    <w:tmpl w:val="45CE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6B7FD3"/>
    <w:multiLevelType w:val="multilevel"/>
    <w:tmpl w:val="5168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AA6C8E"/>
    <w:multiLevelType w:val="multilevel"/>
    <w:tmpl w:val="C3BA4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99489F"/>
    <w:multiLevelType w:val="multilevel"/>
    <w:tmpl w:val="9C80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ED631D"/>
    <w:multiLevelType w:val="multilevel"/>
    <w:tmpl w:val="3F22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3479CC"/>
    <w:multiLevelType w:val="multilevel"/>
    <w:tmpl w:val="BCB0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9164EF"/>
    <w:multiLevelType w:val="multilevel"/>
    <w:tmpl w:val="CD1A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EA3CEA"/>
    <w:multiLevelType w:val="multilevel"/>
    <w:tmpl w:val="4792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43493B"/>
    <w:multiLevelType w:val="multilevel"/>
    <w:tmpl w:val="398E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304A83"/>
    <w:multiLevelType w:val="multilevel"/>
    <w:tmpl w:val="73005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863EF5"/>
    <w:multiLevelType w:val="multilevel"/>
    <w:tmpl w:val="0E30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ED2A96"/>
    <w:multiLevelType w:val="multilevel"/>
    <w:tmpl w:val="EB58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0D512F"/>
    <w:multiLevelType w:val="multilevel"/>
    <w:tmpl w:val="997A7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362373"/>
    <w:multiLevelType w:val="multilevel"/>
    <w:tmpl w:val="3684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38256C"/>
    <w:multiLevelType w:val="multilevel"/>
    <w:tmpl w:val="A11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7319EC"/>
    <w:multiLevelType w:val="multilevel"/>
    <w:tmpl w:val="37008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C2550B"/>
    <w:multiLevelType w:val="multilevel"/>
    <w:tmpl w:val="A80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1408DA"/>
    <w:multiLevelType w:val="multilevel"/>
    <w:tmpl w:val="A24A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F25E5A"/>
    <w:multiLevelType w:val="multilevel"/>
    <w:tmpl w:val="C95A0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7C6189"/>
    <w:multiLevelType w:val="multilevel"/>
    <w:tmpl w:val="29FE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380D15"/>
    <w:multiLevelType w:val="multilevel"/>
    <w:tmpl w:val="3044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21125E"/>
    <w:multiLevelType w:val="multilevel"/>
    <w:tmpl w:val="A0A6A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3347A0"/>
    <w:multiLevelType w:val="multilevel"/>
    <w:tmpl w:val="F30CC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0A30A9"/>
    <w:multiLevelType w:val="multilevel"/>
    <w:tmpl w:val="DCE8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513B8E"/>
    <w:multiLevelType w:val="multilevel"/>
    <w:tmpl w:val="DC7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5976C2"/>
    <w:multiLevelType w:val="multilevel"/>
    <w:tmpl w:val="8364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69551D"/>
    <w:multiLevelType w:val="multilevel"/>
    <w:tmpl w:val="F74C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820079"/>
    <w:multiLevelType w:val="multilevel"/>
    <w:tmpl w:val="A07E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70255F"/>
    <w:multiLevelType w:val="multilevel"/>
    <w:tmpl w:val="E89E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4C19BC"/>
    <w:multiLevelType w:val="multilevel"/>
    <w:tmpl w:val="F878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D478F1"/>
    <w:multiLevelType w:val="multilevel"/>
    <w:tmpl w:val="2C76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69133F"/>
    <w:multiLevelType w:val="multilevel"/>
    <w:tmpl w:val="FF88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6D2BB0"/>
    <w:multiLevelType w:val="multilevel"/>
    <w:tmpl w:val="6308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C3094A"/>
    <w:multiLevelType w:val="multilevel"/>
    <w:tmpl w:val="1D80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071AF4"/>
    <w:multiLevelType w:val="multilevel"/>
    <w:tmpl w:val="78D0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8854EA"/>
    <w:multiLevelType w:val="multilevel"/>
    <w:tmpl w:val="A924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3904CC"/>
    <w:multiLevelType w:val="multilevel"/>
    <w:tmpl w:val="5400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4F51CD"/>
    <w:multiLevelType w:val="multilevel"/>
    <w:tmpl w:val="B260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2D095B"/>
    <w:multiLevelType w:val="multilevel"/>
    <w:tmpl w:val="16E2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8417E9"/>
    <w:multiLevelType w:val="multilevel"/>
    <w:tmpl w:val="0CFE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C42D3D"/>
    <w:multiLevelType w:val="multilevel"/>
    <w:tmpl w:val="6B52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567D98"/>
    <w:multiLevelType w:val="multilevel"/>
    <w:tmpl w:val="EAAC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827542"/>
    <w:multiLevelType w:val="multilevel"/>
    <w:tmpl w:val="6AE66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0F2591"/>
    <w:multiLevelType w:val="multilevel"/>
    <w:tmpl w:val="ED1E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CA2750"/>
    <w:multiLevelType w:val="multilevel"/>
    <w:tmpl w:val="CD3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E33FDF"/>
    <w:multiLevelType w:val="multilevel"/>
    <w:tmpl w:val="3CB68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905316A"/>
    <w:multiLevelType w:val="multilevel"/>
    <w:tmpl w:val="C72E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983A4E"/>
    <w:multiLevelType w:val="multilevel"/>
    <w:tmpl w:val="EB4C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ED6C5C"/>
    <w:multiLevelType w:val="multilevel"/>
    <w:tmpl w:val="C1904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A92214"/>
    <w:multiLevelType w:val="multilevel"/>
    <w:tmpl w:val="08202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2C147D"/>
    <w:multiLevelType w:val="multilevel"/>
    <w:tmpl w:val="4BC4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4D200C"/>
    <w:multiLevelType w:val="multilevel"/>
    <w:tmpl w:val="40987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BD654C"/>
    <w:multiLevelType w:val="multilevel"/>
    <w:tmpl w:val="BF22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C96ABD"/>
    <w:multiLevelType w:val="multilevel"/>
    <w:tmpl w:val="5836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460A95"/>
    <w:multiLevelType w:val="multilevel"/>
    <w:tmpl w:val="7460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E36FA0"/>
    <w:multiLevelType w:val="multilevel"/>
    <w:tmpl w:val="3FDC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045778"/>
    <w:multiLevelType w:val="multilevel"/>
    <w:tmpl w:val="DACA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3B0DF5"/>
    <w:multiLevelType w:val="multilevel"/>
    <w:tmpl w:val="3628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B924E0"/>
    <w:multiLevelType w:val="multilevel"/>
    <w:tmpl w:val="AEB6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E232E2"/>
    <w:multiLevelType w:val="multilevel"/>
    <w:tmpl w:val="B038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A57728"/>
    <w:multiLevelType w:val="multilevel"/>
    <w:tmpl w:val="1A5C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4B1D79"/>
    <w:multiLevelType w:val="multilevel"/>
    <w:tmpl w:val="BADE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5175D2"/>
    <w:multiLevelType w:val="multilevel"/>
    <w:tmpl w:val="879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574F2A"/>
    <w:multiLevelType w:val="multilevel"/>
    <w:tmpl w:val="8A1A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921BCE"/>
    <w:multiLevelType w:val="multilevel"/>
    <w:tmpl w:val="D5E4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FE30C6"/>
    <w:multiLevelType w:val="multilevel"/>
    <w:tmpl w:val="90F45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315D82"/>
    <w:multiLevelType w:val="multilevel"/>
    <w:tmpl w:val="37D8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BE3984"/>
    <w:multiLevelType w:val="multilevel"/>
    <w:tmpl w:val="7EBA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606C71"/>
    <w:multiLevelType w:val="multilevel"/>
    <w:tmpl w:val="0A44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FC6972"/>
    <w:multiLevelType w:val="multilevel"/>
    <w:tmpl w:val="FE10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59903">
    <w:abstractNumId w:val="127"/>
  </w:num>
  <w:num w:numId="2" w16cid:durableId="2037079708">
    <w:abstractNumId w:val="72"/>
  </w:num>
  <w:num w:numId="3" w16cid:durableId="1481582595">
    <w:abstractNumId w:val="0"/>
  </w:num>
  <w:num w:numId="4" w16cid:durableId="1177843672">
    <w:abstractNumId w:val="43"/>
  </w:num>
  <w:num w:numId="5" w16cid:durableId="1911497507">
    <w:abstractNumId w:val="40"/>
  </w:num>
  <w:num w:numId="6" w16cid:durableId="676033512">
    <w:abstractNumId w:val="53"/>
  </w:num>
  <w:num w:numId="7" w16cid:durableId="1325740237">
    <w:abstractNumId w:val="120"/>
  </w:num>
  <w:num w:numId="8" w16cid:durableId="1663267307">
    <w:abstractNumId w:val="75"/>
  </w:num>
  <w:num w:numId="9" w16cid:durableId="429158399">
    <w:abstractNumId w:val="14"/>
  </w:num>
  <w:num w:numId="10" w16cid:durableId="1775245935">
    <w:abstractNumId w:val="109"/>
  </w:num>
  <w:num w:numId="11" w16cid:durableId="1064333651">
    <w:abstractNumId w:val="50"/>
  </w:num>
  <w:num w:numId="12" w16cid:durableId="1068304652">
    <w:abstractNumId w:val="52"/>
  </w:num>
  <w:num w:numId="13" w16cid:durableId="1033847362">
    <w:abstractNumId w:val="5"/>
  </w:num>
  <w:num w:numId="14" w16cid:durableId="586302700">
    <w:abstractNumId w:val="37"/>
  </w:num>
  <w:num w:numId="15" w16cid:durableId="1584143048">
    <w:abstractNumId w:val="82"/>
  </w:num>
  <w:num w:numId="16" w16cid:durableId="805784472">
    <w:abstractNumId w:val="116"/>
  </w:num>
  <w:num w:numId="17" w16cid:durableId="1340044581">
    <w:abstractNumId w:val="24"/>
  </w:num>
  <w:num w:numId="18" w16cid:durableId="1892032143">
    <w:abstractNumId w:val="32"/>
  </w:num>
  <w:num w:numId="19" w16cid:durableId="380834832">
    <w:abstractNumId w:val="122"/>
  </w:num>
  <w:num w:numId="20" w16cid:durableId="1813911176">
    <w:abstractNumId w:val="125"/>
  </w:num>
  <w:num w:numId="21" w16cid:durableId="183909270">
    <w:abstractNumId w:val="69"/>
  </w:num>
  <w:num w:numId="22" w16cid:durableId="584875556">
    <w:abstractNumId w:val="62"/>
  </w:num>
  <w:num w:numId="23" w16cid:durableId="1910650588">
    <w:abstractNumId w:val="111"/>
  </w:num>
  <w:num w:numId="24" w16cid:durableId="1496146662">
    <w:abstractNumId w:val="12"/>
  </w:num>
  <w:num w:numId="25" w16cid:durableId="1267690786">
    <w:abstractNumId w:val="48"/>
  </w:num>
  <w:num w:numId="26" w16cid:durableId="38674996">
    <w:abstractNumId w:val="108"/>
  </w:num>
  <w:num w:numId="27" w16cid:durableId="1270504633">
    <w:abstractNumId w:val="105"/>
  </w:num>
  <w:num w:numId="28" w16cid:durableId="1670477599">
    <w:abstractNumId w:val="9"/>
  </w:num>
  <w:num w:numId="29" w16cid:durableId="844050514">
    <w:abstractNumId w:val="18"/>
  </w:num>
  <w:num w:numId="30" w16cid:durableId="15665687">
    <w:abstractNumId w:val="102"/>
  </w:num>
  <w:num w:numId="31" w16cid:durableId="855386695">
    <w:abstractNumId w:val="29"/>
  </w:num>
  <w:num w:numId="32" w16cid:durableId="500510625">
    <w:abstractNumId w:val="27"/>
  </w:num>
  <w:num w:numId="33" w16cid:durableId="1954945585">
    <w:abstractNumId w:val="96"/>
  </w:num>
  <w:num w:numId="34" w16cid:durableId="2047025695">
    <w:abstractNumId w:val="22"/>
  </w:num>
  <w:num w:numId="35" w16cid:durableId="1199314110">
    <w:abstractNumId w:val="88"/>
  </w:num>
  <w:num w:numId="36" w16cid:durableId="5402397">
    <w:abstractNumId w:val="19"/>
  </w:num>
  <w:num w:numId="37" w16cid:durableId="94444060">
    <w:abstractNumId w:val="38"/>
  </w:num>
  <w:num w:numId="38" w16cid:durableId="1753891313">
    <w:abstractNumId w:val="30"/>
  </w:num>
  <w:num w:numId="39" w16cid:durableId="135999272">
    <w:abstractNumId w:val="2"/>
  </w:num>
  <w:num w:numId="40" w16cid:durableId="1562862456">
    <w:abstractNumId w:val="78"/>
  </w:num>
  <w:num w:numId="41" w16cid:durableId="918249252">
    <w:abstractNumId w:val="90"/>
  </w:num>
  <w:num w:numId="42" w16cid:durableId="790826476">
    <w:abstractNumId w:val="80"/>
  </w:num>
  <w:num w:numId="43" w16cid:durableId="1355113530">
    <w:abstractNumId w:val="8"/>
  </w:num>
  <w:num w:numId="44" w16cid:durableId="1308584520">
    <w:abstractNumId w:val="59"/>
  </w:num>
  <w:num w:numId="45" w16cid:durableId="454368085">
    <w:abstractNumId w:val="99"/>
  </w:num>
  <w:num w:numId="46" w16cid:durableId="1213465452">
    <w:abstractNumId w:val="123"/>
  </w:num>
  <w:num w:numId="47" w16cid:durableId="1773552216">
    <w:abstractNumId w:val="63"/>
  </w:num>
  <w:num w:numId="48" w16cid:durableId="2080472963">
    <w:abstractNumId w:val="119"/>
  </w:num>
  <w:num w:numId="49" w16cid:durableId="421611733">
    <w:abstractNumId w:val="66"/>
  </w:num>
  <w:num w:numId="50" w16cid:durableId="1676490398">
    <w:abstractNumId w:val="33"/>
  </w:num>
  <w:num w:numId="51" w16cid:durableId="67650614">
    <w:abstractNumId w:val="81"/>
  </w:num>
  <w:num w:numId="52" w16cid:durableId="491331174">
    <w:abstractNumId w:val="101"/>
  </w:num>
  <w:num w:numId="53" w16cid:durableId="1841191267">
    <w:abstractNumId w:val="49"/>
  </w:num>
  <w:num w:numId="54" w16cid:durableId="1650131997">
    <w:abstractNumId w:val="110"/>
  </w:num>
  <w:num w:numId="55" w16cid:durableId="2083477370">
    <w:abstractNumId w:val="64"/>
  </w:num>
  <w:num w:numId="56" w16cid:durableId="943734947">
    <w:abstractNumId w:val="87"/>
  </w:num>
  <w:num w:numId="57" w16cid:durableId="1595702015">
    <w:abstractNumId w:val="65"/>
  </w:num>
  <w:num w:numId="58" w16cid:durableId="1446734980">
    <w:abstractNumId w:val="91"/>
  </w:num>
  <w:num w:numId="59" w16cid:durableId="1330251091">
    <w:abstractNumId w:val="94"/>
  </w:num>
  <w:num w:numId="60" w16cid:durableId="1709719359">
    <w:abstractNumId w:val="21"/>
  </w:num>
  <w:num w:numId="61" w16cid:durableId="199442271">
    <w:abstractNumId w:val="115"/>
  </w:num>
  <w:num w:numId="62" w16cid:durableId="1727878849">
    <w:abstractNumId w:val="118"/>
  </w:num>
  <w:num w:numId="63" w16cid:durableId="1767193036">
    <w:abstractNumId w:val="17"/>
  </w:num>
  <w:num w:numId="64" w16cid:durableId="2135058632">
    <w:abstractNumId w:val="93"/>
  </w:num>
  <w:num w:numId="65" w16cid:durableId="108936557">
    <w:abstractNumId w:val="7"/>
  </w:num>
  <w:num w:numId="66" w16cid:durableId="1202016031">
    <w:abstractNumId w:val="117"/>
  </w:num>
  <w:num w:numId="67" w16cid:durableId="364792415">
    <w:abstractNumId w:val="79"/>
  </w:num>
  <w:num w:numId="68" w16cid:durableId="1919362685">
    <w:abstractNumId w:val="16"/>
  </w:num>
  <w:num w:numId="69" w16cid:durableId="1193804685">
    <w:abstractNumId w:val="61"/>
  </w:num>
  <w:num w:numId="70" w16cid:durableId="1994983396">
    <w:abstractNumId w:val="58"/>
  </w:num>
  <w:num w:numId="71" w16cid:durableId="1665235306">
    <w:abstractNumId w:val="74"/>
  </w:num>
  <w:num w:numId="72" w16cid:durableId="516189230">
    <w:abstractNumId w:val="1"/>
  </w:num>
  <w:num w:numId="73" w16cid:durableId="1798991556">
    <w:abstractNumId w:val="41"/>
  </w:num>
  <w:num w:numId="74" w16cid:durableId="620917455">
    <w:abstractNumId w:val="4"/>
  </w:num>
  <w:num w:numId="75" w16cid:durableId="1378698182">
    <w:abstractNumId w:val="106"/>
  </w:num>
  <w:num w:numId="76" w16cid:durableId="844126976">
    <w:abstractNumId w:val="60"/>
  </w:num>
  <w:num w:numId="77" w16cid:durableId="1550141369">
    <w:abstractNumId w:val="71"/>
  </w:num>
  <w:num w:numId="78" w16cid:durableId="1175193941">
    <w:abstractNumId w:val="104"/>
  </w:num>
  <w:num w:numId="79" w16cid:durableId="658072264">
    <w:abstractNumId w:val="11"/>
  </w:num>
  <w:num w:numId="80" w16cid:durableId="1847473473">
    <w:abstractNumId w:val="44"/>
  </w:num>
  <w:num w:numId="81" w16cid:durableId="831261324">
    <w:abstractNumId w:val="126"/>
  </w:num>
  <w:num w:numId="82" w16cid:durableId="1159466240">
    <w:abstractNumId w:val="86"/>
  </w:num>
  <w:num w:numId="83" w16cid:durableId="1648313555">
    <w:abstractNumId w:val="100"/>
  </w:num>
  <w:num w:numId="84" w16cid:durableId="147553081">
    <w:abstractNumId w:val="42"/>
  </w:num>
  <w:num w:numId="85" w16cid:durableId="417597612">
    <w:abstractNumId w:val="56"/>
  </w:num>
  <w:num w:numId="86" w16cid:durableId="1598713061">
    <w:abstractNumId w:val="10"/>
  </w:num>
  <w:num w:numId="87" w16cid:durableId="1577472209">
    <w:abstractNumId w:val="54"/>
  </w:num>
  <w:num w:numId="88" w16cid:durableId="826945869">
    <w:abstractNumId w:val="97"/>
  </w:num>
  <w:num w:numId="89" w16cid:durableId="50275149">
    <w:abstractNumId w:val="95"/>
  </w:num>
  <w:num w:numId="90" w16cid:durableId="1850025834">
    <w:abstractNumId w:val="121"/>
  </w:num>
  <w:num w:numId="91" w16cid:durableId="1231189338">
    <w:abstractNumId w:val="85"/>
  </w:num>
  <w:num w:numId="92" w16cid:durableId="1301960974">
    <w:abstractNumId w:val="45"/>
  </w:num>
  <w:num w:numId="93" w16cid:durableId="612325388">
    <w:abstractNumId w:val="76"/>
  </w:num>
  <w:num w:numId="94" w16cid:durableId="185754286">
    <w:abstractNumId w:val="46"/>
  </w:num>
  <w:num w:numId="95" w16cid:durableId="1723482552">
    <w:abstractNumId w:val="113"/>
  </w:num>
  <w:num w:numId="96" w16cid:durableId="2145467637">
    <w:abstractNumId w:val="13"/>
  </w:num>
  <w:num w:numId="97" w16cid:durableId="1234894983">
    <w:abstractNumId w:val="112"/>
  </w:num>
  <w:num w:numId="98" w16cid:durableId="1781488947">
    <w:abstractNumId w:val="98"/>
  </w:num>
  <w:num w:numId="99" w16cid:durableId="743069508">
    <w:abstractNumId w:val="67"/>
  </w:num>
  <w:num w:numId="100" w16cid:durableId="109980301">
    <w:abstractNumId w:val="39"/>
  </w:num>
  <w:num w:numId="101" w16cid:durableId="610744112">
    <w:abstractNumId w:val="25"/>
  </w:num>
  <w:num w:numId="102" w16cid:durableId="1640453077">
    <w:abstractNumId w:val="124"/>
  </w:num>
  <w:num w:numId="103" w16cid:durableId="1516845769">
    <w:abstractNumId w:val="83"/>
  </w:num>
  <w:num w:numId="104" w16cid:durableId="1707828641">
    <w:abstractNumId w:val="92"/>
  </w:num>
  <w:num w:numId="105" w16cid:durableId="797526228">
    <w:abstractNumId w:val="77"/>
  </w:num>
  <w:num w:numId="106" w16cid:durableId="673924012">
    <w:abstractNumId w:val="20"/>
  </w:num>
  <w:num w:numId="107" w16cid:durableId="1362778320">
    <w:abstractNumId w:val="128"/>
  </w:num>
  <w:num w:numId="108" w16cid:durableId="1884174796">
    <w:abstractNumId w:val="47"/>
  </w:num>
  <w:num w:numId="109" w16cid:durableId="331766332">
    <w:abstractNumId w:val="70"/>
  </w:num>
  <w:num w:numId="110" w16cid:durableId="2063483199">
    <w:abstractNumId w:val="31"/>
  </w:num>
  <w:num w:numId="111" w16cid:durableId="1275406551">
    <w:abstractNumId w:val="73"/>
  </w:num>
  <w:num w:numId="112" w16cid:durableId="154494152">
    <w:abstractNumId w:val="55"/>
  </w:num>
  <w:num w:numId="113" w16cid:durableId="704259240">
    <w:abstractNumId w:val="6"/>
  </w:num>
  <w:num w:numId="114" w16cid:durableId="1893883716">
    <w:abstractNumId w:val="103"/>
  </w:num>
  <w:num w:numId="115" w16cid:durableId="141121870">
    <w:abstractNumId w:val="68"/>
  </w:num>
  <w:num w:numId="116" w16cid:durableId="1024214513">
    <w:abstractNumId w:val="36"/>
  </w:num>
  <w:num w:numId="117" w16cid:durableId="2088575508">
    <w:abstractNumId w:val="89"/>
  </w:num>
  <w:num w:numId="118" w16cid:durableId="260651626">
    <w:abstractNumId w:val="129"/>
  </w:num>
  <w:num w:numId="119" w16cid:durableId="1053235530">
    <w:abstractNumId w:val="114"/>
  </w:num>
  <w:num w:numId="120" w16cid:durableId="1720472509">
    <w:abstractNumId w:val="84"/>
  </w:num>
  <w:num w:numId="121" w16cid:durableId="1300455338">
    <w:abstractNumId w:val="28"/>
  </w:num>
  <w:num w:numId="122" w16cid:durableId="1219437614">
    <w:abstractNumId w:val="15"/>
  </w:num>
  <w:num w:numId="123" w16cid:durableId="1090809641">
    <w:abstractNumId w:val="57"/>
  </w:num>
  <w:num w:numId="124" w16cid:durableId="1201281810">
    <w:abstractNumId w:val="35"/>
  </w:num>
  <w:num w:numId="125" w16cid:durableId="1257136647">
    <w:abstractNumId w:val="107"/>
  </w:num>
  <w:num w:numId="126" w16cid:durableId="1822960393">
    <w:abstractNumId w:val="3"/>
  </w:num>
  <w:num w:numId="127" w16cid:durableId="879439419">
    <w:abstractNumId w:val="23"/>
  </w:num>
  <w:num w:numId="128" w16cid:durableId="1020929245">
    <w:abstractNumId w:val="34"/>
  </w:num>
  <w:num w:numId="129" w16cid:durableId="2060400933">
    <w:abstractNumId w:val="51"/>
  </w:num>
  <w:num w:numId="130" w16cid:durableId="19286146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401"/>
    <w:rsid w:val="0023427A"/>
    <w:rsid w:val="0036154D"/>
    <w:rsid w:val="00392002"/>
    <w:rsid w:val="00407C7C"/>
    <w:rsid w:val="004A4244"/>
    <w:rsid w:val="004E2765"/>
    <w:rsid w:val="005A637D"/>
    <w:rsid w:val="007A24AA"/>
    <w:rsid w:val="009F306F"/>
    <w:rsid w:val="00ED1401"/>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E6A7F35"/>
  <w15:chartTrackingRefBased/>
  <w15:docId w15:val="{CCFA1E93-4B11-4B97-BBE7-3A60D973E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3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A4244"/>
    <w:pPr>
      <w:spacing w:before="100" w:beforeAutospacing="1" w:after="100" w:afterAutospacing="1" w:line="240" w:lineRule="auto"/>
      <w:outlineLvl w:val="1"/>
    </w:pPr>
    <w:rPr>
      <w:rFonts w:ascii="Times New Roman" w:eastAsia="Times New Roman" w:hAnsi="Times New Roman" w:cs="Times New Roman"/>
      <w:b/>
      <w:bCs/>
      <w:kern w:val="0"/>
      <w:sz w:val="36"/>
      <w:szCs w:val="36"/>
      <w:lang w:val="nl-NL"/>
      <w14:ligatures w14:val="none"/>
    </w:rPr>
  </w:style>
  <w:style w:type="paragraph" w:styleId="Heading3">
    <w:name w:val="heading 3"/>
    <w:basedOn w:val="Normal"/>
    <w:link w:val="Heading3Char"/>
    <w:uiPriority w:val="9"/>
    <w:qFormat/>
    <w:rsid w:val="004A4244"/>
    <w:pPr>
      <w:spacing w:before="100" w:beforeAutospacing="1" w:after="100" w:afterAutospacing="1" w:line="240" w:lineRule="auto"/>
      <w:outlineLvl w:val="2"/>
    </w:pPr>
    <w:rPr>
      <w:rFonts w:ascii="Times New Roman" w:eastAsia="Times New Roman" w:hAnsi="Times New Roman" w:cs="Times New Roman"/>
      <w:b/>
      <w:bCs/>
      <w:kern w:val="0"/>
      <w:sz w:val="27"/>
      <w:szCs w:val="27"/>
      <w:lang w:val="nl-NL"/>
      <w14:ligatures w14:val="none"/>
    </w:rPr>
  </w:style>
  <w:style w:type="paragraph" w:styleId="Heading4">
    <w:name w:val="heading 4"/>
    <w:basedOn w:val="Normal"/>
    <w:link w:val="Heading4Char"/>
    <w:uiPriority w:val="9"/>
    <w:qFormat/>
    <w:rsid w:val="004A4244"/>
    <w:pPr>
      <w:spacing w:before="100" w:beforeAutospacing="1" w:after="100" w:afterAutospacing="1" w:line="240" w:lineRule="auto"/>
      <w:outlineLvl w:val="3"/>
    </w:pPr>
    <w:rPr>
      <w:rFonts w:ascii="Times New Roman" w:eastAsia="Times New Roman" w:hAnsi="Times New Roman" w:cs="Times New Roman"/>
      <w:b/>
      <w:bCs/>
      <w:kern w:val="0"/>
      <w:sz w:val="24"/>
      <w:szCs w:val="24"/>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4244"/>
    <w:rPr>
      <w:rFonts w:ascii="Times New Roman" w:eastAsia="Times New Roman" w:hAnsi="Times New Roman" w:cs="Times New Roman"/>
      <w:b/>
      <w:bCs/>
      <w:kern w:val="0"/>
      <w:sz w:val="36"/>
      <w:szCs w:val="36"/>
      <w:lang w:val="nl-NL"/>
      <w14:ligatures w14:val="none"/>
    </w:rPr>
  </w:style>
  <w:style w:type="character" w:customStyle="1" w:styleId="Heading3Char">
    <w:name w:val="Heading 3 Char"/>
    <w:basedOn w:val="DefaultParagraphFont"/>
    <w:link w:val="Heading3"/>
    <w:uiPriority w:val="9"/>
    <w:rsid w:val="004A4244"/>
    <w:rPr>
      <w:rFonts w:ascii="Times New Roman" w:eastAsia="Times New Roman" w:hAnsi="Times New Roman" w:cs="Times New Roman"/>
      <w:b/>
      <w:bCs/>
      <w:kern w:val="0"/>
      <w:sz w:val="27"/>
      <w:szCs w:val="27"/>
      <w:lang w:val="nl-NL"/>
      <w14:ligatures w14:val="none"/>
    </w:rPr>
  </w:style>
  <w:style w:type="character" w:customStyle="1" w:styleId="Heading4Char">
    <w:name w:val="Heading 4 Char"/>
    <w:basedOn w:val="DefaultParagraphFont"/>
    <w:link w:val="Heading4"/>
    <w:uiPriority w:val="9"/>
    <w:rsid w:val="004A4244"/>
    <w:rPr>
      <w:rFonts w:ascii="Times New Roman" w:eastAsia="Times New Roman" w:hAnsi="Times New Roman" w:cs="Times New Roman"/>
      <w:b/>
      <w:bCs/>
      <w:kern w:val="0"/>
      <w:sz w:val="24"/>
      <w:szCs w:val="24"/>
      <w:lang w:val="nl-NL"/>
      <w14:ligatures w14:val="none"/>
    </w:rPr>
  </w:style>
  <w:style w:type="paragraph" w:styleId="NormalWeb">
    <w:name w:val="Normal (Web)"/>
    <w:basedOn w:val="Normal"/>
    <w:uiPriority w:val="99"/>
    <w:semiHidden/>
    <w:unhideWhenUsed/>
    <w:rsid w:val="004A4244"/>
    <w:pPr>
      <w:spacing w:before="100" w:beforeAutospacing="1" w:after="100" w:afterAutospacing="1" w:line="240" w:lineRule="auto"/>
    </w:pPr>
    <w:rPr>
      <w:rFonts w:ascii="Times New Roman" w:eastAsia="Times New Roman" w:hAnsi="Times New Roman" w:cs="Times New Roman"/>
      <w:kern w:val="0"/>
      <w:sz w:val="24"/>
      <w:szCs w:val="24"/>
      <w:lang w:val="nl-NL"/>
      <w14:ligatures w14:val="none"/>
    </w:rPr>
  </w:style>
  <w:style w:type="character" w:styleId="Strong">
    <w:name w:val="Strong"/>
    <w:basedOn w:val="DefaultParagraphFont"/>
    <w:uiPriority w:val="22"/>
    <w:qFormat/>
    <w:rsid w:val="004A4244"/>
    <w:rPr>
      <w:b/>
      <w:bCs/>
    </w:rPr>
  </w:style>
  <w:style w:type="character" w:styleId="Emphasis">
    <w:name w:val="Emphasis"/>
    <w:basedOn w:val="DefaultParagraphFont"/>
    <w:uiPriority w:val="20"/>
    <w:qFormat/>
    <w:rsid w:val="004A4244"/>
    <w:rPr>
      <w:i/>
      <w:iCs/>
    </w:rPr>
  </w:style>
  <w:style w:type="character" w:customStyle="1" w:styleId="Heading1Char">
    <w:name w:val="Heading 1 Char"/>
    <w:basedOn w:val="DefaultParagraphFont"/>
    <w:link w:val="Heading1"/>
    <w:uiPriority w:val="9"/>
    <w:rsid w:val="005A637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124646">
      <w:bodyDiv w:val="1"/>
      <w:marLeft w:val="0"/>
      <w:marRight w:val="0"/>
      <w:marTop w:val="0"/>
      <w:marBottom w:val="0"/>
      <w:divBdr>
        <w:top w:val="none" w:sz="0" w:space="0" w:color="auto"/>
        <w:left w:val="none" w:sz="0" w:space="0" w:color="auto"/>
        <w:bottom w:val="none" w:sz="0" w:space="0" w:color="auto"/>
        <w:right w:val="none" w:sz="0" w:space="0" w:color="auto"/>
      </w:divBdr>
    </w:div>
    <w:div w:id="127474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3856</Words>
  <Characters>21209</Characters>
  <Application>Microsoft Office Word</Application>
  <DocSecurity>0</DocSecurity>
  <Lines>176</Lines>
  <Paragraphs>50</Paragraphs>
  <ScaleCrop>false</ScaleCrop>
  <Company/>
  <LinksUpToDate>false</LinksUpToDate>
  <CharactersWithSpaces>25015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L.A. (EPI)</dc:creator>
  <cp:keywords/>
  <dc:description/>
  <cp:lastModifiedBy>Pet, L.A. (EPI)</cp:lastModifiedBy>
  <cp:revision>3</cp:revision>
  <dcterms:created xsi:type="dcterms:W3CDTF">2025-04-14T15:09:00Z</dcterms:created>
  <dcterms:modified xsi:type="dcterms:W3CDTF">2025-04-15T11:55:00Z</dcterms:modified>
</cp:coreProperties>
</file>