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5288"/>
          <w:sz w:val="72"/>
        </w:rPr>
        <w:t>MediControl</w:t>
      </w:r>
    </w:p>
    <w:p>
      <w:pPr>
        <w:jc w:val="center"/>
      </w:pPr>
      <w:r>
        <w:rPr>
          <w:color w:val="505050"/>
          <w:sz w:val="36"/>
        </w:rPr>
        <w:t>Sistema de Gestión Clínica</w:t>
      </w:r>
    </w:p>
    <w:p/>
    <w:p/>
    <w:p/>
    <w:p>
      <w:pPr>
        <w:jc w:val="center"/>
      </w:pPr>
      <w:r>
        <w:rPr>
          <w:b/>
          <w:sz w:val="48"/>
        </w:rPr>
        <w:t>Manual de Usuario</w:t>
      </w:r>
    </w:p>
    <w:p/>
    <w:p>
      <w:pPr>
        <w:jc w:val="center"/>
      </w:pPr>
      <w:r>
        <w:rPr>
          <w:sz w:val="24"/>
        </w:rPr>
        <w:t>Versión 1.0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0" w:before="0"/>
      </w:pPr>
      <w:r>
        <w:t>1. Introducción</w:t>
      </w:r>
    </w:p>
    <w:p>
      <w:pPr>
        <w:spacing w:after="0" w:before="0"/>
      </w:pPr>
      <w:r>
        <w:t>2. Acceso al Sistema</w:t>
      </w:r>
    </w:p>
    <w:p>
      <w:pPr>
        <w:spacing w:after="0" w:before="0"/>
      </w:pPr>
      <w:r>
        <w:t xml:space="preserve">  2.1 Pantalla de Login</w:t>
      </w:r>
    </w:p>
    <w:p>
      <w:pPr>
        <w:spacing w:after="0" w:before="0"/>
      </w:pPr>
      <w:r>
        <w:t xml:space="preserve">  2.2 Recuperación de Contraseña</w:t>
      </w:r>
    </w:p>
    <w:p>
      <w:pPr>
        <w:spacing w:after="0" w:before="0"/>
      </w:pPr>
      <w:r>
        <w:t>3. Dashboard Principal</w:t>
      </w:r>
    </w:p>
    <w:p>
      <w:pPr>
        <w:spacing w:after="0" w:before="0"/>
      </w:pPr>
      <w:r>
        <w:t>4. Agenda de Citas</w:t>
      </w:r>
    </w:p>
    <w:p>
      <w:pPr>
        <w:spacing w:after="0" w:before="0"/>
      </w:pPr>
      <w:r>
        <w:t xml:space="preserve">  4.1 Calendario Semanal</w:t>
      </w:r>
    </w:p>
    <w:p>
      <w:pPr>
        <w:spacing w:after="0" w:before="0"/>
      </w:pPr>
      <w:r>
        <w:t xml:space="preserve">  4.2 Crear Cita</w:t>
      </w:r>
    </w:p>
    <w:p>
      <w:pPr>
        <w:spacing w:after="0" w:before="0"/>
      </w:pPr>
      <w:r>
        <w:t xml:space="preserve">  4.3 Confirmar Cita</w:t>
      </w:r>
    </w:p>
    <w:p>
      <w:pPr>
        <w:spacing w:after="0" w:before="0"/>
      </w:pPr>
      <w:r>
        <w:t xml:space="preserve">  4.4 Estados de Cita</w:t>
      </w:r>
    </w:p>
    <w:p>
      <w:pPr>
        <w:spacing w:after="0" w:before="0"/>
      </w:pPr>
      <w:r>
        <w:t>5. Módulo de Enfermería (Triage)</w:t>
      </w:r>
    </w:p>
    <w:p>
      <w:pPr>
        <w:spacing w:after="0" w:before="0"/>
      </w:pPr>
      <w:r>
        <w:t xml:space="preserve">  5.1 Captura de Signos Vitales</w:t>
      </w:r>
    </w:p>
    <w:p>
      <w:pPr>
        <w:spacing w:after="0" w:before="0"/>
      </w:pPr>
      <w:r>
        <w:t xml:space="preserve">  5.2 Transición a Consulta</w:t>
      </w:r>
    </w:p>
    <w:p>
      <w:pPr>
        <w:spacing w:after="0" w:before="0"/>
      </w:pPr>
      <w:r>
        <w:t>6. Expediente Clínico</w:t>
      </w:r>
    </w:p>
    <w:p>
      <w:pPr>
        <w:spacing w:after="0" w:before="0"/>
      </w:pPr>
      <w:r>
        <w:t xml:space="preserve">  6.1 Lista de Pacientes</w:t>
      </w:r>
    </w:p>
    <w:p>
      <w:pPr>
        <w:spacing w:after="0" w:before="0"/>
      </w:pPr>
      <w:r>
        <w:t xml:space="preserve">  6.2 Historia Médica</w:t>
      </w:r>
    </w:p>
    <w:p>
      <w:pPr>
        <w:spacing w:after="0" w:before="0"/>
      </w:pPr>
      <w:r>
        <w:t xml:space="preserve">  6.3 Notas de Evolución (SOAP)</w:t>
      </w:r>
    </w:p>
    <w:p>
      <w:pPr>
        <w:spacing w:after="0" w:before="0"/>
      </w:pPr>
      <w:r>
        <w:t xml:space="preserve">  6.4 Diagnósticos (CIE-10)</w:t>
      </w:r>
    </w:p>
    <w:p>
      <w:pPr>
        <w:spacing w:after="0" w:before="0"/>
      </w:pPr>
      <w:r>
        <w:t xml:space="preserve">  6.5 Tratamientos</w:t>
      </w:r>
    </w:p>
    <w:p>
      <w:pPr>
        <w:spacing w:after="0" w:before="0"/>
      </w:pPr>
      <w:r>
        <w:t xml:space="preserve">  6.6 Recetas y PDF</w:t>
      </w:r>
    </w:p>
    <w:p>
      <w:pPr>
        <w:spacing w:after="0" w:before="0"/>
      </w:pPr>
      <w:r>
        <w:t xml:space="preserve">  6.7 Órdenes de Estudio</w:t>
      </w:r>
    </w:p>
    <w:p>
      <w:pPr>
        <w:spacing w:after="0" w:before="0"/>
      </w:pPr>
      <w:r>
        <w:t xml:space="preserve">  6.8 Consentimientos Informados</w:t>
      </w:r>
    </w:p>
    <w:p>
      <w:pPr>
        <w:spacing w:after="0" w:before="0"/>
      </w:pPr>
      <w:r>
        <w:t>7. Farmacia</w:t>
      </w:r>
    </w:p>
    <w:p>
      <w:pPr>
        <w:spacing w:after="0" w:before="0"/>
      </w:pPr>
      <w:r>
        <w:t xml:space="preserve">  7.1 Surtir Receta</w:t>
      </w:r>
    </w:p>
    <w:p>
      <w:pPr>
        <w:spacing w:after="0" w:before="0"/>
      </w:pPr>
      <w:r>
        <w:t xml:space="preserve">  7.2 Venta POS</w:t>
      </w:r>
    </w:p>
    <w:p>
      <w:pPr>
        <w:spacing w:after="0" w:before="0"/>
      </w:pPr>
      <w:r>
        <w:t xml:space="preserve">  7.3 Inventario</w:t>
      </w:r>
    </w:p>
    <w:p>
      <w:pPr>
        <w:spacing w:after="0" w:before="0"/>
      </w:pPr>
      <w:r>
        <w:t>8. Administración</w:t>
      </w:r>
    </w:p>
    <w:p>
      <w:pPr>
        <w:spacing w:after="0" w:before="0"/>
      </w:pPr>
      <w:r>
        <w:t xml:space="preserve">  8.1 Usuarios y Roles</w:t>
      </w:r>
    </w:p>
    <w:p>
      <w:pPr>
        <w:spacing w:after="0" w:before="0"/>
      </w:pPr>
      <w:r>
        <w:t xml:space="preserve">  8.2 Servicios</w:t>
      </w:r>
    </w:p>
    <w:p>
      <w:pPr>
        <w:spacing w:after="0" w:before="0"/>
      </w:pPr>
      <w:r>
        <w:t xml:space="preserve">  8.3 Ubicaciones</w:t>
      </w:r>
    </w:p>
    <w:p>
      <w:pPr>
        <w:spacing w:after="0" w:before="0"/>
      </w:pPr>
      <w:r>
        <w:t xml:space="preserve">  8.4 Horarios</w:t>
      </w:r>
    </w:p>
    <w:p>
      <w:pPr>
        <w:spacing w:after="0" w:before="0"/>
      </w:pPr>
      <w:r>
        <w:t>9. Reportes</w:t>
      </w:r>
    </w:p>
    <w:p>
      <w:pPr>
        <w:spacing w:after="0" w:before="0"/>
      </w:pPr>
      <w:r>
        <w:t>10. Solución de Problemas</w:t>
      </w:r>
    </w:p>
    <w:p>
      <w:pPr>
        <w:spacing w:after="0" w:before="0"/>
      </w:pPr>
      <w:r>
        <w:t xml:space="preserve">   10.1 Error 401 / Sesión Expirada</w:t>
      </w:r>
    </w:p>
    <w:p>
      <w:pPr>
        <w:spacing w:after="0" w:before="0"/>
      </w:pPr>
      <w:r>
        <w:t xml:space="preserve">   10.2 La Página no Carga</w:t>
      </w:r>
    </w:p>
    <w:p>
      <w:pPr>
        <w:spacing w:after="0" w:before="0"/>
      </w:pPr>
      <w:r>
        <w:t xml:space="preserve">   10.3 Cold Start en Render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b w:val="0"/>
          <w:i w:val="0"/>
        </w:rPr>
        <w:t>MediControl es un sistema de gestión clínica multi-tenant diseñado para consultorios, clínicas y hospitales. Permite administrar agendas, expedientes clínicos electrónicos (NOM-004-SSA3-2012), farmacia, recetas con PDF y más.</w:t>
      </w:r>
    </w:p>
    <w:p>
      <w:r>
        <w:rPr>
          <w:b w:val="0"/>
          <w:i w:val="0"/>
        </w:rPr>
        <w:t>Usuarios demo disponibles: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Contraseña</w:t>
            </w:r>
          </w:p>
        </w:tc>
      </w:tr>
      <w:tr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admin@medicontrol.mx</w:t>
            </w:r>
          </w:p>
        </w:tc>
        <w:tc>
          <w:tcPr>
            <w:tcW w:type="dxa" w:w="2880"/>
          </w:tcPr>
          <w:p>
            <w:r>
              <w:t>Admin123!Demo</w:t>
            </w:r>
          </w:p>
        </w:tc>
      </w:tr>
      <w:tr>
        <w:tc>
          <w:tcPr>
            <w:tcW w:type="dxa" w:w="2880"/>
          </w:tcPr>
          <w:p>
            <w:r>
              <w:t>Médico</w:t>
            </w:r>
          </w:p>
        </w:tc>
        <w:tc>
          <w:tcPr>
            <w:tcW w:type="dxa" w:w="2880"/>
          </w:tcPr>
          <w:p>
            <w:r>
              <w:t>doctor@medicontrol.mx</w:t>
            </w:r>
          </w:p>
        </w:tc>
        <w:tc>
          <w:tcPr>
            <w:tcW w:type="dxa" w:w="2880"/>
          </w:tcPr>
          <w:p>
            <w:r>
              <w:t>Doctor123!Demo</w:t>
            </w:r>
          </w:p>
        </w:tc>
      </w:tr>
      <w:tr>
        <w:tc>
          <w:tcPr>
            <w:tcW w:type="dxa" w:w="2880"/>
          </w:tcPr>
          <w:p>
            <w:r>
              <w:t>Enfermera</w:t>
            </w:r>
          </w:p>
        </w:tc>
        <w:tc>
          <w:tcPr>
            <w:tcW w:type="dxa" w:w="2880"/>
          </w:tcPr>
          <w:p>
            <w:r>
              <w:t>enfermera@medicontrol.mx</w:t>
            </w:r>
          </w:p>
        </w:tc>
        <w:tc>
          <w:tcPr>
            <w:tcW w:type="dxa" w:w="2880"/>
          </w:tcPr>
          <w:p>
            <w:r>
              <w:t>Enfermera123!Demo</w:t>
            </w:r>
          </w:p>
        </w:tc>
      </w:tr>
      <w:tr>
        <w:tc>
          <w:tcPr>
            <w:tcW w:type="dxa" w:w="2880"/>
          </w:tcPr>
          <w:p>
            <w:r>
              <w:t>Cajero</w:t>
            </w:r>
          </w:p>
        </w:tc>
        <w:tc>
          <w:tcPr>
            <w:tcW w:type="dxa" w:w="2880"/>
          </w:tcPr>
          <w:p>
            <w:r>
              <w:t>cajero@medicontrol.mx</w:t>
            </w:r>
          </w:p>
        </w:tc>
        <w:tc>
          <w:tcPr>
            <w:tcW w:type="dxa" w:w="2880"/>
          </w:tcPr>
          <w:p>
            <w:r>
              <w:t>Cajero123!Demo</w:t>
            </w:r>
          </w:p>
        </w:tc>
      </w:tr>
      <w:tr>
        <w:tc>
          <w:tcPr>
            <w:tcW w:type="dxa" w:w="2880"/>
          </w:tcPr>
          <w:p>
            <w:r>
              <w:t>Paciente</w:t>
            </w:r>
          </w:p>
        </w:tc>
        <w:tc>
          <w:tcPr>
            <w:tcW w:type="dxa" w:w="2880"/>
          </w:tcPr>
          <w:p>
            <w:r>
              <w:t>paciente@medicontrol.mx</w:t>
            </w:r>
          </w:p>
        </w:tc>
        <w:tc>
          <w:tcPr>
            <w:tcW w:type="dxa" w:w="2880"/>
          </w:tcPr>
          <w:p>
            <w:r>
              <w:t>Paciente123!Demo</w:t>
            </w:r>
          </w:p>
        </w:tc>
      </w:tr>
    </w:tbl>
    <w:p>
      <w:r>
        <w:br w:type="page"/>
      </w:r>
    </w:p>
    <w:p>
      <w:pPr>
        <w:pStyle w:val="Heading1"/>
      </w:pPr>
      <w:r>
        <w:t>2. Acceso al Sistema</w:t>
      </w:r>
    </w:p>
    <w:p>
      <w:pPr>
        <w:pStyle w:val="Heading2"/>
      </w:pPr>
      <w:r>
        <w:t>2.1 Pantalla de Login</w:t>
      </w:r>
    </w:p>
    <w:p>
      <w:r>
        <w:rPr>
          <w:b w:val="0"/>
          <w:i w:val="0"/>
        </w:rPr>
        <w:t>Al abrir la aplicación, se muestra la pantalla de inicio de sesión. En dispositivos móviles tiene un diseño de fondo gradiente; en escritorio muestra un split con el logo.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1: Pantalla de inicio de sesión</w:t>
      </w:r>
    </w:p>
    <w:p>
      <w:r>
        <w:rPr>
          <w:b/>
          <w:i w:val="0"/>
        </w:rPr>
        <w:t>Pasos para iniciar sesión:</w:t>
      </w:r>
    </w:p>
    <w:p>
      <w:pPr>
        <w:pStyle w:val="ListBullet"/>
      </w:pPr>
      <w:r>
        <w:t>Ingresa tu correo electrónico</w:t>
      </w:r>
    </w:p>
    <w:p>
      <w:pPr>
        <w:pStyle w:val="ListBullet"/>
      </w:pPr>
      <w:r>
        <w:t>Ingresa tu contraseña</w:t>
      </w:r>
    </w:p>
    <w:p>
      <w:pPr>
        <w:pStyle w:val="ListBullet"/>
      </w:pPr>
      <w:r>
        <w:t>Haz clic en 'Ingresar'</w:t>
      </w:r>
    </w:p>
    <w:p>
      <w:pPr>
        <w:pStyle w:val="ListBullet"/>
      </w:pPr>
      <w:r>
        <w:t>Si es tu primer inicio, se te pedirá cambiar la contraseña</w:t>
      </w:r>
    </w:p>
    <w:p>
      <w:pPr>
        <w:pStyle w:val="Heading2"/>
      </w:pPr>
      <w:r>
        <w:t>2.2 Recuperación de Contraseña</w:t>
      </w:r>
    </w:p>
    <w:p>
      <w:r>
        <w:rPr>
          <w:b w:val="0"/>
          <w:i w:val="0"/>
        </w:rPr>
        <w:t>En la pantalla de login hay un enlace '¿Olvidaste tu contraseña?' que envía un correo de recuperación (funcionalidad disponible si el módulo de email está configurado).</w:t>
      </w:r>
    </w:p>
    <w:p>
      <w:r>
        <w:br w:type="page"/>
      </w:r>
    </w:p>
    <w:p>
      <w:pPr>
        <w:pStyle w:val="Heading1"/>
      </w:pPr>
      <w:r>
        <w:t>3. Dashboard Principal</w:t>
      </w:r>
    </w:p>
    <w:p>
      <w:r>
        <w:rPr>
          <w:b w:val="0"/>
          <w:i w:val="0"/>
        </w:rPr>
        <w:t>Al iniciar sesión, el dashboard muestra un resumen con tarjetas de:</w:t>
      </w:r>
    </w:p>
    <w:p>
      <w:pPr>
        <w:pStyle w:val="ListBullet"/>
      </w:pPr>
      <w:r>
        <w:t>Citas de hoy (total, pendientes, completadas)</w:t>
      </w:r>
    </w:p>
    <w:p>
      <w:pPr>
        <w:pStyle w:val="ListBullet"/>
      </w:pPr>
      <w:r>
        <w:t>Pacientes en espera (CHECKED_IN / IN_TRIAGE)</w:t>
      </w:r>
    </w:p>
    <w:p>
      <w:pPr>
        <w:pStyle w:val="ListBullet"/>
      </w:pPr>
      <w:r>
        <w:t>Próximas citas del día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2: Dashboard principal</w:t>
      </w:r>
    </w:p>
    <w:p>
      <w:r>
        <w:br w:type="page"/>
      </w:r>
    </w:p>
    <w:p>
      <w:pPr>
        <w:pStyle w:val="Heading1"/>
      </w:pPr>
      <w:r>
        <w:t>4. Agenda de Citas</w:t>
      </w:r>
    </w:p>
    <w:p>
      <w:pPr>
        <w:pStyle w:val="Heading2"/>
      </w:pPr>
      <w:r>
        <w:t>4.1 Calendario Semanal</w:t>
      </w:r>
    </w:p>
    <w:p>
      <w:r>
        <w:rPr>
          <w:b w:val="0"/>
          <w:i w:val="0"/>
        </w:rPr>
        <w:t>La agenda muestra una cuadrícula semanal con los slots disponibles y ocupados. Los colores indican el estado: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PENDIENTE</w:t>
            </w:r>
          </w:p>
        </w:tc>
        <w:tc>
          <w:tcPr>
            <w:tcW w:type="dxa" w:w="4320"/>
          </w:tcPr>
          <w:p>
            <w:r>
              <w:t>Amarillo - Pendiente de confirmación del médico</w:t>
            </w:r>
          </w:p>
        </w:tc>
      </w:tr>
      <w:tr>
        <w:tc>
          <w:tcPr>
            <w:tcW w:type="dxa" w:w="4320"/>
          </w:tcPr>
          <w:p>
            <w:r>
              <w:t>CONFIRMADA</w:t>
            </w:r>
          </w:p>
        </w:tc>
        <w:tc>
          <w:tcPr>
            <w:tcW w:type="dxa" w:w="4320"/>
          </w:tcPr>
          <w:p>
            <w:r>
              <w:t>Verde - Cita confirmada</w:t>
            </w:r>
          </w:p>
        </w:tc>
      </w:tr>
      <w:tr>
        <w:tc>
          <w:tcPr>
            <w:tcW w:type="dxa" w:w="4320"/>
          </w:tcPr>
          <w:p>
            <w:r>
              <w:t>EN TRIAGE</w:t>
            </w:r>
          </w:p>
        </w:tc>
        <w:tc>
          <w:tcPr>
            <w:tcW w:type="dxa" w:w="4320"/>
          </w:tcPr>
          <w:p>
            <w:r>
              <w:t>Verde azulado - Paciente siendo atendido por enfermería</w:t>
            </w:r>
          </w:p>
        </w:tc>
      </w:tr>
      <w:tr>
        <w:tc>
          <w:tcPr>
            <w:tcW w:type="dxa" w:w="4320"/>
          </w:tcPr>
          <w:p>
            <w:r>
              <w:t>EN CONSULTA</w:t>
            </w:r>
          </w:p>
        </w:tc>
        <w:tc>
          <w:tcPr>
            <w:tcW w:type="dxa" w:w="4320"/>
          </w:tcPr>
          <w:p>
            <w:r>
              <w:t>Azul - Paciente con el médico</w:t>
            </w:r>
          </w:p>
        </w:tc>
      </w:tr>
      <w:tr>
        <w:tc>
          <w:tcPr>
            <w:tcW w:type="dxa" w:w="4320"/>
          </w:tcPr>
          <w:p>
            <w:r>
              <w:t>COMPLETADA</w:t>
            </w:r>
          </w:p>
        </w:tc>
        <w:tc>
          <w:tcPr>
            <w:tcW w:type="dxa" w:w="4320"/>
          </w:tcPr>
          <w:p>
            <w:r>
              <w:t>Gris oscuro - Consulta finalizada</w:t>
            </w:r>
          </w:p>
        </w:tc>
      </w:tr>
      <w:tr>
        <w:tc>
          <w:tcPr>
            <w:tcW w:type="dxa" w:w="4320"/>
          </w:tcPr>
          <w:p>
            <w:r>
              <w:t>NO SHOW</w:t>
            </w:r>
          </w:p>
        </w:tc>
        <w:tc>
          <w:tcPr>
            <w:tcW w:type="dxa" w:w="4320"/>
          </w:tcPr>
          <w:p>
            <w:r>
              <w:t>Rojo - Paciente no asistió</w:t>
            </w:r>
          </w:p>
        </w:tc>
      </w:tr>
      <w:tr>
        <w:tc>
          <w:tcPr>
            <w:tcW w:type="dxa" w:w="4320"/>
          </w:tcPr>
          <w:p>
            <w:r>
              <w:t>CANCELADA</w:t>
            </w:r>
          </w:p>
        </w:tc>
        <w:tc>
          <w:tcPr>
            <w:tcW w:type="dxa" w:w="4320"/>
          </w:tcPr>
          <w:p>
            <w:r>
              <w:t>Gris claro - Cita cancelada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3: Agenda semanal</w:t>
      </w:r>
    </w:p>
    <w:p>
      <w:pPr>
        <w:pStyle w:val="Heading2"/>
      </w:pPr>
      <w:r>
        <w:t>4.2 Crear Cita</w:t>
      </w:r>
    </w:p>
    <w:p>
      <w:r>
        <w:rPr>
          <w:b w:val="0"/>
          <w:i w:val="0"/>
        </w:rPr>
        <w:t>Para agendar una nueva cita:</w:t>
      </w:r>
    </w:p>
    <w:p>
      <w:pPr>
        <w:pStyle w:val="ListBullet"/>
      </w:pPr>
      <w:r>
        <w:t>Haz clic en 'Nueva Cita'</w:t>
      </w:r>
    </w:p>
    <w:p>
      <w:pPr>
        <w:pStyle w:val="ListBullet"/>
      </w:pPr>
      <w:r>
        <w:t>Busca el paciente por nombre (autocomplete)</w:t>
      </w:r>
    </w:p>
    <w:p>
      <w:pPr>
        <w:pStyle w:val="ListBullet"/>
      </w:pPr>
      <w:r>
        <w:t>Selecciona el servicio (determina la duración del slot)</w:t>
      </w:r>
    </w:p>
    <w:p>
      <w:pPr>
        <w:pStyle w:val="ListBullet"/>
      </w:pPr>
      <w:r>
        <w:t>Elige la hora de inicio (el sistema calcula el fin automáticamente)</w:t>
      </w:r>
    </w:p>
    <w:p>
      <w:pPr>
        <w:pStyle w:val="ListBullet"/>
      </w:pPr>
      <w:r>
        <w:t>Selecciona el médico (o se auto-selecciona si eres doctor)</w:t>
      </w:r>
    </w:p>
    <w:p>
      <w:pPr>
        <w:pStyle w:val="ListBullet"/>
      </w:pPr>
      <w:r>
        <w:t>Guarda la cita. Queda en estado PENDING_DOCTOR_CONFIRMATION</w:t>
      </w:r>
    </w:p>
    <w:p>
      <w:pPr>
        <w:pStyle w:val="Heading2"/>
      </w:pPr>
      <w:r>
        <w:t>4.3 Confirmar Cita</w:t>
      </w:r>
    </w:p>
    <w:p>
      <w:r>
        <w:rPr>
          <w:b w:val="0"/>
          <w:i w:val="0"/>
        </w:rPr>
        <w:t>El médico debe confirmar la cita y asignar la ubicación (consultorio). Esto cambia el estado a SCHEDULED.</w:t>
      </w:r>
    </w:p>
    <w:p>
      <w:pPr>
        <w:pStyle w:val="Heading2"/>
      </w:pPr>
      <w:r>
        <w:t>4.4 Estados de Cita</w:t>
      </w:r>
    </w:p>
    <w:p>
      <w:r>
        <w:rPr>
          <w:b w:val="0"/>
          <w:i w:val="0"/>
        </w:rPr>
        <w:t>Flujo completo de estados:</w:t>
      </w:r>
    </w:p>
    <w:p>
      <w:pPr>
        <w:pStyle w:val="ListBullet"/>
      </w:pPr>
      <w:r>
        <w:t>PENDING_DOCTOR_CONFIRMATION → SCHEDULED (médico confirma + asigna ubicación)</w:t>
      </w:r>
    </w:p>
    <w:p>
      <w:pPr>
        <w:pStyle w:val="ListBullet"/>
      </w:pPr>
      <w:r>
        <w:t>SCHEDULED → PAID (si aplica pago) o directo a CHECKED_IN</w:t>
      </w:r>
    </w:p>
    <w:p>
      <w:pPr>
        <w:pStyle w:val="ListBullet"/>
      </w:pPr>
      <w:r>
        <w:t>CHECKED_IN → IN_TRIAGE (enfermería captura signos vitales)</w:t>
      </w:r>
    </w:p>
    <w:p>
      <w:pPr>
        <w:pStyle w:val="ListBullet"/>
      </w:pPr>
      <w:r>
        <w:t>IN_TRIAGE → IN_CONSULT (médico inicia consulta)</w:t>
      </w:r>
    </w:p>
    <w:p>
      <w:pPr>
        <w:pStyle w:val="ListBullet"/>
      </w:pPr>
      <w:r>
        <w:t>IN_CONSULT → COMPLETED (médico finaliza)</w:t>
      </w:r>
    </w:p>
    <w:p>
      <w:r>
        <w:br w:type="page"/>
      </w:r>
    </w:p>
    <w:p>
      <w:pPr>
        <w:pStyle w:val="Heading1"/>
      </w:pPr>
      <w:r>
        <w:t>5. Módulo de Enfermería (Triage)</w:t>
      </w:r>
    </w:p>
    <w:p>
      <w:pPr>
        <w:pStyle w:val="Heading2"/>
      </w:pPr>
      <w:r>
        <w:t>5.1 Captura de Signos Vitales</w:t>
      </w:r>
    </w:p>
    <w:p>
      <w:r>
        <w:rPr>
          <w:b w:val="0"/>
          <w:i w:val="0"/>
        </w:rPr>
        <w:t>La enfermera captura los signos vitales del paciente antes de pasar a consulta. Campos disponibles: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 Sistólica / Diastólica</w:t>
            </w:r>
          </w:p>
        </w:tc>
        <w:tc>
          <w:tcPr>
            <w:tcW w:type="dxa" w:w="4320"/>
          </w:tcPr>
          <w:p>
            <w:r>
              <w:t>Presión arterial (mmHg)</w:t>
            </w:r>
          </w:p>
        </w:tc>
      </w:tr>
      <w:tr>
        <w:tc>
          <w:tcPr>
            <w:tcW w:type="dxa" w:w="4320"/>
          </w:tcPr>
          <w:p>
            <w:r>
              <w:t>Frecuencia Cardíaca</w:t>
            </w:r>
          </w:p>
        </w:tc>
        <w:tc>
          <w:tcPr>
            <w:tcW w:type="dxa" w:w="4320"/>
          </w:tcPr>
          <w:p>
            <w:r>
              <w:t>Latidos por minuto</w:t>
            </w:r>
          </w:p>
        </w:tc>
      </w:tr>
      <w:tr>
        <w:tc>
          <w:tcPr>
            <w:tcW w:type="dxa" w:w="4320"/>
          </w:tcPr>
          <w:p>
            <w:r>
              <w:t>Frecuencia Respiratoria</w:t>
            </w:r>
          </w:p>
        </w:tc>
        <w:tc>
          <w:tcPr>
            <w:tcW w:type="dxa" w:w="4320"/>
          </w:tcPr>
          <w:p>
            <w:r>
              <w:t>Respiraciones por minuto</w:t>
            </w:r>
          </w:p>
        </w:tc>
      </w:tr>
      <w:tr>
        <w:tc>
          <w:tcPr>
            <w:tcW w:type="dxa" w:w="4320"/>
          </w:tcPr>
          <w:p>
            <w:r>
              <w:t>Temperatura</w:t>
            </w:r>
          </w:p>
        </w:tc>
        <w:tc>
          <w:tcPr>
            <w:tcW w:type="dxa" w:w="4320"/>
          </w:tcPr>
          <w:p>
            <w:r>
              <w:t>Temperatura corporal (°C)</w:t>
            </w:r>
          </w:p>
        </w:tc>
      </w:tr>
      <w:tr>
        <w:tc>
          <w:tcPr>
            <w:tcW w:type="dxa" w:w="4320"/>
          </w:tcPr>
          <w:p>
            <w:r>
              <w:t>Saturación de Oxígeno</w:t>
            </w:r>
          </w:p>
        </w:tc>
        <w:tc>
          <w:tcPr>
            <w:tcW w:type="dxa" w:w="4320"/>
          </w:tcPr>
          <w:p>
            <w:r>
              <w:t>SpO2 (%)</w:t>
            </w:r>
          </w:p>
        </w:tc>
      </w:tr>
      <w:tr>
        <w:tc>
          <w:tcPr>
            <w:tcW w:type="dxa" w:w="4320"/>
          </w:tcPr>
          <w:p>
            <w:r>
              <w:t>Peso</w:t>
            </w:r>
          </w:p>
        </w:tc>
        <w:tc>
          <w:tcPr>
            <w:tcW w:type="dxa" w:w="4320"/>
          </w:tcPr>
          <w:p>
            <w:r>
              <w:t>Peso corporal (kg)</w:t>
            </w:r>
          </w:p>
        </w:tc>
      </w:tr>
      <w:tr>
        <w:tc>
          <w:tcPr>
            <w:tcW w:type="dxa" w:w="4320"/>
          </w:tcPr>
          <w:p>
            <w:r>
              <w:t>Talla</w:t>
            </w:r>
          </w:p>
        </w:tc>
        <w:tc>
          <w:tcPr>
            <w:tcW w:type="dxa" w:w="4320"/>
          </w:tcPr>
          <w:p>
            <w:r>
              <w:t>Estatura (m)</w:t>
            </w:r>
          </w:p>
        </w:tc>
      </w:tr>
      <w:tr>
        <w:tc>
          <w:tcPr>
            <w:tcW w:type="dxa" w:w="4320"/>
          </w:tcPr>
          <w:p>
            <w:r>
              <w:t>Glucosa</w:t>
            </w:r>
          </w:p>
        </w:tc>
        <w:tc>
          <w:tcPr>
            <w:tcW w:type="dxa" w:w="4320"/>
          </w:tcPr>
          <w:p>
            <w:r>
              <w:t>Glucosa capilar (mg/dL)</w:t>
            </w:r>
          </w:p>
        </w:tc>
      </w:tr>
      <w:tr>
        <w:tc>
          <w:tcPr>
            <w:tcW w:type="dxa" w:w="4320"/>
          </w:tcPr>
          <w:p>
            <w:r>
              <w:t>Notas</w:t>
            </w:r>
          </w:p>
        </w:tc>
        <w:tc>
          <w:tcPr>
            <w:tcW w:type="dxa" w:w="4320"/>
          </w:tcPr>
          <w:p>
            <w:r>
              <w:t>Observaciones adicionales</w:t>
            </w:r>
          </w:p>
        </w:tc>
      </w:tr>
    </w:tbl>
    <w:p>
      <w:r>
        <w:rPr>
          <w:b w:val="0"/>
          <w:i w:val="0"/>
        </w:rPr>
        <w:t>Al guardar, la cita pasa a estado IN_CONSULT para que el médico inicie la consulta.</w:t>
      </w:r>
    </w:p>
    <w:p>
      <w:pPr>
        <w:pStyle w:val="Heading2"/>
      </w:pPr>
      <w:r>
        <w:t>5.2 Transición a Consulta</w:t>
      </w:r>
    </w:p>
    <w:p>
      <w:r>
        <w:rPr>
          <w:b w:val="0"/>
          <w:i w:val="0"/>
        </w:rPr>
        <w:t>Una vez capturados los signos, el médico puede iniciar la consulta desde la agenda o desde el detalle de la cita.</w:t>
      </w:r>
    </w:p>
    <w:p>
      <w:r>
        <w:br w:type="page"/>
      </w:r>
    </w:p>
    <w:p>
      <w:pPr>
        <w:pStyle w:val="Heading1"/>
      </w:pPr>
      <w:r>
        <w:t>6. Expediente Clínico</w:t>
      </w:r>
    </w:p>
    <w:p>
      <w:pPr>
        <w:pStyle w:val="Heading2"/>
      </w:pPr>
      <w:r>
        <w:t>6.1 Lista de Pacientes</w:t>
      </w:r>
    </w:p>
    <w:p>
      <w:r>
        <w:rPr>
          <w:b w:val="0"/>
          <w:i w:val="0"/>
        </w:rPr>
        <w:t>Muestra todos los pacientes registrados con búsqueda por nombre, MRN o CURP.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4: Lista de pacientes</w:t>
      </w:r>
    </w:p>
    <w:p>
      <w:r>
        <w:rPr>
          <w:b w:val="0"/>
          <w:i w:val="0"/>
        </w:rPr>
        <w:t>Cada paciente tiene un enlace 'Expediente' que abre su historial clínico completo.</w:t>
      </w:r>
    </w:p>
    <w:p>
      <w:pPr>
        <w:pStyle w:val="Heading2"/>
      </w:pPr>
      <w:r>
        <w:t>6.2 Historia Médica</w:t>
      </w:r>
    </w:p>
    <w:p>
      <w:r>
        <w:rPr>
          <w:b w:val="0"/>
          <w:i w:val="0"/>
        </w:rPr>
        <w:t>La historia médica se compone 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Antecedentes heredofamiliares</w:t>
            </w:r>
          </w:p>
        </w:tc>
        <w:tc>
          <w:tcPr>
            <w:tcW w:type="dxa" w:w="4320"/>
          </w:tcPr>
          <w:p>
            <w:r>
              <w:t>Enfermedades familiares (diabetes, hipertensión, etc.)</w:t>
            </w:r>
          </w:p>
        </w:tc>
      </w:tr>
      <w:tr>
        <w:tc>
          <w:tcPr>
            <w:tcW w:type="dxa" w:w="4320"/>
          </w:tcPr>
          <w:p>
            <w:r>
              <w:t>Antecedentes no patológicos</w:t>
            </w:r>
          </w:p>
        </w:tc>
        <w:tc>
          <w:tcPr>
            <w:tcW w:type="dxa" w:w="4320"/>
          </w:tcPr>
          <w:p>
            <w:r>
              <w:t>Tabaquismo, alcoholismo, actividad física</w:t>
            </w:r>
          </w:p>
        </w:tc>
      </w:tr>
      <w:tr>
        <w:tc>
          <w:tcPr>
            <w:tcW w:type="dxa" w:w="4320"/>
          </w:tcPr>
          <w:p>
            <w:r>
              <w:t>Antecedentes patológicos</w:t>
            </w:r>
          </w:p>
        </w:tc>
        <w:tc>
          <w:tcPr>
            <w:tcW w:type="dxa" w:w="4320"/>
          </w:tcPr>
          <w:p>
            <w:r>
              <w:t>Cirugías previas, enfermedades crónicas, alergias</w:t>
            </w:r>
          </w:p>
        </w:tc>
      </w:tr>
      <w:tr>
        <w:tc>
          <w:tcPr>
            <w:tcW w:type="dxa" w:w="4320"/>
          </w:tcPr>
          <w:p>
            <w:r>
              <w:t>Padecimiento actual</w:t>
            </w:r>
          </w:p>
        </w:tc>
        <w:tc>
          <w:tcPr>
            <w:tcW w:type="dxa" w:w="4320"/>
          </w:tcPr>
          <w:p>
            <w:r>
              <w:t>Motivo de consulta y evolución</w:t>
            </w:r>
          </w:p>
        </w:tc>
      </w:tr>
      <w:tr>
        <w:tc>
          <w:tcPr>
            <w:tcW w:type="dxa" w:w="4320"/>
          </w:tcPr>
          <w:p>
            <w:r>
              <w:t>Revisión por sistemas</w:t>
            </w:r>
          </w:p>
        </w:tc>
        <w:tc>
          <w:tcPr>
            <w:tcW w:type="dxa" w:w="4320"/>
          </w:tcPr>
          <w:p>
            <w:r>
              <w:t>Hallazgos por aparatos y sistemas</w:t>
            </w:r>
          </w:p>
        </w:tc>
      </w:tr>
    </w:tbl>
    <w:p>
      <w:r>
        <w:rPr>
          <w:b w:val="0"/>
          <w:i w:val="0"/>
        </w:rPr>
        <w:t>Todos los campos son texto libre. Anteriormente se usaba formato JSON, ahora es texto natural.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5: Formulario de historia médica</w:t>
      </w:r>
    </w:p>
    <w:p>
      <w:pPr>
        <w:pStyle w:val="Heading2"/>
      </w:pPr>
      <w:r>
        <w:t>6.3 Notas de Evolución (SOAP)</w:t>
      </w:r>
    </w:p>
    <w:p>
      <w:r>
        <w:rPr>
          <w:b w:val="0"/>
          <w:i w:val="0"/>
        </w:rPr>
        <w:t>Formato SOAP (Subjetivo, Objetivo, Evaluación, Plan):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Subjetivo (S)</w:t>
            </w:r>
          </w:p>
        </w:tc>
        <w:tc>
          <w:tcPr>
            <w:tcW w:type="dxa" w:w="4320"/>
          </w:tcPr>
          <w:p>
            <w:r>
              <w:t>Lo que refiere el paciente (síntomas, molestias)</w:t>
            </w:r>
          </w:p>
        </w:tc>
      </w:tr>
      <w:tr>
        <w:tc>
          <w:tcPr>
            <w:tcW w:type="dxa" w:w="4320"/>
          </w:tcPr>
          <w:p>
            <w:r>
              <w:t>Objetivo (O)</w:t>
            </w:r>
          </w:p>
        </w:tc>
        <w:tc>
          <w:tcPr>
            <w:tcW w:type="dxa" w:w="4320"/>
          </w:tcPr>
          <w:p>
            <w:r>
              <w:t>Hallazgos de exploración física y estudios</w:t>
            </w:r>
          </w:p>
        </w:tc>
      </w:tr>
      <w:tr>
        <w:tc>
          <w:tcPr>
            <w:tcW w:type="dxa" w:w="4320"/>
          </w:tcPr>
          <w:p>
            <w:r>
              <w:t>Evaluación (A)</w:t>
            </w:r>
          </w:p>
        </w:tc>
        <w:tc>
          <w:tcPr>
            <w:tcW w:type="dxa" w:w="4320"/>
          </w:tcPr>
          <w:p>
            <w:r>
              <w:t>Impresión diagnóstica y análisis</w:t>
            </w:r>
          </w:p>
        </w:tc>
      </w:tr>
      <w:tr>
        <w:tc>
          <w:tcPr>
            <w:tcW w:type="dxa" w:w="4320"/>
          </w:tcPr>
          <w:p>
            <w:r>
              <w:t>Plan (P)</w:t>
            </w:r>
          </w:p>
        </w:tc>
        <w:tc>
          <w:tcPr>
            <w:tcW w:type="dxa" w:w="4320"/>
          </w:tcPr>
          <w:p>
            <w:r>
              <w:t>Tratamiento, estudios, seguimiento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6: Expediente clínico con tabs</w:t>
      </w:r>
    </w:p>
    <w:p>
      <w:pPr>
        <w:pStyle w:val="Heading2"/>
      </w:pPr>
      <w:r>
        <w:t>6.4 Diagnósticos (CIE-10)</w:t>
      </w:r>
    </w:p>
    <w:p>
      <w:r>
        <w:rPr>
          <w:b w:val="0"/>
          <w:i w:val="0"/>
        </w:rPr>
        <w:t>Los diagnósticos se registran con código CIE-10 y pueden ser:</w:t>
      </w:r>
    </w:p>
    <w:p>
      <w:pPr>
        <w:pStyle w:val="ListBullet"/>
      </w:pPr>
      <w:r>
        <w:t>PRINCIPAL - Diagnóstico principal de la consulta</w:t>
      </w:r>
    </w:p>
    <w:p>
      <w:pPr>
        <w:pStyle w:val="ListBullet"/>
      </w:pPr>
      <w:r>
        <w:t>SECONDARY - Diagnósticos secundarios o comorbilidades</w:t>
      </w:r>
    </w:p>
    <w:p>
      <w:pPr>
        <w:pStyle w:val="ListBullet"/>
      </w:pPr>
      <w:r>
        <w:t>DIFFERENTIAL - Diagnósticos diferenciales por descartar</w:t>
      </w:r>
    </w:p>
    <w:p>
      <w:r>
        <w:rPr>
          <w:b w:val="0"/>
          <w:i w:val="0"/>
        </w:rPr>
        <w:t>Estados: ACTIVO, RESUELTO, SOSPECHADO.</w:t>
      </w:r>
    </w:p>
    <w:p>
      <w:pPr>
        <w:pStyle w:val="Heading2"/>
      </w:pPr>
      <w:r>
        <w:t>6.5 Tratamientos</w:t>
      </w:r>
    </w:p>
    <w:p>
      <w:r>
        <w:rPr>
          <w:b w:val="0"/>
          <w:i w:val="0"/>
        </w:rPr>
        <w:t>Tipos de tratamiento:</w:t>
      </w:r>
    </w:p>
    <w:p>
      <w:pPr>
        <w:pStyle w:val="ListBullet"/>
      </w:pPr>
      <w:r>
        <w:t>FARMACOLÓGICO - Medicamentos con dosis, frecuencia y duración</w:t>
      </w:r>
    </w:p>
    <w:p>
      <w:pPr>
        <w:pStyle w:val="ListBullet"/>
      </w:pPr>
      <w:r>
        <w:t>NO FARMACOLÓGICO - Fisioterapia, terapia, cambios de estilo de vida</w:t>
      </w:r>
    </w:p>
    <w:p>
      <w:pPr>
        <w:pStyle w:val="ListBullet"/>
      </w:pPr>
      <w:r>
        <w:t>QUIRÚRGICO - Procedimientos quirúrgicos</w:t>
      </w:r>
    </w:p>
    <w:p>
      <w:r>
        <w:rPr>
          <w:b w:val="0"/>
          <w:i w:val="0"/>
        </w:rPr>
        <w:t>Estados: ACTIVO, COMPLETADO, CANCELADO, EN ESPERA.</w:t>
      </w:r>
    </w:p>
    <w:p>
      <w:pPr>
        <w:pStyle w:val="Heading2"/>
      </w:pPr>
      <w:r>
        <w:t>6.6 Recetas y PDF</w:t>
      </w:r>
    </w:p>
    <w:p>
      <w:r>
        <w:rPr>
          <w:b w:val="0"/>
          <w:i w:val="0"/>
        </w:rPr>
        <w:t>Las recetas médicas se generan en formato PDF con:</w:t>
      </w:r>
    </w:p>
    <w:p>
      <w:pPr>
        <w:pStyle w:val="ListBullet"/>
      </w:pPr>
      <w:r>
        <w:t>Encabezado: DR. [nombre], especialidad, cédulas profesional y de especialidad en el mismo renglón</w:t>
      </w:r>
    </w:p>
    <w:p>
      <w:pPr>
        <w:pStyle w:val="ListBullet"/>
      </w:pPr>
      <w:r>
        <w:t>Datos del paciente: nombre, edad, fecha</w:t>
      </w:r>
    </w:p>
    <w:p>
      <w:pPr>
        <w:pStyle w:val="ListBullet"/>
      </w:pPr>
      <w:r>
        <w:t>Medicamento: nombre, dosis, frecuencia, duración, vía de administración</w:t>
      </w:r>
    </w:p>
    <w:p>
      <w:pPr>
        <w:pStyle w:val="ListBullet"/>
      </w:pPr>
      <w:r>
        <w:t>Instrucciones e indicaciones</w:t>
      </w:r>
    </w:p>
    <w:p>
      <w:pPr>
        <w:pStyle w:val="ListBullet"/>
      </w:pPr>
      <w:r>
        <w:t>Signos vitales de la consulta (opcional)</w:t>
      </w:r>
    </w:p>
    <w:p>
      <w:pPr>
        <w:pStyle w:val="ListBullet"/>
      </w:pPr>
      <w:r>
        <w:t>Próxima cita programada</w:t>
      </w:r>
    </w:p>
    <w:p>
      <w:pPr>
        <w:pStyle w:val="ListBullet"/>
      </w:pPr>
      <w:r>
        <w:t>Línea de firma autógrafa o digital</w:t>
      </w:r>
    </w:p>
    <w:p>
      <w:pPr>
        <w:pStyle w:val="ListBullet"/>
      </w:pPr>
      <w:r>
        <w:t>Formato NOM-072-SSA3-2012</w:t>
      </w:r>
    </w:p>
    <w:p>
      <w:r>
        <w:rPr>
          <w:b w:val="0"/>
          <w:i w:val="0"/>
        </w:rPr>
        <w:t>El PDF se descarga autenticado (requiere sesión activa). Hay botón 'PDF' tanto en el expediente como en el detalle de cita.</w:t>
      </w:r>
    </w:p>
    <w:p>
      <w:pPr>
        <w:pStyle w:val="Heading2"/>
      </w:pPr>
      <w:r>
        <w:t>6.7 Órdenes de Estudio</w:t>
      </w:r>
    </w:p>
    <w:p>
      <w:r>
        <w:rPr>
          <w:b w:val="0"/>
          <w:i w:val="0"/>
        </w:rPr>
        <w:t>El médico puede solicitar estudios de laboratorio, imagen, patología u otros. Cada orden tiene:</w:t>
      </w:r>
    </w:p>
    <w:p>
      <w:pPr>
        <w:pStyle w:val="ListBullet"/>
      </w:pPr>
      <w:r>
        <w:t>Tipo de estudio (Laboratorio, Imagen, Patología, Otro)</w:t>
      </w:r>
    </w:p>
    <w:p>
      <w:pPr>
        <w:pStyle w:val="ListBullet"/>
      </w:pPr>
      <w:r>
        <w:t>Nombre del estudio específico</w:t>
      </w:r>
    </w:p>
    <w:p>
      <w:pPr>
        <w:pStyle w:val="ListBullet"/>
      </w:pPr>
      <w:r>
        <w:t>Indicación o justificación clínica</w:t>
      </w:r>
    </w:p>
    <w:p>
      <w:pPr>
        <w:pStyle w:val="ListBullet"/>
      </w:pPr>
      <w:r>
        <w:t>Estado: Pendiente → Tomado → En proceso → Completado</w:t>
      </w:r>
    </w:p>
    <w:p>
      <w:r>
        <w:rPr>
          <w:b w:val="0"/>
          <w:i w:val="0"/>
        </w:rPr>
        <w:t>También se genera PDF para la orden de estudio.</w:t>
      </w:r>
    </w:p>
    <w:p>
      <w:pPr>
        <w:pStyle w:val="Heading2"/>
      </w:pPr>
      <w:r>
        <w:t>6.8 Consentimientos Informados</w:t>
      </w:r>
    </w:p>
    <w:p>
      <w:r>
        <w:rPr>
          <w:b w:val="0"/>
          <w:i w:val="0"/>
        </w:rPr>
        <w:t>Tipos de consentimiento: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GENERAL</w:t>
            </w:r>
          </w:p>
        </w:tc>
        <w:tc>
          <w:tcPr>
            <w:tcW w:type="dxa" w:w="4320"/>
          </w:tcPr>
          <w:p>
            <w:r>
              <w:t>Consentimiento general para atención médica</w:t>
            </w:r>
          </w:p>
        </w:tc>
      </w:tr>
      <w:tr>
        <w:tc>
          <w:tcPr>
            <w:tcW w:type="dxa" w:w="4320"/>
          </w:tcPr>
          <w:p>
            <w:r>
              <w:t>CIRUGÍA</w:t>
            </w:r>
          </w:p>
        </w:tc>
        <w:tc>
          <w:tcPr>
            <w:tcW w:type="dxa" w:w="4320"/>
          </w:tcPr>
          <w:p>
            <w:r>
              <w:t>Procedimientos quirúrgicos</w:t>
            </w:r>
          </w:p>
        </w:tc>
      </w:tr>
      <w:tr>
        <w:tc>
          <w:tcPr>
            <w:tcW w:type="dxa" w:w="4320"/>
          </w:tcPr>
          <w:p>
            <w:r>
              <w:t>ANESTESIA</w:t>
            </w:r>
          </w:p>
        </w:tc>
        <w:tc>
          <w:tcPr>
            <w:tcW w:type="dxa" w:w="4320"/>
          </w:tcPr>
          <w:p>
            <w:r>
              <w:t>Administración de anestesia</w:t>
            </w:r>
          </w:p>
        </w:tc>
      </w:tr>
      <w:tr>
        <w:tc>
          <w:tcPr>
            <w:tcW w:type="dxa" w:w="4320"/>
          </w:tcPr>
          <w:p>
            <w:r>
              <w:t>TRANSFUSIÓN</w:t>
            </w:r>
          </w:p>
        </w:tc>
        <w:tc>
          <w:tcPr>
            <w:tcW w:type="dxa" w:w="4320"/>
          </w:tcPr>
          <w:p>
            <w:r>
              <w:t>Transfusión de sangre o hemoderivados</w:t>
            </w:r>
          </w:p>
        </w:tc>
      </w:tr>
      <w:tr>
        <w:tc>
          <w:tcPr>
            <w:tcW w:type="dxa" w:w="4320"/>
          </w:tcPr>
          <w:p>
            <w:r>
              <w:t>INVESTIGACIÓN</w:t>
            </w:r>
          </w:p>
        </w:tc>
        <w:tc>
          <w:tcPr>
            <w:tcW w:type="dxa" w:w="4320"/>
          </w:tcPr>
          <w:p>
            <w:r>
              <w:t>Participación en estudios de investigación</w:t>
            </w:r>
          </w:p>
        </w:tc>
      </w:tr>
      <w:tr>
        <w:tc>
          <w:tcPr>
            <w:tcW w:type="dxa" w:w="4320"/>
          </w:tcPr>
          <w:p>
            <w:r>
              <w:t>OTROS</w:t>
            </w:r>
          </w:p>
        </w:tc>
        <w:tc>
          <w:tcPr>
            <w:tcW w:type="dxa" w:w="4320"/>
          </w:tcPr>
          <w:p>
            <w:r>
              <w:t>Otros procedimientos específicos</w:t>
            </w:r>
          </w:p>
        </w:tc>
      </w:tr>
    </w:tbl>
    <w:p>
      <w:r>
        <w:br w:type="page"/>
      </w:r>
    </w:p>
    <w:p>
      <w:pPr>
        <w:pStyle w:val="Heading1"/>
      </w:pPr>
      <w:r>
        <w:t>7. Farmacia</w:t>
      </w:r>
    </w:p>
    <w:p>
      <w:pPr>
        <w:pStyle w:val="Heading2"/>
      </w:pPr>
      <w:r>
        <w:t>7.1 Surtir Receta</w:t>
      </w:r>
    </w:p>
    <w:p>
      <w:r>
        <w:rPr>
          <w:b w:val="0"/>
          <w:i w:val="0"/>
        </w:rPr>
        <w:t>El módulo de farmacia permite surtir (dispensar) recetas activas. Al surtir:</w:t>
      </w:r>
    </w:p>
    <w:p>
      <w:pPr>
        <w:pStyle w:val="ListBullet"/>
      </w:pPr>
      <w:r>
        <w:t>Se reduce el inventario automáticamente</w:t>
      </w:r>
    </w:p>
    <w:p>
      <w:pPr>
        <w:pStyle w:val="ListBullet"/>
      </w:pPr>
      <w:r>
        <w:t>Se registra la dispensación (quién, cuándo, cantidad)</w:t>
      </w:r>
    </w:p>
    <w:p>
      <w:pPr>
        <w:pStyle w:val="ListBullet"/>
      </w:pPr>
      <w:r>
        <w:t>La receta cambia a estado DISPENSED o PARTIALLY_DISPENSED</w:t>
      </w:r>
    </w:p>
    <w:p>
      <w:pPr>
        <w:pStyle w:val="Heading2"/>
      </w:pPr>
      <w:r>
        <w:t>7.2 Venta POS</w:t>
      </w:r>
    </w:p>
    <w:p>
      <w:r>
        <w:rPr>
          <w:b w:val="0"/>
          <w:i w:val="0"/>
        </w:rPr>
        <w:t>El módulo POS permite vender productos de farmacia sin receta. Incluye:</w:t>
      </w:r>
    </w:p>
    <w:p>
      <w:pPr>
        <w:pStyle w:val="ListBullet"/>
      </w:pPr>
      <w:r>
        <w:t>Selección de sucursal, método de pago y paciente</w:t>
      </w:r>
    </w:p>
    <w:p>
      <w:pPr>
        <w:pStyle w:val="ListBullet"/>
      </w:pPr>
      <w:r>
        <w:t>Búsqueda de productos por código o nombre</w:t>
      </w:r>
    </w:p>
    <w:p>
      <w:pPr>
        <w:pStyle w:val="ListBullet"/>
      </w:pPr>
      <w:r>
        <w:t>Carrito de compra con cantidades</w:t>
      </w:r>
    </w:p>
    <w:p>
      <w:pPr>
        <w:pStyle w:val="ListBullet"/>
      </w:pPr>
      <w:r>
        <w:t>Ticket de venta</w:t>
      </w:r>
    </w:p>
    <w:p>
      <w:pPr>
        <w:pStyle w:val="Heading2"/>
      </w:pPr>
      <w:r>
        <w:t>7.3 Inventario</w:t>
      </w:r>
    </w:p>
    <w:p>
      <w:r>
        <w:rPr>
          <w:b w:val="0"/>
          <w:i w:val="0"/>
        </w:rPr>
        <w:t>Gestiona el stock de medicamentos y productos. Permite movimientos de entrada, salida y ajuste.</w:t>
      </w:r>
    </w:p>
    <w:p>
      <w:r>
        <w:br w:type="page"/>
      </w:r>
    </w:p>
    <w:p>
      <w:pPr>
        <w:pStyle w:val="Heading1"/>
      </w:pPr>
      <w:r>
        <w:t>8. Administración</w:t>
      </w:r>
    </w:p>
    <w:p>
      <w:pPr>
        <w:pStyle w:val="Heading2"/>
      </w:pPr>
      <w:r>
        <w:t>8.1 Usuarios y Roles</w:t>
      </w:r>
    </w:p>
    <w:p>
      <w:r>
        <w:rPr>
          <w:b w:val="0"/>
          <w:i w:val="0"/>
        </w:rPr>
        <w:t>Solo SUPERADMIN y ADMIN pueden gestionar usuarios. Roles disponibles:</w:t>
      </w:r>
    </w:p>
    <w:p>
      <w:pPr>
        <w:pStyle w:val="ListBullet"/>
      </w:pPr>
      <w:r>
        <w:t>SUPERADMIN - Acceso total al sistema</w:t>
      </w:r>
    </w:p>
    <w:p>
      <w:pPr>
        <w:pStyle w:val="ListBullet"/>
      </w:pPr>
      <w:r>
        <w:t>ADMIN - Gestión administrativa</w:t>
      </w:r>
    </w:p>
    <w:p>
      <w:pPr>
        <w:pStyle w:val="ListBullet"/>
      </w:pPr>
      <w:r>
        <w:t>DOCTOR - Atención médica, expediente, recetas</w:t>
      </w:r>
    </w:p>
    <w:p>
      <w:pPr>
        <w:pStyle w:val="ListBullet"/>
      </w:pPr>
      <w:r>
        <w:t>NURSE - Captura de signos vitales (triage)</w:t>
      </w:r>
    </w:p>
    <w:p>
      <w:pPr>
        <w:pStyle w:val="ListBullet"/>
      </w:pPr>
      <w:r>
        <w:t>RECEPTION - Gestión de citas y pacientes</w:t>
      </w:r>
    </w:p>
    <w:p>
      <w:pPr>
        <w:pStyle w:val="ListBullet"/>
      </w:pPr>
      <w:r>
        <w:t>CAJERO - Cobros y farmacia POS</w:t>
      </w:r>
    </w:p>
    <w:p>
      <w:pPr>
        <w:pStyle w:val="ListBullet"/>
      </w:pPr>
      <w:r>
        <w:t>PATIENT - Auto-consulta de citas (portal paciente)</w:t>
      </w:r>
    </w:p>
    <w:p>
      <w:pPr>
        <w:pStyle w:val="Heading2"/>
      </w:pPr>
      <w:r>
        <w:t>8.2 Servicios</w:t>
      </w:r>
    </w:p>
    <w:p>
      <w:r>
        <w:rPr>
          <w:b w:val="0"/>
          <w:i w:val="0"/>
        </w:rPr>
        <w:t>Los servicios definen el tipo de consulta y su duración. Cada servicio tiene: código, nombre, precio y duración en minutos. La duración determina el tamaño del slot en la agenda.</w:t>
      </w:r>
    </w:p>
    <w:p>
      <w:pPr>
        <w:pStyle w:val="Heading2"/>
      </w:pPr>
      <w:r>
        <w:t>8.3 Ubicaciones</w:t>
      </w:r>
    </w:p>
    <w:p>
      <w:r>
        <w:rPr>
          <w:b w:val="0"/>
          <w:i w:val="0"/>
        </w:rPr>
        <w:t>Las ubicaciones (consultorios, salas) se asignan al confirmar la cita. Tipos: EXAM_ROOM, OR, BED, ER_BAY, PROCEDURE, LAB, IMAGING.</w:t>
      </w:r>
    </w:p>
    <w:p>
      <w:pPr>
        <w:pStyle w:val="Heading2"/>
      </w:pPr>
      <w:r>
        <w:t>8.4 Horarios</w:t>
      </w:r>
    </w:p>
    <w:p>
      <w:r>
        <w:rPr>
          <w:b w:val="0"/>
          <w:i w:val="0"/>
        </w:rPr>
        <w:t>Los horarios del médico se configuran en una cuadrícula semanal con modal CRUD. Soporta múltiples bloques por día sin superposición. El horario se usa para calcular slots disponibles.</w:t>
      </w:r>
    </w:p>
    <w:p>
      <w:r>
        <w:br w:type="page"/>
      </w:r>
    </w:p>
    <w:p>
      <w:pPr>
        <w:pStyle w:val="Heading1"/>
      </w:pPr>
      <w:r>
        <w:t>9. Reportes</w:t>
      </w:r>
    </w:p>
    <w:p>
      <w:r>
        <w:rPr>
          <w:b w:val="0"/>
          <w:i w:val="0"/>
        </w:rPr>
        <w:t>El módulo de reportes incluye:</w:t>
      </w:r>
    </w:p>
    <w:p>
      <w:pPr>
        <w:pStyle w:val="ListBullet"/>
      </w:pPr>
      <w:r>
        <w:t>Reporte de ventas (historial y resumen)</w:t>
      </w:r>
    </w:p>
    <w:p>
      <w:pPr>
        <w:pStyle w:val="ListBullet"/>
      </w:pPr>
      <w:r>
        <w:t>Corte de caja (apertura/cierre con conteo de efectivo)</w:t>
      </w:r>
    </w:p>
    <w:p>
      <w:pPr>
        <w:pStyle w:val="ListBullet"/>
      </w:pPr>
      <w:r>
        <w:t>Reporte de citas (por médico, servicio, período)</w:t>
      </w:r>
    </w:p>
    <w:p>
      <w:pPr>
        <w:pStyle w:val="ListBullet"/>
      </w:pPr>
      <w:r>
        <w:t>Reporte de pacientes atendidos</w:t>
      </w:r>
    </w:p>
    <w:p>
      <w:r>
        <w:rPr>
          <w:b w:val="0"/>
          <w:i w:val="0"/>
        </w:rPr>
        <w:t>Las tablas tienen scroll horizontal para mejor visualización en móvil.</w:t>
      </w:r>
    </w:p>
    <w:p>
      <w:r>
        <w:br w:type="page"/>
      </w:r>
    </w:p>
    <w:p>
      <w:pPr>
        <w:pStyle w:val="Heading1"/>
      </w:pPr>
      <w:r>
        <w:t>10. Solución de Problemas</w:t>
      </w:r>
    </w:p>
    <w:p>
      <w:pPr>
        <w:pStyle w:val="Heading2"/>
      </w:pPr>
      <w:r>
        <w:t>10.1 Error 401 / Sesión Expirada</w:t>
      </w:r>
    </w:p>
    <w:p>
      <w:r>
        <w:rPr>
          <w:b w:val="0"/>
          <w:i w:val="0"/>
        </w:rPr>
        <w:t>Síntoma: La aplicación muestra error 401 y redirige al login.</w:t>
      </w:r>
    </w:p>
    <w:p>
      <w:r>
        <w:rPr>
          <w:b w:val="0"/>
          <w:i w:val="0"/>
        </w:rPr>
        <w:t>Causa: El token JWT ha expirado (15 min de acceso, 7 días de refresh). O las claves JWT cambiaron en un nuevo deploy.</w:t>
      </w:r>
    </w:p>
    <w:p>
      <w:r>
        <w:rPr>
          <w:b w:val="0"/>
          <w:i w:val="0"/>
        </w:rPr>
        <w:t>Solución:</w:t>
      </w:r>
    </w:p>
    <w:p>
      <w:pPr>
        <w:pStyle w:val="ListBullet"/>
      </w:pPr>
      <w:r>
        <w:t>Abre el sitio en una ventana de incógnito</w:t>
      </w:r>
    </w:p>
    <w:p>
      <w:pPr>
        <w:pStyle w:val="ListBullet"/>
      </w:pPr>
      <w:r>
        <w:t>O limpia el sessionStorage desde DevTools &gt; Application &gt; Session Storage &gt; Clear All</w:t>
      </w:r>
    </w:p>
    <w:p>
      <w:pPr>
        <w:pStyle w:val="ListBullet"/>
      </w:pPr>
      <w:r>
        <w:t>Inicia sesión nuevamente</w:t>
      </w:r>
    </w:p>
    <w:p>
      <w:pPr>
        <w:pStyle w:val="Heading2"/>
      </w:pPr>
      <w:r>
        <w:t>10.2 La Página no Carga / 404</w:t>
      </w:r>
    </w:p>
    <w:p>
      <w:r>
        <w:rPr>
          <w:b w:val="0"/>
          <w:i w:val="0"/>
        </w:rPr>
        <w:t>Síntoma: Al recargar o navegar directamente a una ruta (ej: /agenda) aparece 404.</w:t>
      </w:r>
    </w:p>
    <w:p>
      <w:r>
        <w:rPr>
          <w:b w:val="0"/>
          <w:i w:val="0"/>
        </w:rPr>
        <w:t>Causa: El servidor estático no tiene configuración SPA (single page application).</w:t>
      </w:r>
    </w:p>
    <w:p>
      <w:r>
        <w:rPr>
          <w:b w:val="0"/>
          <w:i w:val="0"/>
        </w:rPr>
        <w:t>Solución en Render: Ir a Dashboard &gt; medicontrol-web &gt; Redirects/Rewrites &gt; agregar regla: Source: /*, Destination: /index.html, Action: Rewrite. O sincronizar el Blueprint.</w:t>
      </w:r>
    </w:p>
    <w:p>
      <w:pPr>
        <w:pStyle w:val="Heading2"/>
      </w:pPr>
      <w:r>
        <w:t>10.3 Cold Start en Render</w:t>
      </w:r>
    </w:p>
    <w:p>
      <w:r>
        <w:rPr>
          <w:b w:val="0"/>
          <w:i w:val="0"/>
        </w:rPr>
        <w:t>Síntoma: La primera carga del día tarda 30-40 segundos.</w:t>
      </w:r>
    </w:p>
    <w:p>
      <w:r>
        <w:rPr>
          <w:b w:val="0"/>
          <w:i w:val="0"/>
        </w:rPr>
        <w:t>Causa: Render free tier duerme el servicio después de 15 min de inactividad.</w:t>
      </w:r>
    </w:p>
    <w:p>
      <w:r>
        <w:rPr>
          <w:b w:val="0"/>
          <w:i w:val="0"/>
        </w:rPr>
        <w:t>Solución: Esperar a que cargue. No recargar durante el cold start. Las peticiones posteriores serán rápidas.</w:t>
      </w:r>
    </w:p>
    <w:p>
      <w:r>
        <w:br w:type="page"/>
      </w:r>
    </w:p>
    <w:p/>
    <w:p>
      <w:pPr>
        <w:jc w:val="center"/>
      </w:pPr>
      <w:r>
        <w:rPr>
          <w:i/>
          <w:color w:val="969696"/>
          <w:sz w:val="28"/>
        </w:rPr>
        <w:t>— Fin del Manual —</w:t>
      </w:r>
    </w:p>
    <w:p/>
    <w:p>
      <w:pPr>
        <w:jc w:val="center"/>
      </w:pPr>
      <w:r>
        <w:rPr>
          <w:color w:val="828282"/>
          <w:sz w:val="18"/>
        </w:rPr>
        <w:t>MediControl © 2026 — Versión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