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w:t>
      </w:r>
      <w:bookmarkStart w:id="0" w:name="_GoBack"/>
      <w:bookmarkEnd w:id="0"/>
      <w:r w:rsidR="004B686D">
        <w:rPr>
          <w:rFonts w:cs="Times New Roman"/>
        </w:rPr>
        <w:t xml:space="preserve">any features of the Thor core.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lastRenderedPageBreak/>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lastRenderedPageBreak/>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1"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868"/>
        <w:gridCol w:w="1032"/>
        <w:gridCol w:w="25"/>
        <w:gridCol w:w="501"/>
        <w:gridCol w:w="834"/>
        <w:gridCol w:w="1142"/>
        <w:gridCol w:w="1228"/>
        <w:gridCol w:w="1130"/>
      </w:tblGrid>
      <w:tr w:rsidR="00B3750C" w:rsidRPr="00EB0B0D" w:rsidTr="00601FBF">
        <w:tc>
          <w:tcPr>
            <w:tcW w:w="3156"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B3750C" w:rsidRPr="00EB0B0D" w:rsidTr="00601FBF">
        <w:tc>
          <w:tcPr>
            <w:tcW w:w="1231" w:type="dxa"/>
            <w:gridSpan w:val="3"/>
          </w:tcPr>
          <w:p w:rsidR="00B3750C" w:rsidRPr="00EB0B0D" w:rsidRDefault="00B3750C" w:rsidP="0040792A">
            <w:pPr>
              <w:jc w:val="center"/>
              <w:rPr>
                <w:rFonts w:cs="Times New Roman"/>
              </w:rPr>
            </w:pPr>
            <w:r w:rsidRPr="00EB0B0D">
              <w:rPr>
                <w:rFonts w:cs="Times New Roman"/>
              </w:rPr>
              <w:t>Funct</w:t>
            </w:r>
            <w:r w:rsidRPr="00EB0B0D">
              <w:rPr>
                <w:rFonts w:cs="Times New Roman"/>
                <w:vertAlign w:val="subscript"/>
              </w:rPr>
              <w:t>6</w:t>
            </w:r>
          </w:p>
        </w:tc>
        <w:tc>
          <w:tcPr>
            <w:tcW w:w="868" w:type="dxa"/>
          </w:tcPr>
          <w:p w:rsidR="00B3750C" w:rsidRPr="00EB0B0D" w:rsidRDefault="00B3750C" w:rsidP="0040792A">
            <w:pPr>
              <w:jc w:val="center"/>
              <w:rPr>
                <w:rFonts w:cs="Times New Roman"/>
              </w:rPr>
            </w:pPr>
            <w:r w:rsidRPr="00EB0B0D">
              <w:rPr>
                <w:rFonts w:cs="Times New Roman"/>
              </w:rPr>
              <w:t>~</w:t>
            </w:r>
            <w:r w:rsidRPr="00EB0B0D">
              <w:rPr>
                <w:rFonts w:cs="Times New Roman"/>
                <w:vertAlign w:val="subscript"/>
              </w:rPr>
              <w:t>5</w:t>
            </w:r>
          </w:p>
        </w:tc>
        <w:tc>
          <w:tcPr>
            <w:tcW w:w="1057"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B3750C" w:rsidRPr="00EB0B0D" w:rsidRDefault="00B3750C"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B3750C" w:rsidRPr="00EB0B0D" w:rsidRDefault="00E06267"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601FBF">
        <w:tc>
          <w:tcPr>
            <w:tcW w:w="3131" w:type="dxa"/>
            <w:gridSpan w:val="5"/>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601FBF">
        <w:tc>
          <w:tcPr>
            <w:tcW w:w="549"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4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3"/>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 and comparison.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Control flow instructions include 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2" w:name="_Toc448161244"/>
      <w:r w:rsidRPr="008E6AE0">
        <w:rPr>
          <w:sz w:val="40"/>
          <w:szCs w:val="40"/>
        </w:rPr>
        <w:lastRenderedPageBreak/>
        <w:t>ABS – Absolute Value</w:t>
      </w:r>
      <w:bookmarkEnd w:id="2"/>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D3BAE" w:rsidRPr="00EB0B0D" w:rsidTr="00E00860">
        <w:tc>
          <w:tcPr>
            <w:tcW w:w="1152" w:type="dxa"/>
          </w:tcPr>
          <w:p w:rsidR="008D3BAE" w:rsidRPr="00EB0B0D" w:rsidRDefault="008D3BAE"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D3BAE" w:rsidRPr="00EB0B0D" w:rsidRDefault="008D3BAE" w:rsidP="00E00860">
            <w:pPr>
              <w:jc w:val="center"/>
              <w:rPr>
                <w:rFonts w:cs="Times New Roman"/>
              </w:rPr>
            </w:pPr>
            <w:r>
              <w:rPr>
                <w:rFonts w:cs="Times New Roman"/>
              </w:rPr>
              <w:t>4</w:t>
            </w:r>
            <w:r w:rsidRPr="00EB0B0D">
              <w:rPr>
                <w:rFonts w:cs="Times New Roman"/>
                <w:vertAlign w:val="subscript"/>
              </w:rPr>
              <w:t>5</w:t>
            </w:r>
          </w:p>
        </w:tc>
        <w:tc>
          <w:tcPr>
            <w:tcW w:w="1134" w:type="dxa"/>
          </w:tcPr>
          <w:p w:rsidR="008D3BAE" w:rsidRPr="00EB0B0D" w:rsidRDefault="008D3BAE" w:rsidP="00E00860">
            <w:pPr>
              <w:jc w:val="center"/>
              <w:rPr>
                <w:rFonts w:cs="Times New Roman"/>
              </w:rPr>
            </w:pPr>
            <w:r>
              <w:rPr>
                <w:rFonts w:cs="Times New Roman"/>
              </w:rPr>
              <w:t>~</w:t>
            </w:r>
            <w:r w:rsidRPr="00EB0B0D">
              <w:rPr>
                <w:rFonts w:cs="Times New Roman"/>
                <w:vertAlign w:val="subscript"/>
              </w:rPr>
              <w:t>5</w:t>
            </w:r>
          </w:p>
        </w:tc>
        <w:tc>
          <w:tcPr>
            <w:tcW w:w="1134" w:type="dxa"/>
          </w:tcPr>
          <w:p w:rsidR="008D3BAE" w:rsidRPr="00EB0B0D" w:rsidRDefault="008D3BAE" w:rsidP="00E0086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3BAE" w:rsidRPr="00EB0B0D" w:rsidRDefault="008D3BAE"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8D3BAE" w:rsidRPr="00EB0B0D" w:rsidRDefault="008D3BAE" w:rsidP="00E00860">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RPr="00EB0B0D" w:rsidTr="00A4184E">
        <w:tc>
          <w:tcPr>
            <w:tcW w:w="1152" w:type="dxa"/>
          </w:tcPr>
          <w:p w:rsidR="00FD00BA" w:rsidRPr="00EB0B0D" w:rsidRDefault="00FD00BA" w:rsidP="00321822">
            <w:pPr>
              <w:jc w:val="center"/>
              <w:rPr>
                <w:rFonts w:cs="Times New Roman"/>
              </w:rPr>
            </w:pPr>
            <w:r w:rsidRPr="00EB0B0D">
              <w:rPr>
                <w:rFonts w:cs="Times New Roman"/>
              </w:rPr>
              <w:t>04</w:t>
            </w:r>
            <w:r w:rsidRPr="00EB0B0D">
              <w:rPr>
                <w:rFonts w:cs="Times New Roman"/>
                <w:vertAlign w:val="subscript"/>
              </w:rPr>
              <w:t>6</w:t>
            </w:r>
          </w:p>
        </w:tc>
        <w:tc>
          <w:tcPr>
            <w:tcW w:w="1083" w:type="dxa"/>
          </w:tcPr>
          <w:p w:rsidR="00FD00BA" w:rsidRPr="00EB0B0D" w:rsidRDefault="00FD00BA"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FD00BA" w:rsidRPr="00EB0B0D" w:rsidRDefault="00FD00BA"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D00BA" w:rsidRPr="00EB0B0D" w:rsidRDefault="00FD00BA"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FD00BA" w:rsidRPr="00EB0B0D" w:rsidRDefault="00FD00BA"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FD00BA" w:rsidRPr="00EB0B0D" w:rsidRDefault="00FD00BA"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235ECC" w:rsidRPr="00EB0B0D" w:rsidRDefault="00A045DA" w:rsidP="00A045DA">
      <w:pPr>
        <w:ind w:left="720"/>
        <w:rPr>
          <w:rFonts w:eastAsiaTheme="majorEastAsia" w:cs="Times New Roman"/>
          <w:b/>
          <w:bCs/>
          <w:sz w:val="28"/>
          <w:szCs w:val="28"/>
        </w:rPr>
      </w:pPr>
      <w:r>
        <w:rPr>
          <w:rFonts w:cs="Times New Roman"/>
        </w:rPr>
        <w:t>The immediate form of the instruction will not cause an exception. The registered form of the instruction may cause an overflow exception if enabled in the AEC register.</w:t>
      </w:r>
      <w:r w:rsidR="00235ECC"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Pr="00EB0B0D"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RPr="00EB0B0D" w:rsidTr="0040792A">
        <w:tc>
          <w:tcPr>
            <w:tcW w:w="1152" w:type="dxa"/>
          </w:tcPr>
          <w:p w:rsidR="00906CC4" w:rsidRPr="00EB0B0D" w:rsidRDefault="00906CC4" w:rsidP="00906CC4">
            <w:pPr>
              <w:jc w:val="center"/>
              <w:rPr>
                <w:rFonts w:cs="Times New Roman"/>
              </w:rPr>
            </w:pPr>
            <w:r w:rsidRPr="00EB0B0D">
              <w:rPr>
                <w:rFonts w:cs="Times New Roman"/>
              </w:rPr>
              <w:t>08</w:t>
            </w:r>
            <w:r w:rsidRPr="00EB0B0D">
              <w:rPr>
                <w:rFonts w:cs="Times New Roman"/>
                <w:vertAlign w:val="subscript"/>
              </w:rPr>
              <w:t>6</w:t>
            </w:r>
          </w:p>
        </w:tc>
        <w:tc>
          <w:tcPr>
            <w:tcW w:w="1083" w:type="dxa"/>
          </w:tcPr>
          <w:p w:rsidR="00906CC4" w:rsidRPr="00EB0B0D" w:rsidRDefault="00906CC4"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906CC4" w:rsidRPr="00EB0B0D" w:rsidRDefault="00906CC4"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Pr="00EB0B0D"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Pr="00EB0B0D"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295"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Pr>
          <w:rFonts w:cs="Times New Roman"/>
        </w:rPr>
        <w:t>.</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Pr="00EB0B0D"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08469C" w:rsidRPr="00DA658E" w:rsidRDefault="0008469C" w:rsidP="00DA658E">
      <w:pPr>
        <w:pStyle w:val="Heading2"/>
        <w:rPr>
          <w:sz w:val="40"/>
          <w:szCs w:val="40"/>
        </w:rPr>
      </w:pPr>
      <w:r w:rsidRPr="00DA658E">
        <w:rPr>
          <w:sz w:val="40"/>
          <w:szCs w:val="40"/>
        </w:rPr>
        <w:lastRenderedPageBreak/>
        <w:t>BEQ/BNE/BMI/BPL</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50"/>
        <w:gridCol w:w="409"/>
        <w:gridCol w:w="763"/>
        <w:gridCol w:w="1134"/>
        <w:gridCol w:w="1275"/>
      </w:tblGrid>
      <w:tr w:rsidR="008A3F92" w:rsidRPr="008A3F92" w:rsidTr="008A3F92">
        <w:tc>
          <w:tcPr>
            <w:tcW w:w="3350" w:type="dxa"/>
            <w:tcBorders>
              <w:top w:val="nil"/>
              <w:left w:val="nil"/>
              <w:right w:val="nil"/>
            </w:tcBorders>
          </w:tcPr>
          <w:p w:rsidR="008A3F92" w:rsidRPr="008A3F92" w:rsidRDefault="008A3F92" w:rsidP="00720A7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16</w:t>
            </w:r>
          </w:p>
        </w:tc>
        <w:tc>
          <w:tcPr>
            <w:tcW w:w="401"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15</w:t>
            </w:r>
          </w:p>
        </w:tc>
        <w:tc>
          <w:tcPr>
            <w:tcW w:w="752" w:type="dxa"/>
            <w:tcBorders>
              <w:top w:val="nil"/>
              <w:left w:val="nil"/>
              <w:right w:val="nil"/>
            </w:tcBorders>
          </w:tcPr>
          <w:p w:rsidR="008A3F92" w:rsidRPr="008A3F92" w:rsidRDefault="008A3F92" w:rsidP="0008469C">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8A3F92" w:rsidRPr="008A3F92" w:rsidRDefault="008A3F92"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8A3F92" w:rsidRPr="008A3F92" w:rsidRDefault="008A3F92" w:rsidP="00CC1B1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20A7E" w:rsidRPr="00EB0B0D" w:rsidTr="00E453E5">
        <w:tc>
          <w:tcPr>
            <w:tcW w:w="3350" w:type="dxa"/>
          </w:tcPr>
          <w:p w:rsidR="00720A7E" w:rsidRPr="00EB0B0D" w:rsidRDefault="00720A7E" w:rsidP="00720A7E">
            <w:pPr>
              <w:jc w:val="center"/>
              <w:rPr>
                <w:rFonts w:cs="Times New Roman"/>
              </w:rPr>
            </w:pPr>
            <w:r w:rsidRPr="00EB0B0D">
              <w:rPr>
                <w:rFonts w:cs="Times New Roman"/>
              </w:rPr>
              <w:t>Immed</w:t>
            </w:r>
            <w:r w:rsidRPr="00EB0B0D">
              <w:rPr>
                <w:rFonts w:cs="Times New Roman"/>
                <w:vertAlign w:val="subscript"/>
              </w:rPr>
              <w:t>16</w:t>
            </w:r>
          </w:p>
        </w:tc>
        <w:tc>
          <w:tcPr>
            <w:tcW w:w="401" w:type="dxa"/>
          </w:tcPr>
          <w:p w:rsidR="00720A7E" w:rsidRPr="00EB0B0D" w:rsidRDefault="00720A7E" w:rsidP="0008469C">
            <w:pPr>
              <w:jc w:val="center"/>
              <w:rPr>
                <w:rFonts w:cs="Times New Roman"/>
              </w:rPr>
            </w:pPr>
            <w:r w:rsidRPr="00EB0B0D">
              <w:rPr>
                <w:rFonts w:cs="Times New Roman"/>
              </w:rPr>
              <w:t>P</w:t>
            </w:r>
            <w:r w:rsidRPr="00EB0B0D">
              <w:rPr>
                <w:rFonts w:cs="Times New Roman"/>
                <w:vertAlign w:val="subscript"/>
              </w:rPr>
              <w:t>2</w:t>
            </w:r>
          </w:p>
        </w:tc>
        <w:tc>
          <w:tcPr>
            <w:tcW w:w="752" w:type="dxa"/>
          </w:tcPr>
          <w:p w:rsidR="00720A7E" w:rsidRPr="00EB0B0D" w:rsidRDefault="00720A7E" w:rsidP="0008469C">
            <w:pPr>
              <w:jc w:val="center"/>
              <w:rPr>
                <w:rFonts w:cs="Times New Roman"/>
              </w:rPr>
            </w:pPr>
            <w:r w:rsidRPr="00EB0B0D">
              <w:rPr>
                <w:rFonts w:cs="Times New Roman"/>
              </w:rPr>
              <w:t>Cond</w:t>
            </w:r>
            <w:r w:rsidRPr="00EB0B0D">
              <w:rPr>
                <w:rFonts w:cs="Times New Roman"/>
                <w:vertAlign w:val="subscript"/>
              </w:rPr>
              <w:t>3</w:t>
            </w:r>
          </w:p>
        </w:tc>
        <w:tc>
          <w:tcPr>
            <w:tcW w:w="1134" w:type="dxa"/>
          </w:tcPr>
          <w:p w:rsidR="00720A7E" w:rsidRPr="00EB0B0D" w:rsidRDefault="00720A7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720A7E" w:rsidRPr="00EB0B0D" w:rsidRDefault="00720A7E" w:rsidP="00CC1B10">
            <w:pPr>
              <w:jc w:val="center"/>
              <w:rPr>
                <w:rFonts w:cs="Times New Roman"/>
              </w:rPr>
            </w:pPr>
            <w:r w:rsidRPr="00EB0B0D">
              <w:rPr>
                <w:rFonts w:cs="Times New Roman"/>
              </w:rPr>
              <w:t>0</w:t>
            </w:r>
            <w:r w:rsidR="00CC1B10" w:rsidRPr="00EB0B0D">
              <w:rPr>
                <w:rFonts w:cs="Times New Roman"/>
              </w:rPr>
              <w:t>1</w:t>
            </w:r>
            <w:r w:rsidRPr="00EB0B0D">
              <w:rPr>
                <w:rFonts w:cs="Times New Roman"/>
              </w:rPr>
              <w:t>h</w:t>
            </w:r>
            <w:r w:rsidRPr="00EB0B0D">
              <w:rPr>
                <w:rFonts w:cs="Times New Roman"/>
                <w:vertAlign w:val="subscript"/>
              </w:rPr>
              <w:t>6</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2223"/>
        <w:gridCol w:w="1127"/>
        <w:gridCol w:w="409"/>
        <w:gridCol w:w="763"/>
        <w:gridCol w:w="1134"/>
        <w:gridCol w:w="1275"/>
      </w:tblGrid>
      <w:tr w:rsidR="002A487A" w:rsidRPr="008A3F92" w:rsidTr="002A487A">
        <w:tc>
          <w:tcPr>
            <w:tcW w:w="2223" w:type="dxa"/>
            <w:tcBorders>
              <w:top w:val="nil"/>
              <w:left w:val="nil"/>
              <w:right w:val="nil"/>
            </w:tcBorders>
          </w:tcPr>
          <w:p w:rsidR="002A487A" w:rsidRPr="008A3F92" w:rsidRDefault="002A487A" w:rsidP="002A487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Pr="008A3F92">
              <w:rPr>
                <w:rFonts w:cs="Times New Roman"/>
                <w:sz w:val="16"/>
              </w:rPr>
              <w:t>1</w:t>
            </w:r>
          </w:p>
        </w:tc>
        <w:tc>
          <w:tcPr>
            <w:tcW w:w="1127" w:type="dxa"/>
            <w:tcBorders>
              <w:top w:val="nil"/>
              <w:left w:val="nil"/>
              <w:right w:val="nil"/>
            </w:tcBorders>
          </w:tcPr>
          <w:p w:rsidR="002A487A" w:rsidRPr="008A3F92" w:rsidRDefault="002A487A" w:rsidP="005C3F2D">
            <w:pPr>
              <w:jc w:val="center"/>
              <w:rPr>
                <w:rFonts w:cs="Times New Roman"/>
                <w:sz w:val="16"/>
              </w:rPr>
            </w:pPr>
            <w:r>
              <w:rPr>
                <w:rFonts w:cs="Times New Roman"/>
                <w:sz w:val="16"/>
              </w:rPr>
              <w:t>20              16</w:t>
            </w:r>
          </w:p>
        </w:tc>
        <w:tc>
          <w:tcPr>
            <w:tcW w:w="409"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15</w:t>
            </w:r>
          </w:p>
        </w:tc>
        <w:tc>
          <w:tcPr>
            <w:tcW w:w="763"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13</w:t>
            </w:r>
            <w:r>
              <w:rPr>
                <w:rFonts w:cs="Times New Roman"/>
                <w:sz w:val="16"/>
              </w:rPr>
              <w:t xml:space="preserve"> </w:t>
            </w:r>
            <w:r w:rsidRPr="008A3F92">
              <w:rPr>
                <w:rFonts w:cs="Times New Roman"/>
                <w:sz w:val="16"/>
              </w:rPr>
              <w:t xml:space="preserve"> 11</w:t>
            </w:r>
          </w:p>
        </w:tc>
        <w:tc>
          <w:tcPr>
            <w:tcW w:w="1134"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2A487A" w:rsidRPr="008A3F92" w:rsidRDefault="002A487A"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2A487A" w:rsidRPr="00EB0B0D" w:rsidTr="002A487A">
        <w:tc>
          <w:tcPr>
            <w:tcW w:w="2223" w:type="dxa"/>
          </w:tcPr>
          <w:p w:rsidR="002A487A" w:rsidRPr="00EB0B0D" w:rsidRDefault="002A487A" w:rsidP="002A487A">
            <w:pPr>
              <w:jc w:val="center"/>
              <w:rPr>
                <w:rFonts w:cs="Times New Roman"/>
              </w:rPr>
            </w:pPr>
            <w:r>
              <w:rPr>
                <w:rFonts w:cs="Times New Roman"/>
              </w:rPr>
              <w:t>~</w:t>
            </w:r>
            <w:r>
              <w:rPr>
                <w:rFonts w:cs="Times New Roman"/>
                <w:vertAlign w:val="subscript"/>
              </w:rPr>
              <w:t>11</w:t>
            </w:r>
          </w:p>
        </w:tc>
        <w:tc>
          <w:tcPr>
            <w:tcW w:w="1127" w:type="dxa"/>
          </w:tcPr>
          <w:p w:rsidR="002A487A" w:rsidRPr="00EB0B0D" w:rsidRDefault="002A487A" w:rsidP="002A487A">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409" w:type="dxa"/>
          </w:tcPr>
          <w:p w:rsidR="002A487A" w:rsidRPr="00EB0B0D" w:rsidRDefault="002A487A"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2A487A" w:rsidRPr="00EB0B0D" w:rsidRDefault="002A487A" w:rsidP="005C3F2D">
            <w:pPr>
              <w:jc w:val="center"/>
              <w:rPr>
                <w:rFonts w:cs="Times New Roman"/>
              </w:rPr>
            </w:pPr>
            <w:r w:rsidRPr="00EB0B0D">
              <w:rPr>
                <w:rFonts w:cs="Times New Roman"/>
              </w:rPr>
              <w:t>Cond</w:t>
            </w:r>
            <w:r w:rsidRPr="00EB0B0D">
              <w:rPr>
                <w:rFonts w:cs="Times New Roman"/>
                <w:vertAlign w:val="subscript"/>
              </w:rPr>
              <w:t>3</w:t>
            </w:r>
          </w:p>
        </w:tc>
        <w:tc>
          <w:tcPr>
            <w:tcW w:w="1134" w:type="dxa"/>
          </w:tcPr>
          <w:p w:rsidR="002A487A" w:rsidRPr="00EB0B0D" w:rsidRDefault="002A487A"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2A487A" w:rsidRPr="00EB0B0D" w:rsidRDefault="002A487A"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AC4B9D">
        <w:tc>
          <w:tcPr>
            <w:tcW w:w="752"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pPr>
              <w:rPr>
                <w:rFonts w:cs="Times New Roman"/>
              </w:rPr>
            </w:pPr>
            <w:r w:rsidRPr="00EB0B0D">
              <w:rPr>
                <w:rFonts w:cs="Times New Roman"/>
              </w:rPr>
              <w:t>register Ra = 0</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pPr>
              <w:rPr>
                <w:rFonts w:cs="Times New Roman"/>
              </w:rPr>
            </w:pPr>
            <w:r w:rsidRPr="00EB0B0D">
              <w:rPr>
                <w:rFonts w:cs="Times New Roman"/>
              </w:rPr>
              <w:t>register Ra &lt;&gt; 0</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pPr>
              <w:rPr>
                <w:rFonts w:cs="Times New Roman"/>
              </w:rPr>
            </w:pPr>
            <w:r w:rsidRPr="00EB0B0D">
              <w:rPr>
                <w:rFonts w:cs="Times New Roman"/>
              </w:rPr>
              <w:t>BMI</w:t>
            </w:r>
          </w:p>
        </w:tc>
        <w:tc>
          <w:tcPr>
            <w:tcW w:w="5103" w:type="dxa"/>
          </w:tcPr>
          <w:p w:rsidR="00E453E5" w:rsidRPr="00EB0B0D" w:rsidRDefault="00E453E5">
            <w:pPr>
              <w:rPr>
                <w:rFonts w:cs="Times New Roman"/>
              </w:rPr>
            </w:pPr>
            <w:r w:rsidRPr="00EB0B0D">
              <w:rPr>
                <w:rFonts w:cs="Times New Roman"/>
              </w:rPr>
              <w:t>register Ra &lt; 0 (bit 63 is set)</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pPr>
              <w:rPr>
                <w:rFonts w:cs="Times New Roman"/>
              </w:rPr>
            </w:pPr>
            <w:r w:rsidRPr="00EB0B0D">
              <w:rPr>
                <w:rFonts w:cs="Times New Roman"/>
              </w:rPr>
              <w:t>BPL</w:t>
            </w:r>
          </w:p>
        </w:tc>
        <w:tc>
          <w:tcPr>
            <w:tcW w:w="5103" w:type="dxa"/>
          </w:tcPr>
          <w:p w:rsidR="00E453E5" w:rsidRPr="00EB0B0D" w:rsidRDefault="00E453E5">
            <w:pPr>
              <w:rPr>
                <w:rFonts w:cs="Times New Roman"/>
              </w:rPr>
            </w:pPr>
            <w:r w:rsidRPr="00EB0B0D">
              <w:rPr>
                <w:rFonts w:cs="Times New Roman"/>
              </w:rPr>
              <w:t>register Ra &gt;=0 (bit 63 is clear)</w:t>
            </w:r>
          </w:p>
        </w:tc>
      </w:tr>
      <w:tr w:rsidR="00E453E5" w:rsidRPr="00EB0B0D" w:rsidTr="00E453E5">
        <w:tc>
          <w:tcPr>
            <w:tcW w:w="752" w:type="dxa"/>
          </w:tcPr>
          <w:p w:rsidR="00E453E5" w:rsidRPr="00EB0B0D" w:rsidRDefault="00E453E5" w:rsidP="00E453E5">
            <w:pPr>
              <w:jc w:val="center"/>
              <w:rPr>
                <w:rFonts w:cs="Times New Roman"/>
              </w:rPr>
            </w:pPr>
            <w:r w:rsidRPr="00EB0B0D">
              <w:rPr>
                <w:rFonts w:cs="Times New Roman"/>
              </w:rPr>
              <w:t>4-7</w:t>
            </w:r>
          </w:p>
        </w:tc>
        <w:tc>
          <w:tcPr>
            <w:tcW w:w="949" w:type="dxa"/>
          </w:tcPr>
          <w:p w:rsidR="00E453E5" w:rsidRPr="00EB0B0D" w:rsidRDefault="00E453E5">
            <w:pPr>
              <w:rPr>
                <w:rFonts w:cs="Times New Roman"/>
              </w:rPr>
            </w:pPr>
          </w:p>
        </w:tc>
        <w:tc>
          <w:tcPr>
            <w:tcW w:w="5103" w:type="dxa"/>
          </w:tcPr>
          <w:p w:rsidR="00E453E5" w:rsidRPr="00EB0B0D" w:rsidRDefault="00E453E5">
            <w:pPr>
              <w:rPr>
                <w:rFonts w:cs="Times New Roman"/>
              </w:rPr>
            </w:pPr>
            <w:r w:rsidRPr="00EB0B0D">
              <w:rPr>
                <w:rFonts w:cs="Times New Roman"/>
              </w:rPr>
              <w:t>reserved</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Pr="00213947" w:rsidRDefault="00213947" w:rsidP="00213947">
      <w:pPr>
        <w:pStyle w:val="ListParagraph"/>
        <w:numPr>
          <w:ilvl w:val="0"/>
          <w:numId w:val="3"/>
        </w:numPr>
        <w:rPr>
          <w:rFonts w:cs="Times New Roman"/>
        </w:rPr>
      </w:pPr>
      <w:r w:rsidRPr="00213947">
        <w:rPr>
          <w:rFonts w:cs="Times New Roman"/>
        </w:rPr>
        <w:lastRenderedPageBreak/>
        <w:t>If a branch is statically predicted as not-taken then the displacement may be extended using an immediate prefix instruction.</w:t>
      </w:r>
      <w:r>
        <w:rPr>
          <w:rFonts w:cs="Times New Roman"/>
        </w:rPr>
        <w:t xml:space="preserve"> This is not recommended however.</w:t>
      </w:r>
    </w:p>
    <w:p w:rsidR="00213947" w:rsidRPr="00EB0B0D" w:rsidRDefault="00213947" w:rsidP="00E453E5">
      <w:pPr>
        <w:ind w:left="720"/>
        <w:rPr>
          <w:rFonts w:cs="Times New Roman"/>
        </w:rPr>
      </w:pPr>
    </w:p>
    <w:p w:rsidR="002E2EB8" w:rsidRPr="00EB0B0D" w:rsidRDefault="002E2EB8">
      <w:pPr>
        <w:rPr>
          <w:rFonts w:eastAsiaTheme="majorEastAsia" w:cs="Times New Roman"/>
          <w:b/>
          <w:bCs/>
          <w:sz w:val="28"/>
          <w:szCs w:val="28"/>
        </w:rPr>
      </w:pPr>
      <w:r w:rsidRPr="00EB0B0D">
        <w:rPr>
          <w:rFonts w:cs="Times New Roman"/>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The short format first shifts the address field of the instruction by two bits to the left then sign extends the address to 64 bits. This allows accessing s subroutine within the first or last 128MB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Pr="00EB0B0D" w:rsidRDefault="00002131" w:rsidP="00002131">
      <w:pPr>
        <w:ind w:left="720"/>
        <w:rPr>
          <w:rFonts w:cs="Times New Roman"/>
        </w:rPr>
      </w:pPr>
    </w:p>
    <w:p w:rsidR="00BE3FE2" w:rsidRDefault="00BE3FE2" w:rsidP="00002131">
      <w:pPr>
        <w:ind w:left="720"/>
        <w:rPr>
          <w:rFonts w:cs="Times New Roman"/>
        </w:rPr>
      </w:pPr>
      <w:r w:rsidRPr="00EB0B0D">
        <w:rPr>
          <w:rFonts w:cs="Times New Roman"/>
        </w:rPr>
        <w:t xml:space="preserve">The </w:t>
      </w:r>
      <w:r w:rsidR="00C93BEA">
        <w:rPr>
          <w:rFonts w:cs="Times New Roman"/>
        </w:rPr>
        <w:t xml:space="preserve">medium / </w:t>
      </w:r>
      <w:r w:rsidRPr="00EB0B0D">
        <w:rPr>
          <w:rFonts w:cs="Times New Roman"/>
        </w:rPr>
        <w:t>long format for the instruction does not shift the address field.</w:t>
      </w:r>
      <w:r w:rsidR="005E03FA" w:rsidRPr="00EB0B0D">
        <w:rPr>
          <w:rFonts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3369"/>
        <w:gridCol w:w="1134"/>
        <w:gridCol w:w="1134"/>
        <w:gridCol w:w="1275"/>
      </w:tblGrid>
      <w:tr w:rsidR="009E51D5" w:rsidRPr="00EB0B0D" w:rsidTr="00E00860">
        <w:tc>
          <w:tcPr>
            <w:tcW w:w="5637" w:type="dxa"/>
            <w:gridSpan w:val="3"/>
          </w:tcPr>
          <w:p w:rsidR="009E51D5" w:rsidRPr="00EB0B0D" w:rsidRDefault="009E51D5" w:rsidP="00E00860">
            <w:pPr>
              <w:jc w:val="center"/>
              <w:rPr>
                <w:rFonts w:cs="Times New Roman"/>
              </w:rPr>
            </w:pPr>
            <w:r w:rsidRPr="00EB0B0D">
              <w:rPr>
                <w:rFonts w:cs="Times New Roman"/>
              </w:rPr>
              <w:t>Address</w:t>
            </w:r>
            <w:r w:rsidRPr="00EB0B0D">
              <w:rPr>
                <w:rFonts w:cs="Times New Roman"/>
                <w:vertAlign w:val="subscript"/>
              </w:rPr>
              <w:t>[41..16]</w:t>
            </w:r>
          </w:p>
        </w:tc>
        <w:tc>
          <w:tcPr>
            <w:tcW w:w="1275" w:type="dxa"/>
          </w:tcPr>
          <w:p w:rsidR="009E51D5" w:rsidRPr="00EB0B0D" w:rsidRDefault="009E51D5" w:rsidP="00E00860">
            <w:pPr>
              <w:jc w:val="center"/>
              <w:rPr>
                <w:rFonts w:cs="Times New Roman"/>
              </w:rPr>
            </w:pPr>
            <w:r w:rsidRPr="00EB0B0D">
              <w:rPr>
                <w:rFonts w:cs="Times New Roman"/>
              </w:rPr>
              <w:t>1Ah</w:t>
            </w:r>
            <w:r w:rsidRPr="00EB0B0D">
              <w:rPr>
                <w:rFonts w:cs="Times New Roman"/>
                <w:vertAlign w:val="subscript"/>
              </w:rPr>
              <w:t>6</w:t>
            </w:r>
          </w:p>
        </w:tc>
      </w:tr>
      <w:tr w:rsidR="009E51D5" w:rsidRPr="00EB0B0D" w:rsidTr="00E00860">
        <w:tc>
          <w:tcPr>
            <w:tcW w:w="3369" w:type="dxa"/>
          </w:tcPr>
          <w:p w:rsidR="009E51D5" w:rsidRPr="00EB0B0D" w:rsidRDefault="009E51D5" w:rsidP="00E00860">
            <w:pPr>
              <w:jc w:val="center"/>
              <w:rPr>
                <w:rFonts w:cs="Times New Roman"/>
              </w:rPr>
            </w:pPr>
            <w:r w:rsidRPr="00EB0B0D">
              <w:rPr>
                <w:rFonts w:cs="Times New Roman"/>
              </w:rPr>
              <w:t>Address</w:t>
            </w:r>
            <w:r w:rsidRPr="00EB0B0D">
              <w:rPr>
                <w:rFonts w:cs="Times New Roman"/>
                <w:vertAlign w:val="subscript"/>
              </w:rPr>
              <w:t>[15..0]</w:t>
            </w:r>
          </w:p>
        </w:tc>
        <w:tc>
          <w:tcPr>
            <w:tcW w:w="1134" w:type="dxa"/>
          </w:tcPr>
          <w:p w:rsidR="009E51D5" w:rsidRPr="00EB0B0D" w:rsidRDefault="009E51D5" w:rsidP="00E00860">
            <w:pPr>
              <w:jc w:val="center"/>
              <w:rPr>
                <w:rFonts w:cs="Times New Roman"/>
              </w:rPr>
            </w:pPr>
            <w:r w:rsidRPr="00EB0B0D">
              <w:rPr>
                <w:rFonts w:cs="Times New Roman"/>
              </w:rPr>
              <w:t>~</w:t>
            </w:r>
            <w:r w:rsidRPr="00EB0B0D">
              <w:rPr>
                <w:rFonts w:cs="Times New Roman"/>
                <w:vertAlign w:val="subscript"/>
              </w:rPr>
              <w:t>5</w:t>
            </w:r>
          </w:p>
        </w:tc>
        <w:tc>
          <w:tcPr>
            <w:tcW w:w="1134" w:type="dxa"/>
          </w:tcPr>
          <w:p w:rsidR="009E51D5" w:rsidRPr="00EB0B0D" w:rsidRDefault="009E51D5" w:rsidP="00E00860">
            <w:pPr>
              <w:jc w:val="center"/>
              <w:rPr>
                <w:rFonts w:cs="Times New Roman"/>
              </w:rPr>
            </w:pPr>
            <w:r w:rsidRPr="00EB0B0D">
              <w:rPr>
                <w:rFonts w:cs="Times New Roman"/>
              </w:rPr>
              <w:t>~</w:t>
            </w:r>
            <w:r w:rsidRPr="00EB0B0D">
              <w:rPr>
                <w:rFonts w:cs="Times New Roman"/>
                <w:vertAlign w:val="subscript"/>
              </w:rPr>
              <w:t>5</w:t>
            </w:r>
          </w:p>
        </w:tc>
        <w:tc>
          <w:tcPr>
            <w:tcW w:w="1275" w:type="dxa"/>
          </w:tcPr>
          <w:p w:rsidR="009E51D5" w:rsidRPr="00EB0B0D" w:rsidRDefault="009E51D5" w:rsidP="00E00860">
            <w:pPr>
              <w:jc w:val="center"/>
              <w:rPr>
                <w:rFonts w:cs="Times New Roman"/>
              </w:rPr>
            </w:pPr>
            <w:r w:rsidRPr="00EB0B0D">
              <w:rPr>
                <w:rFonts w:cs="Times New Roman"/>
              </w:rPr>
              <w:t>19h</w:t>
            </w:r>
            <w:r w:rsidRPr="00EB0B0D">
              <w:rPr>
                <w:rFonts w:cs="Times New Roman"/>
                <w:vertAlign w:val="subscript"/>
              </w:rPr>
              <w:t>6</w:t>
            </w:r>
          </w:p>
        </w:tc>
      </w:tr>
    </w:tbl>
    <w:p w:rsidR="009E51D5" w:rsidRPr="00EB0B0D" w:rsidRDefault="009E51D5" w:rsidP="00002131">
      <w:pPr>
        <w:ind w:left="720"/>
        <w:rPr>
          <w:rFonts w:cs="Times New Roman"/>
        </w:rPr>
      </w:pP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[41..16]</w:t>
            </w:r>
          </w:p>
        </w:tc>
        <w:tc>
          <w:tcPr>
            <w:tcW w:w="1275" w:type="dxa"/>
          </w:tcPr>
          <w:p w:rsidR="00BE3FE2" w:rsidRPr="00EB0B0D" w:rsidRDefault="00BE3FE2" w:rsidP="003D0D97">
            <w:pPr>
              <w:jc w:val="center"/>
              <w:rPr>
                <w:rFonts w:cs="Times New Roman"/>
              </w:rPr>
            </w:pPr>
            <w:r w:rsidRPr="00EB0B0D">
              <w:rPr>
                <w:rFonts w:cs="Times New Roman"/>
              </w:rPr>
              <w:t>1Ah</w:t>
            </w:r>
            <w:r w:rsidRPr="00EB0B0D">
              <w:rPr>
                <w:rFonts w:cs="Times New Roman"/>
                <w:vertAlign w:val="subscript"/>
              </w:rPr>
              <w:t>6</w:t>
            </w:r>
          </w:p>
        </w:tc>
      </w:tr>
      <w:tr w:rsidR="00BE3FE2" w:rsidRPr="00EB0B0D" w:rsidTr="003D0D97">
        <w:tc>
          <w:tcPr>
            <w:tcW w:w="817"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[63..42]</w:t>
            </w:r>
          </w:p>
        </w:tc>
        <w:tc>
          <w:tcPr>
            <w:tcW w:w="1275" w:type="dxa"/>
          </w:tcPr>
          <w:p w:rsidR="00BE3FE2" w:rsidRPr="00EB0B0D" w:rsidRDefault="00BE3FE2" w:rsidP="003D0D97">
            <w:pPr>
              <w:jc w:val="center"/>
              <w:rPr>
                <w:rFonts w:cs="Times New Roman"/>
              </w:rPr>
            </w:pPr>
            <w:r w:rsidRPr="00EB0B0D">
              <w:rPr>
                <w:rFonts w:cs="Times New Roman"/>
              </w:rPr>
              <w:t>1Bh</w:t>
            </w:r>
            <w:r w:rsidRPr="00EB0B0D">
              <w:rPr>
                <w:rFonts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cs="Times New Roman"/>
              </w:rPr>
            </w:pPr>
            <w:r w:rsidRPr="00EB0B0D">
              <w:rPr>
                <w:rFonts w:cs="Times New Roman"/>
              </w:rPr>
              <w:t>Address</w:t>
            </w:r>
            <w:r w:rsidR="005E03FA" w:rsidRPr="00EB0B0D">
              <w:rPr>
                <w:rFonts w:cs="Times New Roman"/>
                <w:vertAlign w:val="subscript"/>
              </w:rPr>
              <w:t>[15..0]</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BE3FE2" w:rsidRPr="00EB0B0D" w:rsidRDefault="00BE3FE2" w:rsidP="00002131">
      <w:pPr>
        <w:rPr>
          <w:rFonts w:cs="Times New Roman"/>
        </w:rPr>
      </w:pPr>
    </w:p>
    <w:p w:rsidR="00002131" w:rsidRPr="00EB0B0D" w:rsidRDefault="00002131" w:rsidP="00002131">
      <w:pPr>
        <w:rPr>
          <w:rFonts w:cs="Times New Roman"/>
        </w:rPr>
      </w:pPr>
      <w:r w:rsidRPr="00EB0B0D">
        <w:rPr>
          <w:rFonts w:cs="Times New Roman"/>
        </w:rPr>
        <w:t xml:space="preserve">Clock Cycles: </w:t>
      </w:r>
    </w:p>
    <w:p w:rsidR="00002131" w:rsidRPr="00EB0B0D" w:rsidRDefault="00002131">
      <w:pPr>
        <w:rPr>
          <w:rFonts w:eastAsiaTheme="majorEastAsia" w:cs="Times New Roman"/>
          <w:b/>
          <w:bCs/>
          <w:sz w:val="28"/>
          <w:szCs w:val="28"/>
        </w:rPr>
      </w:pPr>
      <w:r w:rsidRPr="00EB0B0D">
        <w:rPr>
          <w:rFonts w:cs="Times New Roman"/>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RPr="00EB0B0D" w:rsidTr="003964FF">
        <w:tc>
          <w:tcPr>
            <w:tcW w:w="1152" w:type="dxa"/>
          </w:tcPr>
          <w:p w:rsidR="00A4184E" w:rsidRPr="00EB0B0D" w:rsidRDefault="00A4184E" w:rsidP="00A4184E">
            <w:pPr>
              <w:jc w:val="center"/>
              <w:rPr>
                <w:rFonts w:cs="Times New Roman"/>
              </w:rPr>
            </w:pPr>
            <w:r w:rsidRPr="00EB0B0D">
              <w:rPr>
                <w:rFonts w:cs="Times New Roman"/>
              </w:rPr>
              <w:t>06</w:t>
            </w:r>
            <w:r w:rsidRPr="00EB0B0D">
              <w:rPr>
                <w:rFonts w:cs="Times New Roman"/>
                <w:vertAlign w:val="subscript"/>
              </w:rPr>
              <w:t>6</w:t>
            </w:r>
          </w:p>
        </w:tc>
        <w:tc>
          <w:tcPr>
            <w:tcW w:w="1083" w:type="dxa"/>
          </w:tcPr>
          <w:p w:rsidR="00A4184E" w:rsidRPr="00EB0B0D" w:rsidRDefault="00A4184E"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A4184E" w:rsidRPr="00EB0B0D" w:rsidRDefault="00A4184E"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RPr="00EB0B0D" w:rsidTr="003964FF">
        <w:tc>
          <w:tcPr>
            <w:tcW w:w="1152" w:type="dxa"/>
          </w:tcPr>
          <w:p w:rsidR="00402262" w:rsidRPr="00EB0B0D" w:rsidRDefault="00402262" w:rsidP="00402262">
            <w:pPr>
              <w:jc w:val="center"/>
              <w:rPr>
                <w:rFonts w:cs="Times New Roman"/>
              </w:rPr>
            </w:pPr>
            <w:r w:rsidRPr="00EB0B0D">
              <w:rPr>
                <w:rFonts w:cs="Times New Roman"/>
              </w:rPr>
              <w:t>07</w:t>
            </w:r>
            <w:r w:rsidRPr="00EB0B0D">
              <w:rPr>
                <w:rFonts w:cs="Times New Roman"/>
                <w:vertAlign w:val="subscript"/>
              </w:rPr>
              <w:t>6</w:t>
            </w:r>
          </w:p>
        </w:tc>
        <w:tc>
          <w:tcPr>
            <w:tcW w:w="1083" w:type="dxa"/>
          </w:tcPr>
          <w:p w:rsidR="00402262" w:rsidRPr="00EB0B0D" w:rsidRDefault="00402262"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402262" w:rsidRPr="00EB0B0D" w:rsidRDefault="00402262"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64F0E" w:rsidRPr="00EB0B0D" w:rsidTr="00E00860">
        <w:tc>
          <w:tcPr>
            <w:tcW w:w="1152" w:type="dxa"/>
          </w:tcPr>
          <w:p w:rsidR="00A64F0E" w:rsidRPr="00EB0B0D" w:rsidRDefault="00A64F0E" w:rsidP="00E00860">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A64F0E" w:rsidRPr="00EB0B0D" w:rsidRDefault="00A64F0E" w:rsidP="00E00860">
            <w:pPr>
              <w:jc w:val="center"/>
              <w:rPr>
                <w:rFonts w:cs="Times New Roman"/>
              </w:rPr>
            </w:pPr>
            <w:r>
              <w:rPr>
                <w:rFonts w:cs="Times New Roman"/>
              </w:rPr>
              <w:t>1</w:t>
            </w:r>
            <w:r w:rsidRPr="00EB0B0D">
              <w:rPr>
                <w:rFonts w:cs="Times New Roman"/>
                <w:vertAlign w:val="subscript"/>
              </w:rPr>
              <w:t>5</w:t>
            </w:r>
          </w:p>
        </w:tc>
        <w:tc>
          <w:tcPr>
            <w:tcW w:w="1134" w:type="dxa"/>
          </w:tcPr>
          <w:p w:rsidR="00A64F0E" w:rsidRPr="00EB0B0D" w:rsidRDefault="00A64F0E" w:rsidP="00E00860">
            <w:pPr>
              <w:jc w:val="center"/>
              <w:rPr>
                <w:rFonts w:cs="Times New Roman"/>
              </w:rPr>
            </w:pPr>
            <w:r>
              <w:rPr>
                <w:rFonts w:cs="Times New Roman"/>
              </w:rPr>
              <w:t>~</w:t>
            </w:r>
            <w:r w:rsidRPr="00EB0B0D">
              <w:rPr>
                <w:rFonts w:cs="Times New Roman"/>
                <w:vertAlign w:val="subscript"/>
              </w:rPr>
              <w:t>5</w:t>
            </w:r>
          </w:p>
        </w:tc>
        <w:tc>
          <w:tcPr>
            <w:tcW w:w="1134" w:type="dxa"/>
          </w:tcPr>
          <w:p w:rsidR="00A64F0E" w:rsidRPr="00EB0B0D" w:rsidRDefault="00A64F0E" w:rsidP="00E0086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64F0E" w:rsidRPr="00EB0B0D" w:rsidRDefault="00A64F0E"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A64F0E" w:rsidRPr="00EB0B0D" w:rsidRDefault="00A64F0E" w:rsidP="00E00860">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64F0E" w:rsidRPr="00EB0B0D" w:rsidTr="00E00860">
        <w:tc>
          <w:tcPr>
            <w:tcW w:w="1152" w:type="dxa"/>
          </w:tcPr>
          <w:p w:rsidR="00A64F0E" w:rsidRPr="00EB0B0D" w:rsidRDefault="00A64F0E" w:rsidP="00E00860">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A64F0E" w:rsidRPr="00EB0B0D" w:rsidRDefault="00A64F0E" w:rsidP="00E00860">
            <w:pPr>
              <w:jc w:val="center"/>
              <w:rPr>
                <w:rFonts w:cs="Times New Roman"/>
              </w:rPr>
            </w:pPr>
            <w:r>
              <w:rPr>
                <w:rFonts w:cs="Times New Roman"/>
              </w:rPr>
              <w:t>0</w:t>
            </w:r>
            <w:r w:rsidRPr="00EB0B0D">
              <w:rPr>
                <w:rFonts w:cs="Times New Roman"/>
                <w:vertAlign w:val="subscript"/>
              </w:rPr>
              <w:t>5</w:t>
            </w:r>
          </w:p>
        </w:tc>
        <w:tc>
          <w:tcPr>
            <w:tcW w:w="1134" w:type="dxa"/>
          </w:tcPr>
          <w:p w:rsidR="00A64F0E" w:rsidRPr="00EB0B0D" w:rsidRDefault="00A64F0E" w:rsidP="00E00860">
            <w:pPr>
              <w:jc w:val="center"/>
              <w:rPr>
                <w:rFonts w:cs="Times New Roman"/>
              </w:rPr>
            </w:pPr>
            <w:r>
              <w:rPr>
                <w:rFonts w:cs="Times New Roman"/>
              </w:rPr>
              <w:t>~</w:t>
            </w:r>
            <w:r w:rsidRPr="00EB0B0D">
              <w:rPr>
                <w:rFonts w:cs="Times New Roman"/>
                <w:vertAlign w:val="subscript"/>
              </w:rPr>
              <w:t>5</w:t>
            </w:r>
          </w:p>
        </w:tc>
        <w:tc>
          <w:tcPr>
            <w:tcW w:w="1134" w:type="dxa"/>
          </w:tcPr>
          <w:p w:rsidR="00A64F0E" w:rsidRPr="00EB0B0D" w:rsidRDefault="00A64F0E" w:rsidP="00E0086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64F0E" w:rsidRPr="00EB0B0D" w:rsidRDefault="00A64F0E"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A64F0E" w:rsidRPr="00EB0B0D" w:rsidRDefault="00A64F0E" w:rsidP="00E00860">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81A22" w:rsidRPr="00EB0B0D" w:rsidTr="00E00860">
        <w:tc>
          <w:tcPr>
            <w:tcW w:w="1152" w:type="dxa"/>
          </w:tcPr>
          <w:p w:rsidR="00A81A22" w:rsidRPr="00EB0B0D" w:rsidRDefault="00A81A22" w:rsidP="00E00860">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A81A22" w:rsidRPr="00EB0B0D" w:rsidRDefault="00A81A22" w:rsidP="00E00860">
            <w:pPr>
              <w:jc w:val="center"/>
              <w:rPr>
                <w:rFonts w:cs="Times New Roman"/>
              </w:rPr>
            </w:pPr>
            <w:r>
              <w:rPr>
                <w:rFonts w:cs="Times New Roman"/>
              </w:rPr>
              <w:t>2</w:t>
            </w:r>
            <w:r w:rsidRPr="00EB0B0D">
              <w:rPr>
                <w:rFonts w:cs="Times New Roman"/>
                <w:vertAlign w:val="subscript"/>
              </w:rPr>
              <w:t>5</w:t>
            </w:r>
          </w:p>
        </w:tc>
        <w:tc>
          <w:tcPr>
            <w:tcW w:w="1134" w:type="dxa"/>
          </w:tcPr>
          <w:p w:rsidR="00A81A22" w:rsidRPr="00EB0B0D" w:rsidRDefault="00A81A22" w:rsidP="00E00860">
            <w:pPr>
              <w:jc w:val="center"/>
              <w:rPr>
                <w:rFonts w:cs="Times New Roman"/>
              </w:rPr>
            </w:pPr>
            <w:r>
              <w:rPr>
                <w:rFonts w:cs="Times New Roman"/>
              </w:rPr>
              <w:t>~</w:t>
            </w:r>
            <w:r w:rsidRPr="00EB0B0D">
              <w:rPr>
                <w:rFonts w:cs="Times New Roman"/>
                <w:vertAlign w:val="subscript"/>
              </w:rPr>
              <w:t>5</w:t>
            </w:r>
          </w:p>
        </w:tc>
        <w:tc>
          <w:tcPr>
            <w:tcW w:w="1134" w:type="dxa"/>
          </w:tcPr>
          <w:p w:rsidR="00A81A22" w:rsidRPr="00EB0B0D" w:rsidRDefault="00A81A22" w:rsidP="00E0086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81A22" w:rsidRPr="00EB0B0D" w:rsidRDefault="00A81A22"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A81A22" w:rsidRPr="00EB0B0D" w:rsidRDefault="00A81A22" w:rsidP="00E00860">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666CFE" w:rsidRPr="00875F2C" w:rsidRDefault="00666CFE" w:rsidP="00875F2C">
      <w:pPr>
        <w:pStyle w:val="Heading2"/>
        <w:rPr>
          <w:sz w:val="40"/>
          <w:szCs w:val="40"/>
        </w:rPr>
      </w:pPr>
      <w:r w:rsidRPr="00875F2C">
        <w:rPr>
          <w:sz w:val="40"/>
          <w:szCs w:val="40"/>
        </w:rPr>
        <w:t>LH – Load Half-Word</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3" w:name="_Toc448161409"/>
      <w:r w:rsidRPr="00A169D7">
        <w:rPr>
          <w:sz w:val="40"/>
          <w:szCs w:val="40"/>
        </w:rPr>
        <w:lastRenderedPageBreak/>
        <w:t>LINK – Link Stack</w:t>
      </w:r>
      <w:bookmarkEnd w:id="3"/>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w:t>
      </w:r>
      <w:r>
        <w:t>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w:t>
      </w:r>
      <w:r>
        <w:t>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E00860">
        <w:tc>
          <w:tcPr>
            <w:tcW w:w="3369" w:type="dxa"/>
          </w:tcPr>
          <w:p w:rsidR="00A169D7" w:rsidRPr="00EB0B0D" w:rsidRDefault="00A169D7" w:rsidP="00E0086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E00860">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E00860">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4" w:name="_Toc448161323"/>
      <w:r w:rsidRPr="00340148">
        <w:rPr>
          <w:sz w:val="40"/>
          <w:szCs w:val="40"/>
        </w:rPr>
        <w:lastRenderedPageBreak/>
        <w:t xml:space="preserve">MAX </w:t>
      </w:r>
      <w:r w:rsidRPr="00340148">
        <w:rPr>
          <w:sz w:val="40"/>
          <w:szCs w:val="40"/>
        </w:rPr>
        <w:t>–</w:t>
      </w:r>
      <w:r w:rsidRPr="00340148">
        <w:rPr>
          <w:sz w:val="40"/>
          <w:szCs w:val="40"/>
        </w:rPr>
        <w:t xml:space="preserve"> </w:t>
      </w:r>
      <w:bookmarkEnd w:id="4"/>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t>hree</w:t>
      </w:r>
      <w:r>
        <w:t xml:space="preserve"> values in registers Ra</w:t>
      </w:r>
      <w:r>
        <w:t>,</w:t>
      </w:r>
      <w:r>
        <w:t xml:space="preserve">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E00860">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E00860">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E00860">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E00860">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E00860">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w:t>
      </w:r>
      <w:r>
        <w:t>ini</w:t>
      </w:r>
      <w:r>
        <w:t xml:space="preserve">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E00860">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E00860">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E00860">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E00860">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E00860">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w:t>
      </w:r>
      <w:r>
        <w:t>&lt;</w:t>
      </w:r>
      <w:r>
        <w:t xml:space="preserve"> </w:t>
      </w:r>
      <w:proofErr w:type="spellStart"/>
      <w:r>
        <w:t>Rb</w:t>
      </w:r>
      <w:proofErr w:type="spellEnd"/>
      <w:r>
        <w:t xml:space="preserve"> and Ra </w:t>
      </w:r>
      <w:r>
        <w:t>&lt;</w:t>
      </w:r>
      <w:r>
        <w:t xml:space="preserve">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w:t>
      </w:r>
      <w:r>
        <w:t>&lt;</w:t>
      </w:r>
      <w:r>
        <w:t xml:space="preserve">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E00860">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E00860">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E00860">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E00860">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E00860">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w:t>
      </w:r>
      <w:r>
        <w:rPr>
          <w:sz w:val="40"/>
          <w:szCs w:val="40"/>
        </w:rPr>
        <w:t>OR</w:t>
      </w:r>
      <w:r w:rsidRPr="00A26E7A">
        <w:rPr>
          <w:sz w:val="40"/>
          <w:szCs w:val="40"/>
        </w:rPr>
        <w:t xml:space="preserve"> – Bitwise </w:t>
      </w:r>
      <w:r>
        <w:rPr>
          <w:sz w:val="40"/>
          <w:szCs w:val="40"/>
        </w:rPr>
        <w:t>N</w:t>
      </w:r>
      <w:r>
        <w:rPr>
          <w:sz w:val="40"/>
          <w:szCs w:val="40"/>
        </w:rPr>
        <w:t>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E00860">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w:t>
            </w:r>
            <w:r>
              <w:rPr>
                <w:rFonts w:cs="Times New Roman"/>
              </w:rPr>
              <w:t>h</w:t>
            </w:r>
            <w:r w:rsidRPr="00EB0B0D">
              <w:rPr>
                <w:rFonts w:cs="Times New Roman"/>
                <w:vertAlign w:val="subscript"/>
              </w:rPr>
              <w:t>6</w:t>
            </w:r>
          </w:p>
        </w:tc>
        <w:tc>
          <w:tcPr>
            <w:tcW w:w="1083" w:type="dxa"/>
          </w:tcPr>
          <w:p w:rsidR="00F73D8C" w:rsidRPr="00EB0B0D" w:rsidRDefault="00F73D8C" w:rsidP="00E00860">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E00860">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E00860">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E00860">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E00860">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RPr="00EB0B0D" w:rsidTr="0040792A">
        <w:tc>
          <w:tcPr>
            <w:tcW w:w="1152"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vertAlign w:val="subscript"/>
              </w:rPr>
              <w:t>6</w:t>
            </w:r>
          </w:p>
        </w:tc>
        <w:tc>
          <w:tcPr>
            <w:tcW w:w="1083" w:type="dxa"/>
          </w:tcPr>
          <w:p w:rsidR="00B833F5" w:rsidRPr="00EB0B0D" w:rsidRDefault="00B833F5"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B833F5" w:rsidRPr="00EB0B0D" w:rsidRDefault="00B833F5"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r w:rsidRPr="00EB0B0D">
        <w:rPr>
          <w:rFonts w:cs="Times New Roman"/>
        </w:rPr>
        <w:t>Loads</w:t>
      </w:r>
      <w:r w:rsidR="00F14D82" w:rsidRPr="00EB0B0D">
        <w:rPr>
          <w:rFonts w:cs="Times New Roman"/>
        </w:rPr>
        <w:t xml:space="preserve"> a word (64 bit) value to memory and </w:t>
      </w:r>
      <w:r w:rsidR="00A613BF" w:rsidRPr="00EB0B0D">
        <w:rPr>
          <w:rFonts w:cs="Times New Roman"/>
        </w:rPr>
        <w:t>in</w:t>
      </w:r>
      <w:r w:rsidR="00F14D82" w:rsidRPr="00EB0B0D">
        <w:rPr>
          <w:rFonts w:cs="Times New Roman"/>
        </w:rPr>
        <w:t xml:space="preserve">crements the stack pointer register.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017B25" w:rsidRPr="00F46DDD" w:rsidRDefault="00017B25" w:rsidP="00F46DDD">
      <w:pPr>
        <w:pStyle w:val="Heading2"/>
        <w:rPr>
          <w:sz w:val="40"/>
          <w:szCs w:val="40"/>
        </w:rPr>
      </w:pPr>
      <w:r w:rsidRPr="00F46DDD">
        <w:rPr>
          <w:sz w:val="40"/>
          <w:szCs w:val="40"/>
        </w:rPr>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Pr="00EB0B0D"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Pr="00EB0B0D"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9C6E5E" w:rsidRPr="00B21586" w:rsidRDefault="009C6E5E" w:rsidP="00B21586">
      <w:pPr>
        <w:pStyle w:val="Heading2"/>
        <w:rPr>
          <w:sz w:val="40"/>
          <w:szCs w:val="40"/>
        </w:rPr>
      </w:pPr>
      <w:r w:rsidRPr="00B21586">
        <w:rPr>
          <w:sz w:val="40"/>
          <w:szCs w:val="40"/>
        </w:rPr>
        <w:lastRenderedPageBreak/>
        <w:t>SH – Store Half-Word</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69C" w:rsidRPr="00B21586" w:rsidRDefault="0031569C" w:rsidP="00B21586">
      <w:pPr>
        <w:pStyle w:val="Heading2"/>
        <w:rPr>
          <w:sz w:val="40"/>
          <w:szCs w:val="40"/>
        </w:rPr>
      </w:pPr>
      <w:r w:rsidRPr="00B21586">
        <w:rPr>
          <w:sz w:val="40"/>
          <w:szCs w:val="40"/>
        </w:rPr>
        <w:t>SHL – Shift Left</w:t>
      </w:r>
    </w:p>
    <w:p w:rsidR="0031569C" w:rsidRPr="00EB0B0D" w:rsidRDefault="0031569C" w:rsidP="0031569C">
      <w:pPr>
        <w:rPr>
          <w:rFonts w:cs="Times New Roman"/>
        </w:rPr>
      </w:pPr>
      <w:r w:rsidRPr="00EB0B0D">
        <w:rPr>
          <w:rFonts w:cs="Times New Roman"/>
        </w:rPr>
        <w:t>Description:</w:t>
      </w:r>
    </w:p>
    <w:p w:rsidR="0031569C" w:rsidRPr="00EB0B0D"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p>
    <w:p w:rsidR="0031569C"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81F62" w:rsidP="0040792A">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81F62" w:rsidP="0040792A">
            <w:pPr>
              <w:jc w:val="center"/>
              <w:rPr>
                <w:rFonts w:cs="Times New Roman"/>
              </w:rPr>
            </w:pPr>
            <w:r>
              <w:rPr>
                <w:rFonts w:cs="Times New Roman"/>
              </w:rPr>
              <w:t>03</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Pr="00EB0B0D"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p>
    <w:p w:rsidR="00BD0C02"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RPr="00EB0B0D" w:rsidTr="00271816">
        <w:tc>
          <w:tcPr>
            <w:tcW w:w="1152" w:type="dxa"/>
          </w:tcPr>
          <w:p w:rsidR="00CE64BB" w:rsidRPr="00EB0B0D" w:rsidRDefault="00CE64BB" w:rsidP="00CE64BB">
            <w:pPr>
              <w:jc w:val="center"/>
              <w:rPr>
                <w:rFonts w:cs="Times New Roman"/>
              </w:rPr>
            </w:pPr>
            <w:r w:rsidRPr="00EB0B0D">
              <w:rPr>
                <w:rFonts w:cs="Times New Roman"/>
              </w:rPr>
              <w:t>05</w:t>
            </w:r>
            <w:r w:rsidRPr="00EB0B0D">
              <w:rPr>
                <w:rFonts w:cs="Times New Roman"/>
                <w:vertAlign w:val="subscript"/>
              </w:rPr>
              <w:t>6</w:t>
            </w:r>
          </w:p>
        </w:tc>
        <w:tc>
          <w:tcPr>
            <w:tcW w:w="1083" w:type="dxa"/>
          </w:tcPr>
          <w:p w:rsidR="00CE64BB" w:rsidRPr="00EB0B0D" w:rsidRDefault="00CE64BB" w:rsidP="00271816">
            <w:pPr>
              <w:jc w:val="center"/>
              <w:rPr>
                <w:rFonts w:cs="Times New Roman"/>
              </w:rPr>
            </w:pPr>
            <w:r w:rsidRPr="00EB0B0D">
              <w:rPr>
                <w:rFonts w:cs="Times New Roman"/>
              </w:rPr>
              <w:t>~</w:t>
            </w:r>
            <w:r w:rsidRPr="00EB0B0D">
              <w:rPr>
                <w:rFonts w:cs="Times New Roman"/>
                <w:vertAlign w:val="subscript"/>
              </w:rPr>
              <w:t>5</w:t>
            </w:r>
          </w:p>
        </w:tc>
        <w:tc>
          <w:tcPr>
            <w:tcW w:w="1134" w:type="dxa"/>
          </w:tcPr>
          <w:p w:rsidR="00CE64BB" w:rsidRPr="00EB0B0D" w:rsidRDefault="00CE64BB"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CE64BB" w:rsidRPr="00EB0B0D" w:rsidRDefault="00CE64BB"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CE64BB" w:rsidRPr="00EB0B0D" w:rsidRDefault="00CE64BB"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CE64BB" w:rsidRPr="00EB0B0D" w:rsidRDefault="00CE64BB"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805063" w:rsidRPr="00734236" w:rsidRDefault="00805063" w:rsidP="00734236">
      <w:pPr>
        <w:pStyle w:val="Heading2"/>
        <w:rPr>
          <w:sz w:val="40"/>
          <w:szCs w:val="40"/>
        </w:rPr>
      </w:pPr>
      <w:r w:rsidRPr="00734236">
        <w:rPr>
          <w:sz w:val="40"/>
          <w:szCs w:val="40"/>
        </w:rPr>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5" w:name="_Toc448161413"/>
      <w:r w:rsidRPr="008B792A">
        <w:rPr>
          <w:sz w:val="40"/>
          <w:szCs w:val="40"/>
        </w:rPr>
        <w:lastRenderedPageBreak/>
        <w:t>UNLINK – Unlink Stack</w:t>
      </w:r>
      <w:bookmarkEnd w:id="5"/>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E00860">
        <w:tc>
          <w:tcPr>
            <w:tcW w:w="1152" w:type="dxa"/>
          </w:tcPr>
          <w:p w:rsidR="00176B6F" w:rsidRPr="00EB0B0D" w:rsidRDefault="00176B6F" w:rsidP="00E00860">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E00860">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E00860">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E00860">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E00860">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367FEF">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E00860">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E00860">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E00860">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8C0C91" w:rsidRPr="002C2C1C" w:rsidRDefault="008C0C91" w:rsidP="002C2C1C">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RPr="00EB0B0D" w:rsidTr="0040792A">
        <w:tc>
          <w:tcPr>
            <w:tcW w:w="1152" w:type="dxa"/>
          </w:tcPr>
          <w:p w:rsidR="008C0C91" w:rsidRPr="00EB0B0D" w:rsidRDefault="008C0C91" w:rsidP="008C0C91">
            <w:pPr>
              <w:jc w:val="center"/>
              <w:rPr>
                <w:rFonts w:cs="Times New Roman"/>
              </w:rPr>
            </w:pPr>
            <w:r w:rsidRPr="00EB0B0D">
              <w:rPr>
                <w:rFonts w:cs="Times New Roman"/>
              </w:rPr>
              <w:t>0A</w:t>
            </w:r>
            <w:r w:rsidRPr="00EB0B0D">
              <w:rPr>
                <w:rFonts w:cs="Times New Roman"/>
                <w:vertAlign w:val="subscript"/>
              </w:rPr>
              <w:t>6</w:t>
            </w:r>
          </w:p>
        </w:tc>
        <w:tc>
          <w:tcPr>
            <w:tcW w:w="1083" w:type="dxa"/>
          </w:tcPr>
          <w:p w:rsidR="008C0C91" w:rsidRPr="00EB0B0D" w:rsidRDefault="008C0C91"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C0C91" w:rsidRPr="00EB0B0D" w:rsidRDefault="008C0C91"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044451" w:rsidRPr="00816F6D" w:rsidRDefault="00044451" w:rsidP="00044451">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08469C">
            <w:pPr>
              <w:rPr>
                <w:rFonts w:cs="Times New Roman"/>
                <w:sz w:val="12"/>
              </w:rPr>
            </w:pPr>
            <w:proofErr w:type="spellStart"/>
            <w:r w:rsidRPr="00EB0B0D">
              <w:rPr>
                <w:rFonts w:cs="Times New Roman"/>
                <w:sz w:val="12"/>
              </w:rPr>
              <w:t>Bxx</w:t>
            </w:r>
            <w:proofErr w:type="spellEnd"/>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F062CC">
            <w:pPr>
              <w:rPr>
                <w:rFonts w:cs="Times New Roman"/>
                <w:sz w:val="12"/>
              </w:rPr>
            </w:pPr>
            <w:proofErr w:type="spellStart"/>
            <w:r>
              <w:rPr>
                <w:rFonts w:cs="Times New Roman"/>
                <w:sz w:val="12"/>
              </w:rPr>
              <w:t>Bxx</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855A65">
            <w:pPr>
              <w:rPr>
                <w:rFonts w:cs="Times New Roman"/>
                <w:sz w:val="12"/>
              </w:rPr>
            </w:pPr>
            <w:r>
              <w:rPr>
                <w:rFonts w:cs="Times New Roman"/>
                <w:sz w:val="12"/>
              </w:rPr>
              <w:t>FLT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2x</w:t>
            </w:r>
          </w:p>
        </w:tc>
        <w:tc>
          <w:tcPr>
            <w:tcW w:w="777"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5F7F0B" w:rsidRPr="00FD25A2" w:rsidRDefault="00FD25A2"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5F7F0B" w:rsidRPr="00EB0B0D" w:rsidRDefault="005F7F0B" w:rsidP="003964FF">
            <w:pPr>
              <w:rPr>
                <w:rFonts w:cs="Times New Roman"/>
                <w:sz w:val="12"/>
              </w:rPr>
            </w:pPr>
          </w:p>
        </w:tc>
        <w:tc>
          <w:tcPr>
            <w:tcW w:w="778" w:type="dxa"/>
          </w:tcPr>
          <w:p w:rsidR="005F7F0B" w:rsidRPr="00EB0B0D" w:rsidRDefault="00DB4257" w:rsidP="00DB4257">
            <w:pPr>
              <w:rPr>
                <w:rFonts w:cs="Times New Roman"/>
                <w:sz w:val="12"/>
              </w:rPr>
            </w:pPr>
            <w:r>
              <w:rPr>
                <w:rFonts w:cs="Times New Roman"/>
                <w:sz w:val="12"/>
              </w:rPr>
              <w:t>LBU</w:t>
            </w:r>
          </w:p>
        </w:tc>
        <w:tc>
          <w:tcPr>
            <w:tcW w:w="777" w:type="dxa"/>
          </w:tcPr>
          <w:p w:rsidR="005F7F0B" w:rsidRPr="00EB0B0D" w:rsidRDefault="00FD25A2" w:rsidP="003964FF">
            <w:pPr>
              <w:rPr>
                <w:rFonts w:cs="Times New Roman"/>
                <w:sz w:val="12"/>
              </w:rPr>
            </w:pPr>
            <w:r w:rsidRPr="00FD25A2">
              <w:rPr>
                <w:rFonts w:cs="Times New Roman"/>
                <w:color w:val="7F7F7F" w:themeColor="text1" w:themeTint="80"/>
                <w:sz w:val="12"/>
              </w:rPr>
              <w:t>SC</w:t>
            </w: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5F7F0B">
            <w:pPr>
              <w:rPr>
                <w:rFonts w:cs="Times New Roman"/>
                <w:sz w:val="12"/>
              </w:rPr>
            </w:pPr>
          </w:p>
        </w:tc>
        <w:tc>
          <w:tcPr>
            <w:tcW w:w="778" w:type="dxa"/>
          </w:tcPr>
          <w:p w:rsidR="005F7F0B" w:rsidRPr="00EB0B0D" w:rsidRDefault="00610259">
            <w:pPr>
              <w:rPr>
                <w:rFonts w:cs="Times New Roman"/>
                <w:sz w:val="12"/>
              </w:rPr>
            </w:pPr>
            <w:r w:rsidRPr="00EB0B0D">
              <w:rPr>
                <w:rFonts w:cs="Times New Roman"/>
                <w:sz w:val="12"/>
              </w:rPr>
              <w:t>RET</w:t>
            </w:r>
          </w:p>
        </w:tc>
        <w:tc>
          <w:tcPr>
            <w:tcW w:w="778" w:type="dxa"/>
          </w:tcPr>
          <w:p w:rsidR="005F7F0B" w:rsidRPr="00EB0B0D" w:rsidRDefault="00B82F6C">
            <w:pPr>
              <w:rPr>
                <w:rFonts w:cs="Times New Roman"/>
                <w:sz w:val="12"/>
              </w:rPr>
            </w:pPr>
            <w:r>
              <w:rPr>
                <w:rFonts w:cs="Times New Roman"/>
                <w:sz w:val="12"/>
              </w:rPr>
              <w:t>LINK</w:t>
            </w:r>
          </w:p>
        </w:tc>
        <w:tc>
          <w:tcPr>
            <w:tcW w:w="778" w:type="dxa"/>
          </w:tcPr>
          <w:p w:rsidR="005F7F0B" w:rsidRPr="00EB0B0D" w:rsidRDefault="005F7F0B">
            <w:pPr>
              <w:rPr>
                <w:rFonts w:cs="Times New Roman"/>
                <w:sz w:val="12"/>
              </w:rPr>
            </w:pPr>
          </w:p>
        </w:tc>
        <w:tc>
          <w:tcPr>
            <w:tcW w:w="777" w:type="dxa"/>
          </w:tcPr>
          <w:p w:rsidR="005F7F0B" w:rsidRPr="00EB0B0D" w:rsidRDefault="009166A4">
            <w:pPr>
              <w:rPr>
                <w:rFonts w:cs="Times New Roman"/>
                <w:sz w:val="12"/>
              </w:rPr>
            </w:pPr>
            <w:r w:rsidRPr="00EB0B0D">
              <w:rPr>
                <w:rFonts w:cs="Times New Roman"/>
                <w:sz w:val="12"/>
              </w:rPr>
              <w:t>MODUI</w:t>
            </w:r>
          </w:p>
        </w:tc>
        <w:tc>
          <w:tcPr>
            <w:tcW w:w="778" w:type="dxa"/>
            <w:shd w:val="clear" w:color="auto" w:fill="auto"/>
          </w:tcPr>
          <w:p w:rsidR="005F7F0B" w:rsidRPr="00EB0B0D" w:rsidRDefault="009166A4">
            <w:pPr>
              <w:rPr>
                <w:rFonts w:cs="Times New Roman"/>
                <w:sz w:val="12"/>
              </w:rPr>
            </w:pPr>
            <w:r w:rsidRPr="00EB0B0D">
              <w:rPr>
                <w:rFonts w:cs="Times New Roman"/>
                <w:sz w:val="12"/>
              </w:rPr>
              <w:t>MOD</w:t>
            </w:r>
            <w:r w:rsidR="005B6AB8">
              <w:rPr>
                <w:rFonts w:cs="Times New Roman"/>
                <w:sz w:val="12"/>
              </w:rPr>
              <w:t>S</w:t>
            </w:r>
            <w:r w:rsidRPr="00EB0B0D">
              <w:rPr>
                <w:rFonts w:cs="Times New Roman"/>
                <w:sz w:val="12"/>
              </w:rPr>
              <w:t>UI</w:t>
            </w:r>
          </w:p>
        </w:tc>
        <w:tc>
          <w:tcPr>
            <w:tcW w:w="778" w:type="dxa"/>
            <w:shd w:val="clear" w:color="auto" w:fill="auto"/>
          </w:tcPr>
          <w:p w:rsidR="005F7F0B" w:rsidRPr="00EB0B0D" w:rsidRDefault="009166A4">
            <w:pPr>
              <w:rPr>
                <w:rFonts w:cs="Times New Roman"/>
                <w:sz w:val="12"/>
              </w:rPr>
            </w:pPr>
            <w:r w:rsidRPr="00EB0B0D">
              <w:rPr>
                <w:rFonts w:cs="Times New Roman"/>
                <w:sz w:val="12"/>
              </w:rPr>
              <w:t>MODI</w:t>
            </w:r>
          </w:p>
        </w:tc>
        <w:tc>
          <w:tcPr>
            <w:tcW w:w="778" w:type="dxa"/>
            <w:shd w:val="clear" w:color="auto" w:fill="auto"/>
          </w:tcPr>
          <w:p w:rsidR="005F7F0B" w:rsidRPr="00EB0B0D" w:rsidRDefault="005F7F0B">
            <w:pPr>
              <w:rPr>
                <w:rFonts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cs="Times New Roman"/>
                <w:color w:val="FFFFFF" w:themeColor="background1"/>
              </w:rPr>
            </w:pPr>
            <w:r w:rsidRPr="00EB0B0D">
              <w:rPr>
                <w:rFonts w:cs="Times New Roman"/>
                <w:color w:val="FFFFFF" w:themeColor="background1"/>
              </w:rPr>
              <w:t>3x</w:t>
            </w: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7"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rsidP="003964FF">
            <w:pPr>
              <w:rPr>
                <w:rFonts w:cs="Times New Roman"/>
                <w:sz w:val="12"/>
              </w:rPr>
            </w:pPr>
          </w:p>
        </w:tc>
        <w:tc>
          <w:tcPr>
            <w:tcW w:w="778" w:type="dxa"/>
          </w:tcPr>
          <w:p w:rsidR="005F7F0B" w:rsidRPr="00EB0B0D" w:rsidRDefault="005F7F0B">
            <w:pPr>
              <w:rPr>
                <w:rFonts w:cs="Times New Roman"/>
                <w:sz w:val="12"/>
              </w:rPr>
            </w:pPr>
          </w:p>
        </w:tc>
        <w:tc>
          <w:tcPr>
            <w:tcW w:w="777" w:type="dxa"/>
          </w:tcPr>
          <w:p w:rsidR="005F7F0B" w:rsidRPr="00EB0B0D" w:rsidRDefault="00652154">
            <w:pPr>
              <w:rPr>
                <w:rFonts w:cs="Times New Roman"/>
                <w:sz w:val="12"/>
              </w:rPr>
            </w:pPr>
            <w:r w:rsidRPr="00EB0B0D">
              <w:rPr>
                <w:rFonts w:cs="Times New Roman"/>
                <w:sz w:val="12"/>
              </w:rPr>
              <w:t>MULUI</w:t>
            </w:r>
          </w:p>
        </w:tc>
        <w:tc>
          <w:tcPr>
            <w:tcW w:w="778" w:type="dxa"/>
          </w:tcPr>
          <w:p w:rsidR="005F7F0B" w:rsidRPr="00EB0B0D" w:rsidRDefault="00292399">
            <w:pPr>
              <w:rPr>
                <w:rFonts w:cs="Times New Roman"/>
                <w:sz w:val="12"/>
              </w:rPr>
            </w:pPr>
            <w:r w:rsidRPr="00EB0B0D">
              <w:rPr>
                <w:rFonts w:cs="Times New Roman"/>
                <w:sz w:val="12"/>
              </w:rPr>
              <w:t>MULSUI</w:t>
            </w:r>
          </w:p>
        </w:tc>
        <w:tc>
          <w:tcPr>
            <w:tcW w:w="778" w:type="dxa"/>
          </w:tcPr>
          <w:p w:rsidR="005F7F0B" w:rsidRPr="00EB0B0D" w:rsidRDefault="00292399">
            <w:pPr>
              <w:rPr>
                <w:rFonts w:cs="Times New Roman"/>
                <w:sz w:val="12"/>
              </w:rPr>
            </w:pPr>
            <w:r w:rsidRPr="00EB0B0D">
              <w:rPr>
                <w:rFonts w:cs="Times New Roman"/>
                <w:sz w:val="12"/>
              </w:rPr>
              <w:t>MULI</w:t>
            </w:r>
          </w:p>
        </w:tc>
        <w:tc>
          <w:tcPr>
            <w:tcW w:w="778" w:type="dxa"/>
          </w:tcPr>
          <w:p w:rsidR="005F7F0B" w:rsidRPr="00EB0B0D" w:rsidRDefault="005F7F0B">
            <w:pPr>
              <w:rPr>
                <w:rFonts w:cs="Times New Roman"/>
                <w:sz w:val="12"/>
              </w:rPr>
            </w:pPr>
          </w:p>
        </w:tc>
        <w:tc>
          <w:tcPr>
            <w:tcW w:w="777" w:type="dxa"/>
          </w:tcPr>
          <w:p w:rsidR="005F7F0B" w:rsidRPr="00EB0B0D" w:rsidRDefault="00292399">
            <w:pPr>
              <w:rPr>
                <w:rFonts w:cs="Times New Roman"/>
                <w:sz w:val="12"/>
              </w:rPr>
            </w:pPr>
            <w:r w:rsidRPr="00EB0B0D">
              <w:rPr>
                <w:rFonts w:cs="Times New Roman"/>
                <w:sz w:val="12"/>
              </w:rPr>
              <w:t>DIVUI</w:t>
            </w:r>
          </w:p>
        </w:tc>
        <w:tc>
          <w:tcPr>
            <w:tcW w:w="778" w:type="dxa"/>
            <w:shd w:val="clear" w:color="auto" w:fill="auto"/>
          </w:tcPr>
          <w:p w:rsidR="005F7F0B" w:rsidRPr="00EB0B0D" w:rsidRDefault="00292399">
            <w:pPr>
              <w:rPr>
                <w:rFonts w:cs="Times New Roman"/>
                <w:sz w:val="12"/>
              </w:rPr>
            </w:pPr>
            <w:r w:rsidRPr="00EB0B0D">
              <w:rPr>
                <w:rFonts w:cs="Times New Roman"/>
                <w:sz w:val="12"/>
              </w:rPr>
              <w:t>DIVSUI</w:t>
            </w:r>
          </w:p>
        </w:tc>
        <w:tc>
          <w:tcPr>
            <w:tcW w:w="778" w:type="dxa"/>
            <w:shd w:val="clear" w:color="auto" w:fill="auto"/>
          </w:tcPr>
          <w:p w:rsidR="005F7F0B" w:rsidRPr="00EB0B0D" w:rsidRDefault="00292399">
            <w:pPr>
              <w:rPr>
                <w:rFonts w:cs="Times New Roman"/>
                <w:sz w:val="12"/>
              </w:rPr>
            </w:pPr>
            <w:r w:rsidRPr="00EB0B0D">
              <w:rPr>
                <w:rFonts w:cs="Times New Roman"/>
                <w:sz w:val="12"/>
              </w:rPr>
              <w:t>DIVI</w:t>
            </w:r>
          </w:p>
        </w:tc>
        <w:tc>
          <w:tcPr>
            <w:tcW w:w="778" w:type="dxa"/>
            <w:shd w:val="clear" w:color="auto" w:fill="auto"/>
          </w:tcPr>
          <w:p w:rsidR="005F7F0B" w:rsidRPr="00EB0B0D" w:rsidRDefault="005F7F0B">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8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258BA" w:rsidP="003964FF">
            <w:pPr>
              <w:rPr>
                <w:rFonts w:cs="Times New Roman"/>
                <w:sz w:val="12"/>
              </w:rPr>
            </w:pP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2F527D"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2F527D" w:rsidP="00B514D0">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2F527D" w:rsidP="003964FF">
            <w:pPr>
              <w:rPr>
                <w:rFonts w:cs="Times New Roman"/>
                <w:sz w:val="12"/>
              </w:rPr>
            </w:pPr>
          </w:p>
        </w:tc>
        <w:tc>
          <w:tcPr>
            <w:tcW w:w="779" w:type="dxa"/>
            <w:shd w:val="clear" w:color="auto" w:fill="auto"/>
          </w:tcPr>
          <w:p w:rsidR="002F527D" w:rsidRPr="00EB0B0D" w:rsidRDefault="002F527D" w:rsidP="003964FF">
            <w:pPr>
              <w:rPr>
                <w:rFonts w:cs="Times New Roman"/>
                <w:sz w:val="12"/>
              </w:rPr>
            </w:pP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1258BA" w:rsidP="003964FF">
            <w:pPr>
              <w:rPr>
                <w:rFonts w:cs="Times New Roman"/>
                <w:sz w:val="12"/>
              </w:rPr>
            </w:pP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477E28">
            <w:pPr>
              <w:rPr>
                <w:rFonts w:cs="Times New Roman"/>
                <w:sz w:val="12"/>
              </w:rPr>
            </w:pPr>
            <w:r w:rsidRPr="00EB0B0D">
              <w:rPr>
                <w:rFonts w:cs="Times New Roman"/>
                <w:sz w:val="12"/>
              </w:rPr>
              <w:t>DIV</w:t>
            </w:r>
            <w:r w:rsidR="00477E28">
              <w:rPr>
                <w:rFonts w:cs="Times New Roman"/>
                <w:sz w:val="12"/>
              </w:rPr>
              <w:t>MODD</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1258BA" w:rsidP="003964FF">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E00860">
        <w:tc>
          <w:tcPr>
            <w:tcW w:w="557" w:type="dxa"/>
            <w:shd w:val="clear" w:color="auto" w:fill="404040" w:themeFill="text1" w:themeFillTint="BF"/>
          </w:tcPr>
          <w:p w:rsidR="00AB5A1F" w:rsidRPr="00EB0B0D" w:rsidRDefault="00AB5A1F" w:rsidP="00E00860">
            <w:pPr>
              <w:rPr>
                <w:rFonts w:cs="Times New Roman"/>
                <w:color w:val="FFFFFF" w:themeColor="background1"/>
              </w:rPr>
            </w:pP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E00860">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E00860">
        <w:tc>
          <w:tcPr>
            <w:tcW w:w="557"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E00860">
            <w:pPr>
              <w:rPr>
                <w:rFonts w:cs="Times New Roman"/>
                <w:sz w:val="12"/>
              </w:rPr>
            </w:pPr>
            <w:r>
              <w:rPr>
                <w:rFonts w:cs="Times New Roman"/>
                <w:sz w:val="12"/>
              </w:rPr>
              <w:t>CNTLZ</w:t>
            </w:r>
          </w:p>
        </w:tc>
        <w:tc>
          <w:tcPr>
            <w:tcW w:w="778" w:type="dxa"/>
          </w:tcPr>
          <w:p w:rsidR="00AB5A1F" w:rsidRPr="00EB0B0D" w:rsidRDefault="00AB5A1F" w:rsidP="00E00860">
            <w:pPr>
              <w:rPr>
                <w:rFonts w:cs="Times New Roman"/>
                <w:sz w:val="12"/>
              </w:rPr>
            </w:pPr>
            <w:r>
              <w:rPr>
                <w:rFonts w:cs="Times New Roman"/>
                <w:sz w:val="12"/>
              </w:rPr>
              <w:t>CNTLO</w:t>
            </w:r>
          </w:p>
        </w:tc>
        <w:tc>
          <w:tcPr>
            <w:tcW w:w="778" w:type="dxa"/>
          </w:tcPr>
          <w:p w:rsidR="00AB5A1F" w:rsidRPr="00EB0B0D" w:rsidRDefault="00EF5BCA" w:rsidP="00E00860">
            <w:pPr>
              <w:rPr>
                <w:rFonts w:cs="Times New Roman"/>
                <w:sz w:val="12"/>
              </w:rPr>
            </w:pPr>
            <w:r>
              <w:rPr>
                <w:rFonts w:cs="Times New Roman"/>
                <w:sz w:val="12"/>
              </w:rPr>
              <w:t>CNTPOP</w:t>
            </w: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9"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9"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shd w:val="clear" w:color="auto" w:fill="auto"/>
          </w:tcPr>
          <w:p w:rsidR="00AB5A1F" w:rsidRPr="00EB0B0D" w:rsidRDefault="00AB5A1F" w:rsidP="00E00860">
            <w:pPr>
              <w:rPr>
                <w:rFonts w:cs="Times New Roman"/>
                <w:sz w:val="12"/>
              </w:rPr>
            </w:pPr>
          </w:p>
        </w:tc>
        <w:tc>
          <w:tcPr>
            <w:tcW w:w="778" w:type="dxa"/>
            <w:shd w:val="clear" w:color="auto" w:fill="auto"/>
          </w:tcPr>
          <w:p w:rsidR="00AB5A1F" w:rsidRPr="00EB0B0D" w:rsidRDefault="00AB5A1F" w:rsidP="00E00860">
            <w:pPr>
              <w:rPr>
                <w:rFonts w:cs="Times New Roman"/>
                <w:sz w:val="12"/>
              </w:rPr>
            </w:pPr>
          </w:p>
        </w:tc>
        <w:tc>
          <w:tcPr>
            <w:tcW w:w="779" w:type="dxa"/>
            <w:shd w:val="clear" w:color="auto" w:fill="auto"/>
          </w:tcPr>
          <w:p w:rsidR="00AB5A1F" w:rsidRPr="00EB0B0D" w:rsidRDefault="00AB5A1F" w:rsidP="00E00860">
            <w:pPr>
              <w:rPr>
                <w:rFonts w:cs="Times New Roman"/>
                <w:sz w:val="12"/>
              </w:rPr>
            </w:pPr>
          </w:p>
        </w:tc>
      </w:tr>
      <w:tr w:rsidR="00AB5A1F" w:rsidRPr="00EB0B0D" w:rsidTr="00E00860">
        <w:tc>
          <w:tcPr>
            <w:tcW w:w="557" w:type="dxa"/>
            <w:shd w:val="clear" w:color="auto" w:fill="404040" w:themeFill="text1" w:themeFillTint="BF"/>
          </w:tcPr>
          <w:p w:rsidR="00AB5A1F" w:rsidRPr="00EB0B0D" w:rsidRDefault="00AB5A1F" w:rsidP="00E00860">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9"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9"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tcPr>
          <w:p w:rsidR="00AB5A1F" w:rsidRPr="00EB0B0D" w:rsidRDefault="00AB5A1F" w:rsidP="00E00860">
            <w:pPr>
              <w:rPr>
                <w:rFonts w:cs="Times New Roman"/>
                <w:sz w:val="12"/>
              </w:rPr>
            </w:pPr>
          </w:p>
        </w:tc>
        <w:tc>
          <w:tcPr>
            <w:tcW w:w="778" w:type="dxa"/>
            <w:shd w:val="clear" w:color="auto" w:fill="auto"/>
          </w:tcPr>
          <w:p w:rsidR="00AB5A1F" w:rsidRPr="00EB0B0D" w:rsidRDefault="00AB5A1F" w:rsidP="00E00860">
            <w:pPr>
              <w:rPr>
                <w:rFonts w:cs="Times New Roman"/>
                <w:sz w:val="12"/>
              </w:rPr>
            </w:pPr>
          </w:p>
        </w:tc>
        <w:tc>
          <w:tcPr>
            <w:tcW w:w="778" w:type="dxa"/>
            <w:shd w:val="clear" w:color="auto" w:fill="auto"/>
          </w:tcPr>
          <w:p w:rsidR="00AB5A1F" w:rsidRPr="00EB0B0D" w:rsidRDefault="00AB5A1F" w:rsidP="00E00860">
            <w:pPr>
              <w:rPr>
                <w:rFonts w:cs="Times New Roman"/>
                <w:sz w:val="12"/>
              </w:rPr>
            </w:pPr>
          </w:p>
        </w:tc>
        <w:tc>
          <w:tcPr>
            <w:tcW w:w="779" w:type="dxa"/>
            <w:shd w:val="clear" w:color="auto" w:fill="auto"/>
          </w:tcPr>
          <w:p w:rsidR="00AB5A1F" w:rsidRPr="00EB0B0D" w:rsidRDefault="00AB5A1F" w:rsidP="00E00860">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213947" w:rsidP="00213947">
      <w:pPr>
        <w:ind w:left="720"/>
        <w:rPr>
          <w:rFonts w:cs="Times New Roman"/>
        </w:rPr>
      </w:pPr>
      <w:r>
        <w:rPr>
          <w:rFonts w:cs="Times New Roman"/>
        </w:rPr>
        <w:t>If a branch is statically predicted as not-taken then the displacement may be extended using an immediate prefix instruction.</w:t>
      </w:r>
    </w:p>
    <w:p w:rsidR="00B25618" w:rsidRPr="00EB0B0D" w:rsidRDefault="00B25618">
      <w:pPr>
        <w:rPr>
          <w:rFonts w:eastAsiaTheme="majorEastAsia" w:cs="Times New Roman"/>
          <w:b/>
          <w:bCs/>
          <w:sz w:val="26"/>
          <w:szCs w:val="26"/>
        </w:rPr>
      </w:pPr>
      <w:r w:rsidRPr="00EB0B0D">
        <w:rPr>
          <w:rFonts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MASTER, READ / 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P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lastRenderedPageBreak/>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Pr="009D418E" w:rsidRDefault="009D418E" w:rsidP="00BA19AC">
            <w:pPr>
              <w:spacing w:after="0" w:line="240" w:lineRule="auto"/>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541" w:rsidRDefault="00052541" w:rsidP="00DD4CFF">
      <w:pPr>
        <w:spacing w:after="0" w:line="240" w:lineRule="auto"/>
      </w:pPr>
      <w:r>
        <w:separator/>
      </w:r>
    </w:p>
  </w:endnote>
  <w:endnote w:type="continuationSeparator" w:id="0">
    <w:p w:rsidR="00052541" w:rsidRDefault="00052541"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541" w:rsidRDefault="00052541" w:rsidP="00DD4CFF">
      <w:pPr>
        <w:spacing w:after="0" w:line="240" w:lineRule="auto"/>
      </w:pPr>
      <w:r>
        <w:separator/>
      </w:r>
    </w:p>
  </w:footnote>
  <w:footnote w:type="continuationSeparator" w:id="0">
    <w:p w:rsidR="00052541" w:rsidRDefault="00052541"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A19AC" w:rsidRDefault="00BA19A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B686D" w:rsidRPr="004B686D">
          <w:rPr>
            <w:b/>
            <w:bCs/>
            <w:noProof/>
          </w:rPr>
          <w:t>1</w:t>
        </w:r>
        <w:r>
          <w:rPr>
            <w:b/>
            <w:bCs/>
            <w:noProof/>
          </w:rPr>
          <w:fldChar w:fldCharType="end"/>
        </w:r>
      </w:p>
    </w:sdtContent>
  </w:sdt>
  <w:p w:rsidR="00BA19AC" w:rsidRDefault="00BA1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26C6B"/>
    <w:rsid w:val="000328A2"/>
    <w:rsid w:val="00042ABF"/>
    <w:rsid w:val="00044451"/>
    <w:rsid w:val="00044AA3"/>
    <w:rsid w:val="000456A3"/>
    <w:rsid w:val="00045C05"/>
    <w:rsid w:val="00052541"/>
    <w:rsid w:val="000532E4"/>
    <w:rsid w:val="00055DA1"/>
    <w:rsid w:val="00067773"/>
    <w:rsid w:val="00070D70"/>
    <w:rsid w:val="00071331"/>
    <w:rsid w:val="00074468"/>
    <w:rsid w:val="00074C61"/>
    <w:rsid w:val="00074E66"/>
    <w:rsid w:val="0008469C"/>
    <w:rsid w:val="00094C6F"/>
    <w:rsid w:val="00094E31"/>
    <w:rsid w:val="00096837"/>
    <w:rsid w:val="000A2A4B"/>
    <w:rsid w:val="000A2B60"/>
    <w:rsid w:val="000A676C"/>
    <w:rsid w:val="000B45C9"/>
    <w:rsid w:val="000C055D"/>
    <w:rsid w:val="000E4C1B"/>
    <w:rsid w:val="000E7067"/>
    <w:rsid w:val="000F1802"/>
    <w:rsid w:val="00111E80"/>
    <w:rsid w:val="0011371D"/>
    <w:rsid w:val="0011790A"/>
    <w:rsid w:val="00123B23"/>
    <w:rsid w:val="001240CD"/>
    <w:rsid w:val="001258BA"/>
    <w:rsid w:val="001306F1"/>
    <w:rsid w:val="0013171E"/>
    <w:rsid w:val="00144ECB"/>
    <w:rsid w:val="00147B37"/>
    <w:rsid w:val="001501F3"/>
    <w:rsid w:val="00151003"/>
    <w:rsid w:val="00151552"/>
    <w:rsid w:val="00152AB5"/>
    <w:rsid w:val="0015724E"/>
    <w:rsid w:val="001600F9"/>
    <w:rsid w:val="0016750E"/>
    <w:rsid w:val="001675CB"/>
    <w:rsid w:val="00173022"/>
    <w:rsid w:val="00176B6F"/>
    <w:rsid w:val="00195BCF"/>
    <w:rsid w:val="00196C60"/>
    <w:rsid w:val="001A1EA8"/>
    <w:rsid w:val="001B3B23"/>
    <w:rsid w:val="001B6114"/>
    <w:rsid w:val="001B7378"/>
    <w:rsid w:val="001C0D00"/>
    <w:rsid w:val="001C437C"/>
    <w:rsid w:val="001D0F48"/>
    <w:rsid w:val="001D23BA"/>
    <w:rsid w:val="001D4BC9"/>
    <w:rsid w:val="001D5867"/>
    <w:rsid w:val="001D5E01"/>
    <w:rsid w:val="001F74A1"/>
    <w:rsid w:val="002022FC"/>
    <w:rsid w:val="00213511"/>
    <w:rsid w:val="00213947"/>
    <w:rsid w:val="002221B1"/>
    <w:rsid w:val="00235ECC"/>
    <w:rsid w:val="00237C01"/>
    <w:rsid w:val="00241231"/>
    <w:rsid w:val="00241930"/>
    <w:rsid w:val="00251C74"/>
    <w:rsid w:val="0025728F"/>
    <w:rsid w:val="002610CB"/>
    <w:rsid w:val="0026519D"/>
    <w:rsid w:val="00271816"/>
    <w:rsid w:val="00281F62"/>
    <w:rsid w:val="00286BAE"/>
    <w:rsid w:val="00292399"/>
    <w:rsid w:val="0029254F"/>
    <w:rsid w:val="0029423C"/>
    <w:rsid w:val="00295728"/>
    <w:rsid w:val="00297C4D"/>
    <w:rsid w:val="002A487A"/>
    <w:rsid w:val="002A67FF"/>
    <w:rsid w:val="002B1CBD"/>
    <w:rsid w:val="002B7628"/>
    <w:rsid w:val="002C2C1C"/>
    <w:rsid w:val="002C6007"/>
    <w:rsid w:val="002D1726"/>
    <w:rsid w:val="002D267C"/>
    <w:rsid w:val="002D5724"/>
    <w:rsid w:val="002E2EB8"/>
    <w:rsid w:val="002E709F"/>
    <w:rsid w:val="002F2135"/>
    <w:rsid w:val="002F22C6"/>
    <w:rsid w:val="002F258F"/>
    <w:rsid w:val="002F4F62"/>
    <w:rsid w:val="002F527D"/>
    <w:rsid w:val="00305188"/>
    <w:rsid w:val="00311204"/>
    <w:rsid w:val="003134FC"/>
    <w:rsid w:val="0031569C"/>
    <w:rsid w:val="00316400"/>
    <w:rsid w:val="00321822"/>
    <w:rsid w:val="00323F69"/>
    <w:rsid w:val="00327AC8"/>
    <w:rsid w:val="00333086"/>
    <w:rsid w:val="00340148"/>
    <w:rsid w:val="00346382"/>
    <w:rsid w:val="0035291A"/>
    <w:rsid w:val="003658C7"/>
    <w:rsid w:val="0037247E"/>
    <w:rsid w:val="00385712"/>
    <w:rsid w:val="0038691E"/>
    <w:rsid w:val="003964FF"/>
    <w:rsid w:val="00396C46"/>
    <w:rsid w:val="003A51E6"/>
    <w:rsid w:val="003A57D9"/>
    <w:rsid w:val="003B2164"/>
    <w:rsid w:val="003B2808"/>
    <w:rsid w:val="003B65B3"/>
    <w:rsid w:val="003C0104"/>
    <w:rsid w:val="003C0117"/>
    <w:rsid w:val="003C5F3A"/>
    <w:rsid w:val="003C7941"/>
    <w:rsid w:val="003D0D97"/>
    <w:rsid w:val="003D67C0"/>
    <w:rsid w:val="003D7E1F"/>
    <w:rsid w:val="003F3495"/>
    <w:rsid w:val="00402262"/>
    <w:rsid w:val="00402B63"/>
    <w:rsid w:val="004057FE"/>
    <w:rsid w:val="004072F6"/>
    <w:rsid w:val="0040792A"/>
    <w:rsid w:val="004170E3"/>
    <w:rsid w:val="00420E98"/>
    <w:rsid w:val="0044580C"/>
    <w:rsid w:val="004522E6"/>
    <w:rsid w:val="004554EE"/>
    <w:rsid w:val="004724E0"/>
    <w:rsid w:val="004738C3"/>
    <w:rsid w:val="004766D2"/>
    <w:rsid w:val="00476932"/>
    <w:rsid w:val="00477E28"/>
    <w:rsid w:val="004807AB"/>
    <w:rsid w:val="00481BCD"/>
    <w:rsid w:val="00491AE4"/>
    <w:rsid w:val="00495AEB"/>
    <w:rsid w:val="004A1B24"/>
    <w:rsid w:val="004A325B"/>
    <w:rsid w:val="004A46FC"/>
    <w:rsid w:val="004B2D5C"/>
    <w:rsid w:val="004B686D"/>
    <w:rsid w:val="004D20CD"/>
    <w:rsid w:val="004D2284"/>
    <w:rsid w:val="004D6B9C"/>
    <w:rsid w:val="004E12F6"/>
    <w:rsid w:val="004E6285"/>
    <w:rsid w:val="004F7633"/>
    <w:rsid w:val="0051098E"/>
    <w:rsid w:val="00521861"/>
    <w:rsid w:val="00522712"/>
    <w:rsid w:val="00523B20"/>
    <w:rsid w:val="00524796"/>
    <w:rsid w:val="00525C55"/>
    <w:rsid w:val="0052625C"/>
    <w:rsid w:val="00526B42"/>
    <w:rsid w:val="00530D4A"/>
    <w:rsid w:val="0054401E"/>
    <w:rsid w:val="00553C12"/>
    <w:rsid w:val="00553E0F"/>
    <w:rsid w:val="0055535B"/>
    <w:rsid w:val="005705D1"/>
    <w:rsid w:val="00570759"/>
    <w:rsid w:val="00577322"/>
    <w:rsid w:val="0058441E"/>
    <w:rsid w:val="00586B46"/>
    <w:rsid w:val="0058719B"/>
    <w:rsid w:val="005878AA"/>
    <w:rsid w:val="00590355"/>
    <w:rsid w:val="005A1807"/>
    <w:rsid w:val="005A20C3"/>
    <w:rsid w:val="005B1FB1"/>
    <w:rsid w:val="005B6AB8"/>
    <w:rsid w:val="005C25D1"/>
    <w:rsid w:val="005C3F2D"/>
    <w:rsid w:val="005D1877"/>
    <w:rsid w:val="005D63A1"/>
    <w:rsid w:val="005D6B4F"/>
    <w:rsid w:val="005D7D80"/>
    <w:rsid w:val="005D7F4D"/>
    <w:rsid w:val="005E03FA"/>
    <w:rsid w:val="005E07F7"/>
    <w:rsid w:val="005E46C5"/>
    <w:rsid w:val="005E7831"/>
    <w:rsid w:val="005F19C9"/>
    <w:rsid w:val="005F5681"/>
    <w:rsid w:val="005F5B63"/>
    <w:rsid w:val="005F6F87"/>
    <w:rsid w:val="005F7F0B"/>
    <w:rsid w:val="006018C9"/>
    <w:rsid w:val="00601FBF"/>
    <w:rsid w:val="00610259"/>
    <w:rsid w:val="00611D55"/>
    <w:rsid w:val="006206E0"/>
    <w:rsid w:val="006225A3"/>
    <w:rsid w:val="00622CC0"/>
    <w:rsid w:val="00633F9D"/>
    <w:rsid w:val="00634DE3"/>
    <w:rsid w:val="006403FC"/>
    <w:rsid w:val="00643105"/>
    <w:rsid w:val="00652154"/>
    <w:rsid w:val="0065702A"/>
    <w:rsid w:val="00661CFE"/>
    <w:rsid w:val="00666630"/>
    <w:rsid w:val="00666CFE"/>
    <w:rsid w:val="00695A78"/>
    <w:rsid w:val="0069672B"/>
    <w:rsid w:val="006A1A5E"/>
    <w:rsid w:val="006A4040"/>
    <w:rsid w:val="006C2B05"/>
    <w:rsid w:val="006D59BA"/>
    <w:rsid w:val="006D6840"/>
    <w:rsid w:val="006F37AB"/>
    <w:rsid w:val="006F66D4"/>
    <w:rsid w:val="007039D3"/>
    <w:rsid w:val="00710685"/>
    <w:rsid w:val="00717790"/>
    <w:rsid w:val="00720A7E"/>
    <w:rsid w:val="007212D3"/>
    <w:rsid w:val="00721DA2"/>
    <w:rsid w:val="00734236"/>
    <w:rsid w:val="00737CF1"/>
    <w:rsid w:val="00740CFA"/>
    <w:rsid w:val="00744C1E"/>
    <w:rsid w:val="00747470"/>
    <w:rsid w:val="00751AB1"/>
    <w:rsid w:val="00752AE7"/>
    <w:rsid w:val="00756CB1"/>
    <w:rsid w:val="00757C00"/>
    <w:rsid w:val="00760949"/>
    <w:rsid w:val="007613A0"/>
    <w:rsid w:val="007634B1"/>
    <w:rsid w:val="00764251"/>
    <w:rsid w:val="0076574B"/>
    <w:rsid w:val="0076685C"/>
    <w:rsid w:val="007857FA"/>
    <w:rsid w:val="00786B5E"/>
    <w:rsid w:val="0078734D"/>
    <w:rsid w:val="00790DFF"/>
    <w:rsid w:val="00791F86"/>
    <w:rsid w:val="0079483B"/>
    <w:rsid w:val="007964E6"/>
    <w:rsid w:val="007976A4"/>
    <w:rsid w:val="007A1FC8"/>
    <w:rsid w:val="007A2AB1"/>
    <w:rsid w:val="007B50BA"/>
    <w:rsid w:val="007C360B"/>
    <w:rsid w:val="007C53A8"/>
    <w:rsid w:val="007C58A0"/>
    <w:rsid w:val="007C7D8D"/>
    <w:rsid w:val="007D3599"/>
    <w:rsid w:val="007E29F5"/>
    <w:rsid w:val="007E494F"/>
    <w:rsid w:val="00801DBF"/>
    <w:rsid w:val="00803308"/>
    <w:rsid w:val="00805063"/>
    <w:rsid w:val="00807CB4"/>
    <w:rsid w:val="0081553F"/>
    <w:rsid w:val="008163F7"/>
    <w:rsid w:val="008169B2"/>
    <w:rsid w:val="00816F6D"/>
    <w:rsid w:val="008276B4"/>
    <w:rsid w:val="00833C94"/>
    <w:rsid w:val="00835F66"/>
    <w:rsid w:val="00843296"/>
    <w:rsid w:val="00844E71"/>
    <w:rsid w:val="00850A12"/>
    <w:rsid w:val="00851FF6"/>
    <w:rsid w:val="00853D31"/>
    <w:rsid w:val="00855A65"/>
    <w:rsid w:val="008578AC"/>
    <w:rsid w:val="00875F2C"/>
    <w:rsid w:val="00877646"/>
    <w:rsid w:val="00886BA6"/>
    <w:rsid w:val="0089146E"/>
    <w:rsid w:val="008A0077"/>
    <w:rsid w:val="008A0AC0"/>
    <w:rsid w:val="008A22AD"/>
    <w:rsid w:val="008A3F92"/>
    <w:rsid w:val="008A453B"/>
    <w:rsid w:val="008B561C"/>
    <w:rsid w:val="008B792A"/>
    <w:rsid w:val="008C07B5"/>
    <w:rsid w:val="008C0A85"/>
    <w:rsid w:val="008C0C91"/>
    <w:rsid w:val="008C7078"/>
    <w:rsid w:val="008D3BAE"/>
    <w:rsid w:val="008D66D6"/>
    <w:rsid w:val="008E09FE"/>
    <w:rsid w:val="008E1D74"/>
    <w:rsid w:val="008E3101"/>
    <w:rsid w:val="008E4CF9"/>
    <w:rsid w:val="008E6AE0"/>
    <w:rsid w:val="008F1ADB"/>
    <w:rsid w:val="008F1E79"/>
    <w:rsid w:val="008F3CAF"/>
    <w:rsid w:val="00906CC4"/>
    <w:rsid w:val="00911E72"/>
    <w:rsid w:val="009135D0"/>
    <w:rsid w:val="00914947"/>
    <w:rsid w:val="00916413"/>
    <w:rsid w:val="009166A4"/>
    <w:rsid w:val="00922227"/>
    <w:rsid w:val="00924E56"/>
    <w:rsid w:val="00924EA8"/>
    <w:rsid w:val="00927F32"/>
    <w:rsid w:val="00932B10"/>
    <w:rsid w:val="009340F7"/>
    <w:rsid w:val="009400B1"/>
    <w:rsid w:val="00942F98"/>
    <w:rsid w:val="00947954"/>
    <w:rsid w:val="00953653"/>
    <w:rsid w:val="00953DAD"/>
    <w:rsid w:val="00957B95"/>
    <w:rsid w:val="00961AAE"/>
    <w:rsid w:val="00963B00"/>
    <w:rsid w:val="009654A9"/>
    <w:rsid w:val="00966A55"/>
    <w:rsid w:val="00976DF3"/>
    <w:rsid w:val="00977C59"/>
    <w:rsid w:val="009838A6"/>
    <w:rsid w:val="00985CBC"/>
    <w:rsid w:val="00986A69"/>
    <w:rsid w:val="009900F4"/>
    <w:rsid w:val="00991D8A"/>
    <w:rsid w:val="009940F7"/>
    <w:rsid w:val="00995619"/>
    <w:rsid w:val="009976A4"/>
    <w:rsid w:val="009A380C"/>
    <w:rsid w:val="009A4496"/>
    <w:rsid w:val="009A51EB"/>
    <w:rsid w:val="009B1310"/>
    <w:rsid w:val="009B159F"/>
    <w:rsid w:val="009C3AB6"/>
    <w:rsid w:val="009C6E5E"/>
    <w:rsid w:val="009D418E"/>
    <w:rsid w:val="009D4AB3"/>
    <w:rsid w:val="009D51D4"/>
    <w:rsid w:val="009D5253"/>
    <w:rsid w:val="009D5E4C"/>
    <w:rsid w:val="009D612C"/>
    <w:rsid w:val="009D62BA"/>
    <w:rsid w:val="009E116C"/>
    <w:rsid w:val="009E51D5"/>
    <w:rsid w:val="009E6D35"/>
    <w:rsid w:val="009F387F"/>
    <w:rsid w:val="009F5DEB"/>
    <w:rsid w:val="00A011E5"/>
    <w:rsid w:val="00A045DA"/>
    <w:rsid w:val="00A05BB4"/>
    <w:rsid w:val="00A060FB"/>
    <w:rsid w:val="00A07740"/>
    <w:rsid w:val="00A118C1"/>
    <w:rsid w:val="00A133DA"/>
    <w:rsid w:val="00A169D7"/>
    <w:rsid w:val="00A26E7A"/>
    <w:rsid w:val="00A314B4"/>
    <w:rsid w:val="00A324D4"/>
    <w:rsid w:val="00A3550D"/>
    <w:rsid w:val="00A36C0C"/>
    <w:rsid w:val="00A4184E"/>
    <w:rsid w:val="00A42B8B"/>
    <w:rsid w:val="00A4618B"/>
    <w:rsid w:val="00A47CB6"/>
    <w:rsid w:val="00A613BF"/>
    <w:rsid w:val="00A623B1"/>
    <w:rsid w:val="00A62B69"/>
    <w:rsid w:val="00A63DA6"/>
    <w:rsid w:val="00A64F0E"/>
    <w:rsid w:val="00A76C76"/>
    <w:rsid w:val="00A81A22"/>
    <w:rsid w:val="00A8204E"/>
    <w:rsid w:val="00A84B77"/>
    <w:rsid w:val="00A9478C"/>
    <w:rsid w:val="00AB5A1F"/>
    <w:rsid w:val="00AB5D4C"/>
    <w:rsid w:val="00AB6C50"/>
    <w:rsid w:val="00AC3D43"/>
    <w:rsid w:val="00AC4092"/>
    <w:rsid w:val="00AC41F1"/>
    <w:rsid w:val="00AC4B9D"/>
    <w:rsid w:val="00AC6038"/>
    <w:rsid w:val="00AD6A24"/>
    <w:rsid w:val="00AE076D"/>
    <w:rsid w:val="00AE3A38"/>
    <w:rsid w:val="00AE4AAB"/>
    <w:rsid w:val="00AE5EB6"/>
    <w:rsid w:val="00AF0027"/>
    <w:rsid w:val="00AF0B66"/>
    <w:rsid w:val="00AF0F5B"/>
    <w:rsid w:val="00AF2364"/>
    <w:rsid w:val="00AF6A42"/>
    <w:rsid w:val="00AF6B12"/>
    <w:rsid w:val="00B00763"/>
    <w:rsid w:val="00B01DC9"/>
    <w:rsid w:val="00B21586"/>
    <w:rsid w:val="00B23934"/>
    <w:rsid w:val="00B25618"/>
    <w:rsid w:val="00B26863"/>
    <w:rsid w:val="00B35AD3"/>
    <w:rsid w:val="00B3750C"/>
    <w:rsid w:val="00B46AB9"/>
    <w:rsid w:val="00B514D0"/>
    <w:rsid w:val="00B54F60"/>
    <w:rsid w:val="00B550DE"/>
    <w:rsid w:val="00B6061B"/>
    <w:rsid w:val="00B65002"/>
    <w:rsid w:val="00B71DBC"/>
    <w:rsid w:val="00B71FC1"/>
    <w:rsid w:val="00B82F6C"/>
    <w:rsid w:val="00B833F5"/>
    <w:rsid w:val="00B844D5"/>
    <w:rsid w:val="00B91259"/>
    <w:rsid w:val="00B91924"/>
    <w:rsid w:val="00BA19AC"/>
    <w:rsid w:val="00BA1D81"/>
    <w:rsid w:val="00BA3E40"/>
    <w:rsid w:val="00BA5A1A"/>
    <w:rsid w:val="00BB673D"/>
    <w:rsid w:val="00BC55D8"/>
    <w:rsid w:val="00BD0C02"/>
    <w:rsid w:val="00BD5133"/>
    <w:rsid w:val="00BD6C12"/>
    <w:rsid w:val="00BE37FB"/>
    <w:rsid w:val="00BE3FE2"/>
    <w:rsid w:val="00BF26BD"/>
    <w:rsid w:val="00C00718"/>
    <w:rsid w:val="00C00746"/>
    <w:rsid w:val="00C110EB"/>
    <w:rsid w:val="00C13C50"/>
    <w:rsid w:val="00C21D91"/>
    <w:rsid w:val="00C22796"/>
    <w:rsid w:val="00C2498D"/>
    <w:rsid w:val="00C541A9"/>
    <w:rsid w:val="00C55E04"/>
    <w:rsid w:val="00C61386"/>
    <w:rsid w:val="00C61FF1"/>
    <w:rsid w:val="00C82BA4"/>
    <w:rsid w:val="00C84C1A"/>
    <w:rsid w:val="00C86982"/>
    <w:rsid w:val="00C878FA"/>
    <w:rsid w:val="00C93BEA"/>
    <w:rsid w:val="00CB3A70"/>
    <w:rsid w:val="00CB59B5"/>
    <w:rsid w:val="00CB6F52"/>
    <w:rsid w:val="00CB7379"/>
    <w:rsid w:val="00CB7748"/>
    <w:rsid w:val="00CC1B10"/>
    <w:rsid w:val="00CD1067"/>
    <w:rsid w:val="00CD3F83"/>
    <w:rsid w:val="00CD65F3"/>
    <w:rsid w:val="00CD6EF8"/>
    <w:rsid w:val="00CD7413"/>
    <w:rsid w:val="00CD756D"/>
    <w:rsid w:val="00CE1A80"/>
    <w:rsid w:val="00CE2DC4"/>
    <w:rsid w:val="00CE323C"/>
    <w:rsid w:val="00CE3490"/>
    <w:rsid w:val="00CE3FF1"/>
    <w:rsid w:val="00CE64BB"/>
    <w:rsid w:val="00CF1CDD"/>
    <w:rsid w:val="00CF4E2F"/>
    <w:rsid w:val="00CF5B4B"/>
    <w:rsid w:val="00CF7944"/>
    <w:rsid w:val="00D01CCA"/>
    <w:rsid w:val="00D13772"/>
    <w:rsid w:val="00D16AF9"/>
    <w:rsid w:val="00D205B4"/>
    <w:rsid w:val="00D226F0"/>
    <w:rsid w:val="00D25549"/>
    <w:rsid w:val="00D25E8B"/>
    <w:rsid w:val="00D26F53"/>
    <w:rsid w:val="00D277DC"/>
    <w:rsid w:val="00D31791"/>
    <w:rsid w:val="00D36F65"/>
    <w:rsid w:val="00D40D64"/>
    <w:rsid w:val="00D46A16"/>
    <w:rsid w:val="00D51FA6"/>
    <w:rsid w:val="00D52514"/>
    <w:rsid w:val="00D532B4"/>
    <w:rsid w:val="00D6252D"/>
    <w:rsid w:val="00D63846"/>
    <w:rsid w:val="00D656A6"/>
    <w:rsid w:val="00D65B41"/>
    <w:rsid w:val="00D6727C"/>
    <w:rsid w:val="00D71866"/>
    <w:rsid w:val="00D73C52"/>
    <w:rsid w:val="00D74167"/>
    <w:rsid w:val="00D7787A"/>
    <w:rsid w:val="00D82C4D"/>
    <w:rsid w:val="00D879D9"/>
    <w:rsid w:val="00D91C5F"/>
    <w:rsid w:val="00D95579"/>
    <w:rsid w:val="00D95F47"/>
    <w:rsid w:val="00D96104"/>
    <w:rsid w:val="00DA48E1"/>
    <w:rsid w:val="00DA658E"/>
    <w:rsid w:val="00DB4257"/>
    <w:rsid w:val="00DB445D"/>
    <w:rsid w:val="00DC37AB"/>
    <w:rsid w:val="00DD4CFF"/>
    <w:rsid w:val="00DD624D"/>
    <w:rsid w:val="00DE4C6C"/>
    <w:rsid w:val="00DE6EE3"/>
    <w:rsid w:val="00DF138A"/>
    <w:rsid w:val="00DF7D2C"/>
    <w:rsid w:val="00E02C69"/>
    <w:rsid w:val="00E06267"/>
    <w:rsid w:val="00E10D46"/>
    <w:rsid w:val="00E218B8"/>
    <w:rsid w:val="00E26BAB"/>
    <w:rsid w:val="00E32059"/>
    <w:rsid w:val="00E32B1B"/>
    <w:rsid w:val="00E35942"/>
    <w:rsid w:val="00E41AFE"/>
    <w:rsid w:val="00E42C82"/>
    <w:rsid w:val="00E4329D"/>
    <w:rsid w:val="00E44B81"/>
    <w:rsid w:val="00E453E5"/>
    <w:rsid w:val="00E46DC8"/>
    <w:rsid w:val="00E65E10"/>
    <w:rsid w:val="00E66899"/>
    <w:rsid w:val="00E67D34"/>
    <w:rsid w:val="00E94EE9"/>
    <w:rsid w:val="00E977AE"/>
    <w:rsid w:val="00EA04A8"/>
    <w:rsid w:val="00EA6480"/>
    <w:rsid w:val="00EA6CDD"/>
    <w:rsid w:val="00EB0B0D"/>
    <w:rsid w:val="00EB3DEB"/>
    <w:rsid w:val="00EB75FF"/>
    <w:rsid w:val="00ED1EA0"/>
    <w:rsid w:val="00ED61A3"/>
    <w:rsid w:val="00EE0EB4"/>
    <w:rsid w:val="00EE7AC8"/>
    <w:rsid w:val="00EF179B"/>
    <w:rsid w:val="00EF213E"/>
    <w:rsid w:val="00EF4038"/>
    <w:rsid w:val="00EF5BCA"/>
    <w:rsid w:val="00F033CF"/>
    <w:rsid w:val="00F05F4C"/>
    <w:rsid w:val="00F062CC"/>
    <w:rsid w:val="00F11174"/>
    <w:rsid w:val="00F14D82"/>
    <w:rsid w:val="00F23D0D"/>
    <w:rsid w:val="00F24C6B"/>
    <w:rsid w:val="00F2768A"/>
    <w:rsid w:val="00F30620"/>
    <w:rsid w:val="00F433B7"/>
    <w:rsid w:val="00F46B2F"/>
    <w:rsid w:val="00F46DDD"/>
    <w:rsid w:val="00F53CE3"/>
    <w:rsid w:val="00F6501D"/>
    <w:rsid w:val="00F65C3D"/>
    <w:rsid w:val="00F65F17"/>
    <w:rsid w:val="00F66BBA"/>
    <w:rsid w:val="00F716C4"/>
    <w:rsid w:val="00F72C97"/>
    <w:rsid w:val="00F73D8C"/>
    <w:rsid w:val="00F94029"/>
    <w:rsid w:val="00FA18DD"/>
    <w:rsid w:val="00FA533B"/>
    <w:rsid w:val="00FA781A"/>
    <w:rsid w:val="00FA7ACE"/>
    <w:rsid w:val="00FC1C3C"/>
    <w:rsid w:val="00FD00BA"/>
    <w:rsid w:val="00FD0FA0"/>
    <w:rsid w:val="00FD259C"/>
    <w:rsid w:val="00FD25A2"/>
    <w:rsid w:val="00FD36C0"/>
    <w:rsid w:val="00FE1E4E"/>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3F68B-B906-4105-8E87-771E6779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8604</TotalTime>
  <Pages>110</Pages>
  <Words>10226</Words>
  <Characters>58290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68380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318</cp:revision>
  <dcterms:created xsi:type="dcterms:W3CDTF">2017-07-10T04:57:00Z</dcterms:created>
  <dcterms:modified xsi:type="dcterms:W3CDTF">2017-07-13T10:48:00Z</dcterms:modified>
</cp:coreProperties>
</file>