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0" w:line="276" w:lineRule="auto"/>
        <w:ind w:left="420"/>
        <w:rPr>
          <w:rFonts w:ascii="Arial" w:cs="Arial" w:eastAsia="Arial" w:hAnsi="Arial"/>
          <w:sz w:val="34"/>
          <w:szCs w:val="34"/>
        </w:rPr>
      </w:pPr>
      <w:bookmarkStart w:colFirst="0" w:colLast="0" w:name="_j28k9q9iwdds" w:id="0"/>
      <w:bookmarkEnd w:id="0"/>
      <w:r w:rsidDel="00000000" w:rsidR="00000000" w:rsidRPr="00000000">
        <w:rPr>
          <w:rFonts w:ascii="Arial" w:cs="Arial" w:eastAsia="Arial" w:hAnsi="Arial"/>
          <w:sz w:val="34"/>
          <w:szCs w:val="34"/>
          <w:rtl w:val="0"/>
        </w:rPr>
        <w:t xml:space="preserve">Software Requirements Specification (SRS) - Ártemis</w:t>
      </w:r>
    </w:p>
    <w:p w:rsidR="00000000" w:rsidDel="00000000" w:rsidP="00000000" w:rsidRDefault="00000000" w:rsidRPr="00000000" w14:paraId="0000000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Project Information</w:t>
      </w:r>
    </w:p>
    <w:p w:rsidR="00000000" w:rsidDel="00000000" w:rsidP="00000000" w:rsidRDefault="00000000" w:rsidRPr="00000000" w14:paraId="00000003">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Start Date:</w:t>
      </w:r>
      <w:r w:rsidDel="00000000" w:rsidR="00000000" w:rsidRPr="00000000">
        <w:rPr>
          <w:rFonts w:ascii="Arial" w:cs="Arial" w:eastAsia="Arial" w:hAnsi="Arial"/>
          <w:rtl w:val="0"/>
        </w:rPr>
        <w:t xml:space="preserve"> March 12, 2026</w:t>
      </w:r>
    </w:p>
    <w:p w:rsidR="00000000" w:rsidDel="00000000" w:rsidP="00000000" w:rsidRDefault="00000000" w:rsidRPr="00000000" w14:paraId="00000004">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End Date:</w:t>
      </w:r>
      <w:r w:rsidDel="00000000" w:rsidR="00000000" w:rsidRPr="00000000">
        <w:rPr>
          <w:rFonts w:ascii="Arial" w:cs="Arial" w:eastAsia="Arial" w:hAnsi="Arial"/>
          <w:rtl w:val="0"/>
        </w:rPr>
        <w:t xml:space="preserve"> April 9, 2026</w:t>
      </w:r>
    </w:p>
    <w:p w:rsidR="00000000" w:rsidDel="00000000" w:rsidP="00000000" w:rsidRDefault="00000000" w:rsidRPr="00000000" w14:paraId="00000005">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Project Name:</w:t>
      </w:r>
      <w:r w:rsidDel="00000000" w:rsidR="00000000" w:rsidRPr="00000000">
        <w:rPr>
          <w:rFonts w:ascii="Arial" w:cs="Arial" w:eastAsia="Arial" w:hAnsi="Arial"/>
          <w:rtl w:val="0"/>
        </w:rPr>
        <w:t xml:space="preserve"> Ártemis</w:t>
      </w:r>
    </w:p>
    <w:p w:rsidR="00000000" w:rsidDel="00000000" w:rsidP="00000000" w:rsidRDefault="00000000" w:rsidRPr="00000000" w14:paraId="00000006">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2. Executive Summary</w:t>
      </w:r>
      <w:r w:rsidDel="00000000" w:rsidR="00000000" w:rsidRPr="00000000">
        <w:rPr>
          <w:rFonts w:ascii="Arial" w:cs="Arial" w:eastAsia="Arial" w:hAnsi="Arial"/>
          <w:rtl w:val="0"/>
        </w:rPr>
        <w:t xml:space="preserve"> Ártemis is a boutique firm specializing in high-end artisanal pastry, specifically gourmet rolls that go beyond the conventional. Our identity stems from the harmony between contemporary sophistication and the mythical symbolism of the Greek goddess Artemis. This duality is expressed through a visual and operational language where avant-garde technical precision meets a deep respect for natural cycles and ingredient purity. Our mission is to democratize high-end flavor by creating a diverse range that exceeds strict quality standards while remaining accessible to all budgets.</w:t>
      </w:r>
    </w:p>
    <w:p w:rsidR="00000000" w:rsidDel="00000000" w:rsidP="00000000" w:rsidRDefault="00000000" w:rsidRPr="00000000" w14:paraId="00000007">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Social Justification &amp; Sustainable Development Goals (SDG)</w:t>
      </w:r>
    </w:p>
    <w:p w:rsidR="00000000" w:rsidDel="00000000" w:rsidP="00000000" w:rsidRDefault="00000000" w:rsidRPr="00000000" w14:paraId="00000008">
      <w:pPr>
        <w:spacing w:after="240" w:line="276" w:lineRule="auto"/>
        <w:rPr>
          <w:rFonts w:ascii="Arial" w:cs="Arial" w:eastAsia="Arial" w:hAnsi="Arial"/>
        </w:rPr>
      </w:pPr>
      <w:r w:rsidDel="00000000" w:rsidR="00000000" w:rsidRPr="00000000">
        <w:rPr>
          <w:rFonts w:ascii="Arial" w:cs="Arial" w:eastAsia="Arial" w:hAnsi="Arial"/>
          <w:rtl w:val="0"/>
        </w:rPr>
        <w:t xml:space="preserve">This project aligns with the United Nations Sustainable Development Goals:</w:t>
      </w:r>
    </w:p>
    <w:p w:rsidR="00000000" w:rsidDel="00000000" w:rsidP="00000000" w:rsidRDefault="00000000" w:rsidRPr="00000000" w14:paraId="00000009">
      <w:pPr>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SDG 8 (Decent Work and Economic Growth):</w:t>
      </w:r>
      <w:r w:rsidDel="00000000" w:rsidR="00000000" w:rsidRPr="00000000">
        <w:rPr>
          <w:rFonts w:ascii="Arial" w:cs="Arial" w:eastAsia="Arial" w:hAnsi="Arial"/>
          <w:rtl w:val="0"/>
        </w:rPr>
        <w:t xml:space="preserve"> By promoting artisanal production and local craftsmanship.</w:t>
      </w:r>
    </w:p>
    <w:p w:rsidR="00000000" w:rsidDel="00000000" w:rsidP="00000000" w:rsidRDefault="00000000" w:rsidRPr="00000000" w14:paraId="0000000A">
      <w:pPr>
        <w:numPr>
          <w:ilvl w:val="0"/>
          <w:numId w:val="3"/>
        </w:numPr>
        <w:spacing w:after="240" w:line="276" w:lineRule="auto"/>
        <w:ind w:left="720" w:hanging="360"/>
      </w:pPr>
      <w:r w:rsidDel="00000000" w:rsidR="00000000" w:rsidRPr="00000000">
        <w:rPr>
          <w:rFonts w:ascii="Arial" w:cs="Arial" w:eastAsia="Arial" w:hAnsi="Arial"/>
          <w:b w:val="1"/>
          <w:bCs w:val="1"/>
          <w:rtl w:val="0"/>
        </w:rPr>
        <w:t xml:space="preserve">SDG 12 (Responsible Consumption and Production):</w:t>
      </w:r>
      <w:r w:rsidDel="00000000" w:rsidR="00000000" w:rsidRPr="00000000">
        <w:rPr>
          <w:rFonts w:ascii="Arial" w:cs="Arial" w:eastAsia="Arial" w:hAnsi="Arial"/>
          <w:rtl w:val="0"/>
        </w:rPr>
        <w:t xml:space="preserve"> By focusing on natural ingredients and pure processes.</w:t>
      </w:r>
    </w:p>
    <w:p w:rsidR="00000000" w:rsidDel="00000000" w:rsidP="00000000" w:rsidRDefault="00000000" w:rsidRPr="00000000" w14:paraId="0000000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Organizational Structure</w:t>
      </w:r>
    </w:p>
    <w:p w:rsidR="00000000" w:rsidDel="00000000" w:rsidP="00000000" w:rsidRDefault="00000000" w:rsidRPr="00000000" w14:paraId="0000000C">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Creative Director (CEO):</w:t>
      </w:r>
      <w:r w:rsidDel="00000000" w:rsidR="00000000" w:rsidRPr="00000000">
        <w:rPr>
          <w:rFonts w:ascii="Arial" w:cs="Arial" w:eastAsia="Arial" w:hAnsi="Arial"/>
          <w:rtl w:val="0"/>
        </w:rPr>
        <w:t xml:space="preserve"> Oversees brand narrative and vision.</w:t>
      </w:r>
    </w:p>
    <w:p w:rsidR="00000000" w:rsidDel="00000000" w:rsidP="00000000" w:rsidRDefault="00000000" w:rsidRPr="00000000" w14:paraId="0000000D">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Master Pastry Chef:</w:t>
      </w:r>
      <w:r w:rsidDel="00000000" w:rsidR="00000000" w:rsidRPr="00000000">
        <w:rPr>
          <w:rFonts w:ascii="Arial" w:cs="Arial" w:eastAsia="Arial" w:hAnsi="Arial"/>
          <w:rtl w:val="0"/>
        </w:rPr>
        <w:t xml:space="preserve"> Leads production and technical quality control.</w:t>
      </w:r>
    </w:p>
    <w:p w:rsidR="00000000" w:rsidDel="00000000" w:rsidP="00000000" w:rsidRDefault="00000000" w:rsidRPr="00000000" w14:paraId="0000000E">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Operations Staff:</w:t>
      </w:r>
      <w:r w:rsidDel="00000000" w:rsidR="00000000" w:rsidRPr="00000000">
        <w:rPr>
          <w:rFonts w:ascii="Arial" w:cs="Arial" w:eastAsia="Arial" w:hAnsi="Arial"/>
          <w:rtl w:val="0"/>
        </w:rPr>
        <w:t xml:space="preserve"> Manages inventory and the "Clover Hunt" loyalty program.</w:t>
      </w:r>
    </w:p>
    <w:p w:rsidR="00000000" w:rsidDel="00000000" w:rsidP="00000000" w:rsidRDefault="00000000" w:rsidRPr="00000000" w14:paraId="0000000F">
      <w:pPr>
        <w:spacing w:after="240" w:line="276" w:lineRule="auto"/>
        <w:rPr>
          <w:rFonts w:ascii="Arial" w:cs="Arial" w:eastAsia="Arial" w:hAnsi="Arial"/>
        </w:rPr>
      </w:pPr>
      <w:r w:rsidDel="00000000" w:rsidR="00000000" w:rsidRPr="00000000">
        <w:rPr>
          <w:rFonts w:ascii="Arial" w:cs="Arial" w:eastAsia="Arial" w:hAnsi="Arial"/>
          <w:rtl w:val="0"/>
        </w:rPr>
        <w:t xml:space="preserve">5. Methodology: SCRUM The project is managed using Scrum cycles (Sprints) to allow for rapid iteration of the digital catalog and inventory systems.</w:t>
      </w:r>
    </w:p>
    <w:p w:rsidR="00000000" w:rsidDel="00000000" w:rsidP="00000000" w:rsidRDefault="00000000" w:rsidRPr="00000000" w14:paraId="00000010">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Sprint Backlog:</w:t>
      </w:r>
      <w:r w:rsidDel="00000000" w:rsidR="00000000" w:rsidRPr="00000000">
        <w:rPr>
          <w:rFonts w:ascii="Arial" w:cs="Arial" w:eastAsia="Arial" w:hAnsi="Arial"/>
          <w:rtl w:val="0"/>
        </w:rPr>
        <w:t xml:space="preserve"> Detailed planning of active work cycles.</w:t>
      </w:r>
    </w:p>
    <w:p w:rsidR="00000000" w:rsidDel="00000000" w:rsidP="00000000" w:rsidRDefault="00000000" w:rsidRPr="00000000" w14:paraId="00000011">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Jira Board:</w:t>
      </w:r>
      <w:r w:rsidDel="00000000" w:rsidR="00000000" w:rsidRPr="00000000">
        <w:rPr>
          <w:rFonts w:ascii="Arial" w:cs="Arial" w:eastAsia="Arial" w:hAnsi="Arial"/>
          <w:rtl w:val="0"/>
        </w:rPr>
        <w:t xml:space="preserve"> Real-time visualization of task progress (To Do, In Progress, Review, Done).</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3">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System Requirements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4775"/>
        <w:tblGridChange w:id="0">
          <w:tblGrid>
            <w:gridCol w:w="4445"/>
            <w:gridCol w:w="477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Functional Requirements (What the system does)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Non-Functional Requirements (How the system performs)</w:t>
            </w: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276" w:lineRule="auto"/>
              <w:rPr>
                <w:rFonts w:ascii="Arial" w:cs="Arial" w:eastAsia="Arial" w:hAnsi="Arial"/>
              </w:rPr>
            </w:pPr>
            <w:r w:rsidDel="00000000" w:rsidR="00000000" w:rsidRPr="00000000">
              <w:rPr>
                <w:rFonts w:ascii="Arial" w:cs="Arial" w:eastAsia="Arial" w:hAnsi="Arial"/>
                <w:rtl w:val="0"/>
              </w:rPr>
              <w:t xml:space="preserve">1. Interactive Catalog: Filter products by category and ingredients.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1. Performance:</w:t>
            </w:r>
            <w:r w:rsidDel="00000000" w:rsidR="00000000" w:rsidRPr="00000000">
              <w:rPr>
                <w:rFonts w:ascii="Arial" w:cs="Arial" w:eastAsia="Arial" w:hAnsi="Arial"/>
                <w:rtl w:val="0"/>
              </w:rPr>
              <w:t xml:space="preserve"> Product pages must load in under 2 seconds.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276" w:lineRule="auto"/>
              <w:rPr>
                <w:rFonts w:ascii="Arial" w:cs="Arial" w:eastAsia="Arial" w:hAnsi="Arial"/>
              </w:rPr>
            </w:pPr>
            <w:r w:rsidDel="00000000" w:rsidR="00000000" w:rsidRPr="00000000">
              <w:rPr>
                <w:rFonts w:ascii="Arial" w:cs="Arial" w:eastAsia="Arial" w:hAnsi="Arial"/>
                <w:rtl w:val="0"/>
              </w:rPr>
              <w:t xml:space="preserve">2. Custom Orders: Configuration for flavor, size, and mythology themes.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2. Security:</w:t>
            </w:r>
            <w:r w:rsidDel="00000000" w:rsidR="00000000" w:rsidRPr="00000000">
              <w:rPr>
                <w:rFonts w:ascii="Arial" w:cs="Arial" w:eastAsia="Arial" w:hAnsi="Arial"/>
                <w:rtl w:val="0"/>
              </w:rPr>
              <w:t xml:space="preserve"> All payments must be processed via secure SSL encryption.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276" w:lineRule="auto"/>
              <w:rPr>
                <w:rFonts w:ascii="Arial" w:cs="Arial" w:eastAsia="Arial" w:hAnsi="Arial"/>
              </w:rPr>
            </w:pPr>
            <w:r w:rsidDel="00000000" w:rsidR="00000000" w:rsidRPr="00000000">
              <w:rPr>
                <w:rFonts w:ascii="Arial" w:cs="Arial" w:eastAsia="Arial" w:hAnsi="Arial"/>
                <w:rtl w:val="0"/>
              </w:rPr>
              <w:t xml:space="preserve">3. Shopping Cart: Integrated secure payment gateway for cards/transfers.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3. Usability:</w:t>
            </w:r>
            <w:r w:rsidDel="00000000" w:rsidR="00000000" w:rsidRPr="00000000">
              <w:rPr>
                <w:rFonts w:ascii="Arial" w:cs="Arial" w:eastAsia="Arial" w:hAnsi="Arial"/>
                <w:rtl w:val="0"/>
              </w:rPr>
              <w:t xml:space="preserve"> Interface must use Yeseva One for titles and Montserrat for body text.</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276" w:lineRule="auto"/>
              <w:rPr>
                <w:rFonts w:ascii="Arial" w:cs="Arial" w:eastAsia="Arial" w:hAnsi="Arial"/>
              </w:rPr>
            </w:pPr>
            <w:r w:rsidDel="00000000" w:rsidR="00000000" w:rsidRPr="00000000">
              <w:rPr>
                <w:rFonts w:ascii="Arial" w:cs="Arial" w:eastAsia="Arial" w:hAnsi="Arial"/>
                <w:rtl w:val="0"/>
              </w:rPr>
              <w:t xml:space="preserve">4. Admin Panel: Staff updates raw material stock and receives alerts.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4. Availability:</w:t>
            </w:r>
            <w:r w:rsidDel="00000000" w:rsidR="00000000" w:rsidRPr="00000000">
              <w:rPr>
                <w:rFonts w:ascii="Arial" w:cs="Arial" w:eastAsia="Arial" w:hAnsi="Arial"/>
                <w:rtl w:val="0"/>
              </w:rPr>
              <w:t xml:space="preserve"> The inventory system must be accessible 24/7 for staff updates.</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276" w:lineRule="auto"/>
              <w:rPr>
                <w:rFonts w:ascii="Arial" w:cs="Arial" w:eastAsia="Arial" w:hAnsi="Arial"/>
              </w:rPr>
            </w:pPr>
            <w:r w:rsidDel="00000000" w:rsidR="00000000" w:rsidRPr="00000000">
              <w:rPr>
                <w:rFonts w:ascii="Arial" w:cs="Arial" w:eastAsia="Arial" w:hAnsi="Arial"/>
                <w:rtl w:val="0"/>
              </w:rPr>
              <w:t xml:space="preserve">5. "Clover Hunt" Program: Automatic point assignment and discount redemption.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276" w:lineRule="auto"/>
              <w:ind w:left="420"/>
              <w:rPr>
                <w:rFonts w:ascii="Arial" w:cs="Arial" w:eastAsia="Arial" w:hAnsi="Arial"/>
              </w:rPr>
            </w:pPr>
            <w:r w:rsidDel="00000000" w:rsidR="00000000" w:rsidRPr="00000000">
              <w:rPr>
                <w:rFonts w:ascii="Arial" w:cs="Arial" w:eastAsia="Arial" w:hAnsi="Arial"/>
                <w:b w:val="1"/>
                <w:bCs w:val="1"/>
                <w:rtl w:val="0"/>
              </w:rPr>
              <w:t xml:space="preserve">5. Scalability:</w:t>
            </w:r>
            <w:r w:rsidDel="00000000" w:rsidR="00000000" w:rsidRPr="00000000">
              <w:rPr>
                <w:rFonts w:ascii="Arial" w:cs="Arial" w:eastAsia="Arial" w:hAnsi="Arial"/>
                <w:rtl w:val="0"/>
              </w:rPr>
              <w:t xml:space="preserve"> The database must support a 200% increase in traffic during holiday sales.</w:t>
            </w:r>
          </w:p>
        </w:tc>
      </w:tr>
    </w:tbl>
    <w:p w:rsidR="00000000" w:rsidDel="00000000" w:rsidP="00000000" w:rsidRDefault="00000000" w:rsidRPr="00000000" w14:paraId="00000020">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 Project Conclusions</w:t>
      </w:r>
    </w:p>
    <w:p w:rsidR="00000000" w:rsidDel="00000000" w:rsidP="00000000" w:rsidRDefault="00000000" w:rsidRPr="00000000" w14:paraId="00000021">
      <w:pPr>
        <w:spacing w:after="240" w:line="276" w:lineRule="auto"/>
        <w:rPr>
          <w:rFonts w:ascii="Arial" w:cs="Arial" w:eastAsia="Arial" w:hAnsi="Arial"/>
        </w:rPr>
      </w:pPr>
      <w:r w:rsidDel="00000000" w:rsidR="00000000" w:rsidRPr="00000000">
        <w:rPr>
          <w:rFonts w:ascii="Arial" w:cs="Arial" w:eastAsia="Arial" w:hAnsi="Arial"/>
          <w:rtl w:val="0"/>
        </w:rPr>
        <w:t xml:space="preserve">Developing Ártemis allowed us to bridge the gap between traditional artisanal values and modern software design. By using React and Vite, we created a platform that reflects the brand's sophisticated identity while ensuring a fast, reliable user experience. The integration of Scrum proved essential for managing complex requirements like the custom order configurator and real-time inventory alerts.</w:t>
      </w:r>
    </w:p>
    <w:p w:rsidR="00000000" w:rsidDel="00000000" w:rsidP="00000000" w:rsidRDefault="00000000" w:rsidRPr="00000000" w14:paraId="0000002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8. Course Conclusions</w:t>
      </w:r>
    </w:p>
    <w:p w:rsidR="00000000" w:rsidDel="00000000" w:rsidP="00000000" w:rsidRDefault="00000000" w:rsidRPr="00000000" w14:paraId="00000023">
      <w:pPr>
        <w:spacing w:after="240" w:line="276" w:lineRule="auto"/>
        <w:rPr>
          <w:b w:val="1"/>
          <w:bCs w:val="1"/>
          <w:sz w:val="28"/>
          <w:szCs w:val="28"/>
        </w:rPr>
      </w:pPr>
      <w:r w:rsidDel="00000000" w:rsidR="00000000" w:rsidRPr="00000000">
        <w:rPr>
          <w:rFonts w:ascii="Arial" w:cs="Arial" w:eastAsia="Arial" w:hAnsi="Arial"/>
          <w:rtl w:val="0"/>
        </w:rPr>
        <w:t xml:space="preserve">This course provided the technical foundation needed to translate business visions into functional software. Through the study of methodologies like Waterfall and Scrum, we learned to select the right tool for the project’s specific complexity. Applying these concepts to a real-world brand like Ártemis demonstrated the importance of software design in creating a competitive and professional business presence.</w:t>
      </w: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ar-S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