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COMPANY AGREEMENT</w:t>
      </w:r>
    </w:p>
    <w:p>
      <w:pPr>
        <w:spacing w:after="40"/>
        <w:jc w:val="center"/>
      </w:pPr>
      <w:r>
        <w:rPr>
          <w:sz w:val="24"/>
          <w:szCs w:val="24"/>
        </w:rPr>
        <w:t xml:space="preserve">OF</w:t>
      </w:r>
    </w:p>
    <w:p>
      <w:pPr>
        <w:spacing w:after="200"/>
        <w:jc w:val="center"/>
      </w:pPr>
      <w:r>
        <w:rPr>
          <w:b/>
          <w:bCs/>
          <w:sz w:val="30"/>
          <w:szCs w:val="30"/>
        </w:rPr>
        <w:t xml:space="preserve">LYKOS INTELLIGENCE LLC</w:t>
      </w:r>
    </w:p>
    <w:p>
      <w:pPr>
        <w:spacing w:after="400"/>
        <w:jc w:val="center"/>
      </w:pPr>
      <w:r>
        <w:rPr>
          <w:i/>
          <w:iCs/>
          <w:sz w:val="22"/>
          <w:szCs w:val="22"/>
        </w:rPr>
        <w:t xml:space="preserve">A Texas Limited Liability Company</w:t>
      </w:r>
    </w:p>
    <w:p>
      <w:pPr>
        <w:spacing w:after="140" w:line="300"/>
        <w:jc w:val="both"/>
      </w:pPr>
      <w:r>
        <w:t xml:space="preserve">This Company Agreement (this "</w:t>
      </w:r>
      <w:r>
        <w:rPr>
          <w:b/>
          <w:bCs/>
        </w:rPr>
        <w:t xml:space="preserve">Agreement</w:t>
      </w:r>
      <w:r>
        <w:t xml:space="preserve">") of Lykos Intelligence LLC, a Texas limited liability company (the "</w:t>
      </w:r>
      <w:r>
        <w:rPr>
          <w:b/>
          <w:bCs/>
        </w:rPr>
        <w:t xml:space="preserve">Company</w:t>
      </w:r>
      <w:r>
        <w:t xml:space="preserve">"), is entered into and shall be effective as of </w:t>
      </w:r>
      <w:r>
        <w:rPr>
          <w:b/>
          <w:bCs/>
          <w:highlight w:val="yellow"/>
          <w:highlightCs w:val="yellow"/>
        </w:rPr>
        <w:t xml:space="preserve">[EFFECTIVE DATE]</w:t>
      </w:r>
      <w:r>
        <w:t xml:space="preserve">, by </w:t>
      </w:r>
      <w:r>
        <w:rPr>
          <w:b/>
          <w:bCs/>
          <w:highlight w:val="yellow"/>
          <w:highlightCs w:val="yellow"/>
        </w:rPr>
        <w:t xml:space="preserve">[MEMBER FULL LEGAL NAME]</w:t>
      </w:r>
      <w:r>
        <w:t xml:space="preserve">, as the sole member of the Company (the "</w:t>
      </w:r>
      <w:r>
        <w:rPr>
          <w:b/>
          <w:bCs/>
        </w:rPr>
        <w:t xml:space="preserve">Member</w:t>
      </w:r>
      <w:r>
        <w:t xml:space="preserve">"). In Texas, an LLC operating agreement is referred to by statute as a "company agreement," and this Agreement is intended to serve as the company agreement of the Company under Section 101.052 of the Texas Business Organizations Code (the "</w:t>
      </w:r>
      <w:r>
        <w:rPr>
          <w:b/>
          <w:bCs/>
        </w:rPr>
        <w:t xml:space="preserve">TBOC</w:t>
      </w:r>
      <w:r>
        <w:t xml:space="preserve">").</w:t>
      </w:r>
    </w:p>
    <w:p>
      <w:pPr>
        <w:pStyle w:val="Heading1"/>
        <w:spacing w:after="140" w:before="320"/>
      </w:pPr>
      <w:r>
        <w:t xml:space="preserve">Article I. Formation</w:t>
      </w:r>
    </w:p>
    <w:p>
      <w:pPr>
        <w:spacing w:after="140" w:line="300"/>
        <w:jc w:val="both"/>
      </w:pPr>
      <w:r>
        <w:rPr>
          <w:b/>
          <w:bCs/>
        </w:rPr>
        <w:t xml:space="preserve">1.1  Organization.  </w:t>
      </w:r>
      <w:r>
        <w:t xml:space="preserve">The Company was formed as a Texas limited liability company by the filing of a Certificate of Formation (Form 205) with the Texas Secretary of State on August 21, 2026 (SOSDirect Document No. 1621168920002), effective as of the date of filing (the "</w:t>
      </w:r>
      <w:r>
        <w:rPr>
          <w:b/>
          <w:bCs/>
        </w:rPr>
        <w:t xml:space="preserve">Certificate</w:t>
      </w:r>
      <w:r>
        <w:t xml:space="preserve">"). The rights and obligations of the Member and the administration of the Company shall be governed by this Agreement, the Certificate, and the TBOC. To the extent this Agreement conflicts with any non-mandatory provision of the TBOC, this Agreement governs.</w:t>
      </w:r>
    </w:p>
    <w:p>
      <w:pPr>
        <w:spacing w:after="140" w:line="300"/>
        <w:jc w:val="both"/>
      </w:pPr>
      <w:r>
        <w:rPr>
          <w:b/>
          <w:bCs/>
        </w:rPr>
        <w:t xml:space="preserve">1.2  Name.  </w:t>
      </w:r>
      <w:r>
        <w:t xml:space="preserve">The business of the Company shall be conducted under the name "Lykos Intelligence LLC" or such other name or assumed names as the Member may determine, subject to any required assumed-name filings.</w:t>
      </w:r>
    </w:p>
    <w:p>
      <w:pPr>
        <w:spacing w:after="140" w:line="300"/>
        <w:jc w:val="both"/>
      </w:pPr>
      <w:r>
        <w:rPr>
          <w:b/>
          <w:bCs/>
        </w:rPr>
        <w:t xml:space="preserve">1.3  Principal Office.  </w:t>
      </w:r>
      <w:r>
        <w:t xml:space="preserve">The principal office of the Company is </w:t>
      </w:r>
      <w:r>
        <w:rPr>
          <w:b/>
          <w:bCs/>
          <w:highlight w:val="yellow"/>
          <w:highlightCs w:val="yellow"/>
        </w:rPr>
        <w:t xml:space="preserve">[PRINCIPAL OFFICE STREET ADDRESS, CITY, TEXAS, ZIP]</w:t>
      </w:r>
      <w:r>
        <w:t xml:space="preserve">, or such other place as the Member may determine.</w:t>
      </w:r>
    </w:p>
    <w:p>
      <w:pPr>
        <w:spacing w:after="140" w:line="300"/>
        <w:jc w:val="both"/>
      </w:pPr>
      <w:r>
        <w:rPr>
          <w:b/>
          <w:bCs/>
        </w:rPr>
        <w:t xml:space="preserve">1.4  Registered Agent and Office.  </w:t>
      </w:r>
      <w:r>
        <w:t xml:space="preserve">The registered agent of the Company is </w:t>
      </w:r>
      <w:r>
        <w:rPr>
          <w:b/>
          <w:bCs/>
          <w:highlight w:val="yellow"/>
          <w:highlightCs w:val="yellow"/>
        </w:rPr>
        <w:t xml:space="preserve">[REGISTERED AGENT NAME]</w:t>
      </w:r>
      <w:r>
        <w:t xml:space="preserve">, and the registered office is </w:t>
      </w:r>
      <w:r>
        <w:rPr>
          <w:b/>
          <w:bCs/>
          <w:highlight w:val="yellow"/>
          <w:highlightCs w:val="yellow"/>
        </w:rPr>
        <w:t xml:space="preserve">[REGISTERED OFFICE ADDRESS]</w:t>
      </w:r>
      <w:r>
        <w:t xml:space="preserve">, each as stated in the Certificate and as may be changed by filing with the Texas Secretary of State.</w:t>
      </w:r>
    </w:p>
    <w:p>
      <w:pPr>
        <w:spacing w:after="140" w:line="300"/>
        <w:jc w:val="both"/>
      </w:pPr>
      <w:r>
        <w:rPr>
          <w:b/>
          <w:bCs/>
        </w:rPr>
        <w:t xml:space="preserve">1.5  Purpose; Powers.  </w:t>
      </w:r>
      <w:r>
        <w:t xml:space="preserve">The Company is organized for any and all lawful purposes for which a limited liability company may be organized under the TBOC, and shall have all powers permitted by the TBOC.</w:t>
      </w:r>
    </w:p>
    <w:p>
      <w:pPr>
        <w:spacing w:after="140" w:line="300"/>
        <w:jc w:val="both"/>
      </w:pPr>
      <w:r>
        <w:rPr>
          <w:b/>
          <w:bCs/>
        </w:rPr>
        <w:t xml:space="preserve">1.6  Term.  </w:t>
      </w:r>
      <w:r>
        <w:t xml:space="preserve">The Company commenced on the effective date of the Certificate and shall continue perpetually until dissolved in accordance with this Agreement and the TBOC.</w:t>
      </w:r>
    </w:p>
    <w:p>
      <w:pPr>
        <w:pStyle w:val="Heading1"/>
        <w:spacing w:after="140" w:before="320"/>
      </w:pPr>
      <w:r>
        <w:t xml:space="preserve">Article II. Member; Membership Interest</w:t>
      </w:r>
    </w:p>
    <w:p>
      <w:pPr>
        <w:spacing w:after="140" w:line="300"/>
        <w:jc w:val="both"/>
      </w:pPr>
      <w:r>
        <w:rPr>
          <w:b/>
          <w:bCs/>
        </w:rPr>
        <w:t xml:space="preserve">2.1  Sole Member.  </w:t>
      </w:r>
      <w:r>
        <w:rPr>
          <w:b/>
          <w:bCs/>
          <w:highlight w:val="yellow"/>
          <w:highlightCs w:val="yellow"/>
        </w:rPr>
        <w:t xml:space="preserve">[MEMBER FULL LEGAL NAME]</w:t>
      </w:r>
      <w:r>
        <w:t xml:space="preserve"> is the sole Member of the Company and owns one hundred percent (100%) of the membership interests in the Company (the "</w:t>
      </w:r>
      <w:r>
        <w:rPr>
          <w:b/>
          <w:bCs/>
        </w:rPr>
        <w:t xml:space="preserve">Membership Interest</w:t>
      </w:r>
      <w:r>
        <w:t xml:space="preserve">").</w:t>
      </w:r>
    </w:p>
    <w:p>
      <w:pPr>
        <w:spacing w:after="140" w:line="300"/>
        <w:jc w:val="both"/>
      </w:pPr>
      <w:r>
        <w:rPr>
          <w:b/>
          <w:bCs/>
        </w:rPr>
        <w:t xml:space="preserve">2.2  Liability of the Member.  </w:t>
      </w:r>
      <w:r>
        <w:t xml:space="preserve">Except as otherwise required by the TBOC, the Member shall not be liable for the debts, obligations, or liabilities of the Company, whether arising in contract, tort, or otherwise, solely by reason of being a member of the Company.</w:t>
      </w:r>
    </w:p>
    <w:p>
      <w:pPr>
        <w:spacing w:after="140" w:line="300"/>
        <w:jc w:val="both"/>
      </w:pPr>
      <w:r>
        <w:rPr>
          <w:b/>
          <w:bCs/>
        </w:rPr>
        <w:t xml:space="preserve">2.3  Separate Existence.  </w:t>
      </w:r>
      <w:r>
        <w:t xml:space="preserve">The Company shall at all times maintain its existence separate from the Member, including maintaining separate books and records and one or more separate bank accounts, titling Company assets in the name of the Company, conducting business in the Company’s name, and not commingling Company funds or assets with those of the Member.</w:t>
      </w:r>
    </w:p>
    <w:p>
      <w:pPr>
        <w:pStyle w:val="Heading1"/>
        <w:spacing w:after="140" w:before="320"/>
      </w:pPr>
      <w:r>
        <w:t xml:space="preserve">Article III. Capital Contributions</w:t>
      </w:r>
    </w:p>
    <w:p>
      <w:pPr>
        <w:spacing w:after="140" w:line="300"/>
        <w:jc w:val="both"/>
      </w:pPr>
      <w:r>
        <w:rPr>
          <w:b/>
          <w:bCs/>
        </w:rPr>
        <w:t xml:space="preserve">3.1  Initial Contribution.  </w:t>
      </w:r>
      <w:r>
        <w:t xml:space="preserve">The Member has contributed, or shall contribute, to the Company as an initial capital contribution the amount or property described on </w:t>
      </w:r>
      <w:r>
        <w:rPr>
          <w:b/>
          <w:bCs/>
        </w:rPr>
        <w:t xml:space="preserve">Exhibit A</w:t>
      </w:r>
      <w:r>
        <w:t xml:space="preserve">.</w:t>
      </w:r>
    </w:p>
    <w:p>
      <w:pPr>
        <w:spacing w:after="140" w:line="300"/>
        <w:jc w:val="both"/>
      </w:pPr>
      <w:r>
        <w:rPr>
          <w:b/>
          <w:bCs/>
        </w:rPr>
        <w:t xml:space="preserve">3.2  Additional Contributions.  </w:t>
      </w:r>
      <w:r>
        <w:t xml:space="preserve">The Member may, but is not obligated to, make additional capital contributions to the Company at such times and in such amounts as the Member determines.</w:t>
      </w:r>
    </w:p>
    <w:p>
      <w:pPr>
        <w:spacing w:after="140" w:line="300"/>
        <w:jc w:val="both"/>
      </w:pPr>
      <w:r>
        <w:rPr>
          <w:b/>
          <w:bCs/>
        </w:rPr>
        <w:t xml:space="preserve">3.3  No Interest; No Return.  </w:t>
      </w:r>
      <w:r>
        <w:t xml:space="preserve">The Member is not entitled to interest on any capital contribution or, except as provided in this Agreement, to the return of any capital contribution.</w:t>
      </w:r>
    </w:p>
    <w:p>
      <w:pPr>
        <w:pStyle w:val="Heading1"/>
        <w:spacing w:after="140" w:before="320"/>
      </w:pPr>
      <w:r>
        <w:t xml:space="preserve">Article IV. Management</w:t>
      </w:r>
    </w:p>
    <w:p>
      <w:pPr>
        <w:spacing w:after="140" w:line="300"/>
        <w:jc w:val="both"/>
      </w:pPr>
      <w:r>
        <w:rPr>
          <w:b/>
          <w:bCs/>
        </w:rPr>
        <w:t xml:space="preserve">4.1  Member-Managed.  </w:t>
      </w:r>
      <w:r>
        <w:t xml:space="preserve">The Company is managed by its Member. The Company shall not have managers within the meaning of the TBOC. The Member has full, exclusive, and complete authority and discretion to manage and control the business, affairs, and properties of the Company and to perform any and all acts customary or incident thereto.</w:t>
      </w:r>
    </w:p>
    <w:p>
      <w:pPr>
        <w:spacing w:after="140" w:line="300"/>
        <w:jc w:val="both"/>
      </w:pPr>
      <w:r>
        <w:rPr>
          <w:b/>
          <w:bCs/>
        </w:rPr>
        <w:t xml:space="preserve">4.2  Authority to Bind.  </w:t>
      </w:r>
      <w:r>
        <w:t xml:space="preserve">The Member, acting alone, may execute and deliver on behalf of the Company any contract, deed, instrument, or other document, and any person dealing with the Company may rely on the authority of the Member without further inquiry.</w:t>
      </w:r>
    </w:p>
    <w:p>
      <w:pPr>
        <w:spacing w:after="140" w:line="300"/>
        <w:jc w:val="both"/>
      </w:pPr>
      <w:r>
        <w:rPr>
          <w:b/>
          <w:bCs/>
        </w:rPr>
        <w:t xml:space="preserve">4.3  Officers.  </w:t>
      </w:r>
      <w:r>
        <w:t xml:space="preserve">The Member may appoint, remove, and replace one or more officers or agents of the Company with such titles, duties, and authority as the Member determines.</w:t>
      </w:r>
    </w:p>
    <w:p>
      <w:pPr>
        <w:spacing w:after="140" w:line="300"/>
        <w:jc w:val="both"/>
      </w:pPr>
      <w:r>
        <w:rPr>
          <w:b/>
          <w:bCs/>
        </w:rPr>
        <w:t xml:space="preserve">4.4  Other Activities.  </w:t>
      </w:r>
      <w:r>
        <w:t xml:space="preserve">The Member may engage in other business ventures of any nature, independently or with others, and neither the Company nor this Agreement shall have any right in or to such ventures or their income or profits.</w:t>
      </w:r>
    </w:p>
    <w:p>
      <w:pPr>
        <w:pStyle w:val="Heading1"/>
        <w:spacing w:after="140" w:before="320"/>
      </w:pPr>
      <w:r>
        <w:t xml:space="preserve">Article V. Distributions and Tax Matters</w:t>
      </w:r>
    </w:p>
    <w:p>
      <w:pPr>
        <w:spacing w:after="140" w:line="300"/>
        <w:jc w:val="both"/>
      </w:pPr>
      <w:r>
        <w:rPr>
          <w:b/>
          <w:bCs/>
        </w:rPr>
        <w:t xml:space="preserve">5.1  Distributions.  </w:t>
      </w:r>
      <w:r>
        <w:t xml:space="preserve">The Company shall make distributions of cash or property to the Member at such times and in such amounts as the Member determines, subject to Section 101.206 of the TBOC (which prohibits distributions that would render the Company unable to pay its debts as they become due in the ordinary course of business).</w:t>
      </w:r>
    </w:p>
    <w:p>
      <w:pPr>
        <w:spacing w:after="140" w:line="300"/>
        <w:jc w:val="both"/>
      </w:pPr>
      <w:r>
        <w:rPr>
          <w:b/>
          <w:bCs/>
        </w:rPr>
        <w:t xml:space="preserve">5.2  Tax Classification.  </w:t>
      </w:r>
      <w:r>
        <w:t xml:space="preserve">So long as the Company has a single owner, it is intended to be disregarded as an entity separate from its owner for U.S. federal income tax purposes under Treasury Regulation § 301.7701-3, unless the Member elects otherwise. All items of income, gain, loss, deduction, and credit of the Company shall be reported on the Member’s federal income tax return.</w:t>
      </w:r>
    </w:p>
    <w:p>
      <w:pPr>
        <w:spacing w:after="140" w:line="300"/>
        <w:jc w:val="both"/>
      </w:pPr>
      <w:r>
        <w:rPr>
          <w:b/>
          <w:bCs/>
        </w:rPr>
        <w:t xml:space="preserve">5.3  Texas Franchise Tax.  </w:t>
      </w:r>
      <w:r>
        <w:t xml:space="preserve">The Company shall timely file all Texas franchise tax reports and public information reports required by the Texas Comptroller of Public Accounts.</w:t>
      </w:r>
    </w:p>
    <w:p>
      <w:pPr>
        <w:spacing w:after="140" w:line="300"/>
        <w:jc w:val="both"/>
      </w:pPr>
      <w:r>
        <w:rPr>
          <w:b/>
          <w:bCs/>
        </w:rPr>
        <w:t xml:space="preserve">5.4  Fiscal Year; Records.  </w:t>
      </w:r>
      <w:r>
        <w:t xml:space="preserve">The fiscal year of the Company is the calendar year unless the Member determines otherwise. The Company shall keep the books, records, and other information required by Section 101.501 of the TBOC at its principal office.</w:t>
      </w:r>
    </w:p>
    <w:p>
      <w:pPr>
        <w:pStyle w:val="Heading1"/>
        <w:spacing w:after="140" w:before="320"/>
      </w:pPr>
      <w:r>
        <w:t xml:space="preserve">Article VI. Indemnification and Exculpation</w:t>
      </w:r>
    </w:p>
    <w:p>
      <w:pPr>
        <w:spacing w:after="140" w:line="300"/>
        <w:jc w:val="both"/>
      </w:pPr>
      <w:r>
        <w:rPr>
          <w:b/>
          <w:bCs/>
        </w:rPr>
        <w:t xml:space="preserve">6.1  Exculpation.  </w:t>
      </w:r>
      <w:r>
        <w:t xml:space="preserve">To the fullest extent permitted by the TBOC, the Member shall not be liable to the Company for monetary damages for any act or omission in the Member’s capacity as member, except to the extent such exculpation is prohibited by applicable law.</w:t>
      </w:r>
    </w:p>
    <w:p>
      <w:pPr>
        <w:spacing w:after="140" w:line="300"/>
        <w:jc w:val="both"/>
      </w:pPr>
      <w:r>
        <w:rPr>
          <w:b/>
          <w:bCs/>
        </w:rPr>
        <w:t xml:space="preserve">6.2  Indemnification.  </w:t>
      </w:r>
      <w:r>
        <w:t xml:space="preserve">To the fullest extent permitted by Chapter 8 and Section 101.402 of the TBOC, the Company shall indemnify and hold harmless the Member, and may indemnify any officer, employee, or agent of the Company, from and against any and all losses, claims, damages, liabilities, and expenses (including reasonable attorneys’ fees) arising from any act or omission performed or omitted in good faith on behalf of the Company, and may advance expenses in connection therewith.</w:t>
      </w:r>
    </w:p>
    <w:p>
      <w:pPr>
        <w:pStyle w:val="Heading1"/>
        <w:spacing w:after="140" w:before="320"/>
      </w:pPr>
      <w:r>
        <w:t xml:space="preserve">Article VII. Transfers; Succession</w:t>
      </w:r>
    </w:p>
    <w:p>
      <w:pPr>
        <w:spacing w:after="140" w:line="300"/>
        <w:jc w:val="both"/>
      </w:pPr>
      <w:r>
        <w:rPr>
          <w:b/>
          <w:bCs/>
        </w:rPr>
        <w:t xml:space="preserve">7.1  Transfers.  </w:t>
      </w:r>
      <w:r>
        <w:t xml:space="preserve">The Member may sell, assign, pledge, or otherwise transfer all or any portion of the Membership Interest at any time. A transferee of the entire Membership Interest shall, upon the transferee’s written agreement to be bound by this Agreement, be admitted as the substituted sole Member without further action.</w:t>
      </w:r>
    </w:p>
    <w:p>
      <w:pPr>
        <w:spacing w:after="140" w:line="300"/>
        <w:jc w:val="both"/>
      </w:pPr>
      <w:r>
        <w:rPr>
          <w:b/>
          <w:bCs/>
        </w:rPr>
        <w:t xml:space="preserve">7.2  Death or Incapacity.  </w:t>
      </w:r>
      <w:r>
        <w:t xml:space="preserve">Upon the death or incapacity of the Member, the Member’s personal representative, heir, devisee, or other successor in interest shall succeed to the Membership Interest and, upon written agreement to be bound by this Agreement, shall be admitted as the substituted sole Member. The Company shall not dissolve solely by reason of the death or incapacity of the Member, and this Section is intended to constitute the agreement contemplated by Section 101.101(b) and related provisions of the TBOC to continue the Company.</w:t>
      </w:r>
    </w:p>
    <w:p>
      <w:pPr>
        <w:pStyle w:val="Heading1"/>
        <w:spacing w:after="140" w:before="320"/>
      </w:pPr>
      <w:r>
        <w:t xml:space="preserve">Article VIII. Dissolution and Winding Up</w:t>
      </w:r>
    </w:p>
    <w:p>
      <w:pPr>
        <w:spacing w:after="140" w:line="300"/>
        <w:jc w:val="both"/>
      </w:pPr>
      <w:r>
        <w:rPr>
          <w:b/>
          <w:bCs/>
        </w:rPr>
        <w:t xml:space="preserve">8.1  Dissolution.  </w:t>
      </w:r>
      <w:r>
        <w:t xml:space="preserve">The Company shall dissolve and its affairs shall be wound up only upon (a) the written election of the Member, or (b) the entry of a judicial decree of dissolution or other event requiring winding up under the TBOC.</w:t>
      </w:r>
    </w:p>
    <w:p>
      <w:pPr>
        <w:spacing w:after="140" w:line="300"/>
        <w:jc w:val="both"/>
      </w:pPr>
      <w:r>
        <w:rPr>
          <w:b/>
          <w:bCs/>
        </w:rPr>
        <w:t xml:space="preserve">8.2  Winding Up.  </w:t>
      </w:r>
      <w:r>
        <w:t xml:space="preserve">Upon dissolution, the Member (or a person designated by the Member) shall wind up the Company’s affairs, and the Company’s assets shall be applied first to creditors (including the Member as a creditor) in satisfaction of Company liabilities, and thereafter distributed to the Member. A certificate of termination shall then be filed with the Texas Secretary of State.</w:t>
      </w:r>
    </w:p>
    <w:p>
      <w:pPr>
        <w:pStyle w:val="Heading1"/>
        <w:spacing w:after="140" w:before="320"/>
      </w:pPr>
      <w:r>
        <w:t xml:space="preserve">Article IX. General Provisions</w:t>
      </w:r>
    </w:p>
    <w:p>
      <w:pPr>
        <w:spacing w:after="140" w:line="300"/>
        <w:jc w:val="both"/>
      </w:pPr>
      <w:r>
        <w:rPr>
          <w:b/>
          <w:bCs/>
        </w:rPr>
        <w:t xml:space="preserve">9.1  Governing Law.  </w:t>
      </w:r>
      <w:r>
        <w:t xml:space="preserve">This Agreement is governed by and shall be construed in accordance with the laws of the State of Texas, without regard to conflict-of-laws principles.</w:t>
      </w:r>
    </w:p>
    <w:p>
      <w:pPr>
        <w:spacing w:after="140" w:line="300"/>
        <w:jc w:val="both"/>
      </w:pPr>
      <w:r>
        <w:rPr>
          <w:b/>
          <w:bCs/>
        </w:rPr>
        <w:t xml:space="preserve">9.2  Amendment.  </w:t>
      </w:r>
      <w:r>
        <w:t xml:space="preserve">This Agreement may be amended, restated, or revoked only by a written instrument executed by the Member.</w:t>
      </w:r>
    </w:p>
    <w:p>
      <w:pPr>
        <w:spacing w:after="140" w:line="300"/>
        <w:jc w:val="both"/>
      </w:pPr>
      <w:r>
        <w:rPr>
          <w:b/>
          <w:bCs/>
        </w:rPr>
        <w:t xml:space="preserve">9.3  Entire Agreement.  </w:t>
      </w:r>
      <w:r>
        <w:t xml:space="preserve">This Agreement, together with the Certificate, constitutes the entire agreement governing the affairs of the Company and supersedes all prior agreements and understandings with respect thereto.</w:t>
      </w:r>
    </w:p>
    <w:p>
      <w:pPr>
        <w:spacing w:after="140" w:line="300"/>
        <w:jc w:val="both"/>
      </w:pPr>
      <w:r>
        <w:rPr>
          <w:b/>
          <w:bCs/>
        </w:rPr>
        <w:t xml:space="preserve">9.4  Severability.  </w:t>
      </w:r>
      <w:r>
        <w:t xml:space="preserve">If any provision of this Agreement is held invalid or unenforceable, the remainder of this Agreement shall not be affected and shall be enforced to the greatest extent permitted by law.</w:t>
      </w:r>
    </w:p>
    <w:p>
      <w:pPr>
        <w:spacing w:after="140" w:line="300"/>
        <w:jc w:val="both"/>
      </w:pPr>
      <w:r>
        <w:rPr>
          <w:b/>
          <w:bCs/>
        </w:rPr>
        <w:t xml:space="preserve">9.5  Binding Effect.  </w:t>
      </w:r>
      <w:r>
        <w:t xml:space="preserve">This Agreement is binding upon and inures to the benefit of the Member and the Member’s successors and permitted assigns.</w:t>
      </w:r>
    </w:p>
    <w:p>
      <w:pPr>
        <w:spacing w:after="200" w:before="400"/>
        <w:jc w:val="both"/>
      </w:pPr>
      <w:r>
        <w:rPr>
          <w:b/>
          <w:bCs/>
        </w:rPr>
        <w:t xml:space="preserve">IN WITNESS WHEREOF</w:t>
      </w:r>
      <w:r>
        <w:t xml:space="preserve">, the undersigned, being the sole Member of Lykos Intelligence LLC, has executed this Agreement effective as of the date first written above.</w:t>
      </w:r>
    </w:p>
    <w:p>
      <w:pPr>
        <w:spacing w:after="0" w:before="500"/>
      </w:pPr>
      <w:r>
        <w:rPr>
          <w:b/>
          <w:bCs/>
        </w:rPr>
        <w:t xml:space="preserve">MEMBER:</w:t>
      </w:r>
    </w:p>
    <w:p>
      <w:pPr>
        <w:spacing w:after="0" w:before="500"/>
      </w:pPr>
      <w:r>
        <w:t xml:space="preserve">______________________________________</w:t>
      </w:r>
    </w:p>
    <w:p>
      <w:pPr>
        <w:spacing w:after="0"/>
      </w:pPr>
      <w:r>
        <w:rPr>
          <w:b/>
          <w:bCs/>
          <w:highlight w:val="yellow"/>
          <w:highlightCs w:val="yellow"/>
        </w:rPr>
        <w:t xml:space="preserve">[MEMBER FULL LEGAL NAME]</w:t>
      </w:r>
      <w:r>
        <w:t xml:space="preserve">, individually, as sole Member</w:t>
      </w:r>
    </w:p>
    <w:p>
      <w:pPr>
        <w:pageBreakBefore/>
      </w:pPr>
    </w:p>
    <w:p>
      <w:pPr>
        <w:pStyle w:val="Title"/>
      </w:pPr>
      <w:r>
        <w:rPr>
          <w:sz w:val="26"/>
          <w:szCs w:val="26"/>
        </w:rPr>
        <w:t xml:space="preserve">EXHIBIT A</w:t>
      </w:r>
    </w:p>
    <w:p>
      <w:pPr>
        <w:spacing w:after="300"/>
        <w:jc w:val="center"/>
      </w:pPr>
      <w:r>
        <w:rPr>
          <w:i/>
          <w:iCs/>
        </w:rPr>
        <w:t xml:space="preserve">Member; Capital Contribution; Membership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744"/>
        <w:gridCol w:w="1872"/>
      </w:tblGrid>
      <w:tr>
        <w:trPr>
          <w:tblHeader/>
        </w:trPr>
        <w:tc>
          <w:tcPr>
            <w:tcW w:type="dxa" w:w="3744"/>
          </w:tcPr>
          <w:p>
            <w:r>
              <w:rPr>
                <w:b/>
                <w:bCs/>
              </w:rPr>
              <w:t xml:space="preserve">Member</w:t>
            </w:r>
          </w:p>
        </w:tc>
        <w:tc>
          <w:tcPr>
            <w:tcW w:type="dxa" w:w="3744"/>
          </w:tcPr>
          <w:p>
            <w:r>
              <w:rPr>
                <w:b/>
                <w:bCs/>
              </w:rPr>
              <w:t xml:space="preserve">Initial Capital Contribution</w:t>
            </w:r>
          </w:p>
        </w:tc>
        <w:tc>
          <w:tcPr>
            <w:tcW w:type="dxa" w:w="1872"/>
          </w:tcPr>
          <w:p>
            <w:r>
              <w:rPr>
                <w:b/>
                <w:bCs/>
              </w:rPr>
              <w:t xml:space="preserve">Interest</w:t>
            </w:r>
          </w:p>
        </w:tc>
      </w:tr>
      <w:tr>
        <w:tc>
          <w:tcPr>
            <w:tcW w:type="dxa" w:w="3744"/>
          </w:tcPr>
          <w:p>
            <w:r>
              <w:rPr>
                <w:b/>
                <w:bCs/>
                <w:highlight w:val="yellow"/>
                <w:highlightCs w:val="yellow"/>
              </w:rPr>
              <w:t xml:space="preserve">[MEMBER FULL LEGAL NAME]</w:t>
            </w:r>
          </w:p>
        </w:tc>
        <w:tc>
          <w:tcPr>
            <w:tcW w:type="dxa" w:w="3744"/>
          </w:tcPr>
          <w:p>
            <w:r>
              <w:rPr>
                <w:b/>
                <w:bCs/>
                <w:highlight w:val="yellow"/>
                <w:highlightCs w:val="yellow"/>
              </w:rPr>
              <w:t xml:space="preserve">[$ AMOUNT / PROPERTY DESCRIPTION]</w:t>
            </w:r>
          </w:p>
        </w:tc>
        <w:tc>
          <w:tcPr>
            <w:tcW w:type="dxa" w:w="1872"/>
          </w:tcPr>
          <w:p>
            <w:r>
              <w:t xml:space="preserve">100%</w:t>
            </w:r>
          </w:p>
        </w:tc>
      </w:tr>
    </w:tbl>
    <w:p>
      <w:pPr>
        <w:spacing w:before="300"/>
      </w:pPr>
      <w:r>
        <w:rPr>
          <w:i/>
          <w:iCs/>
          <w:sz w:val="18"/>
          <w:szCs w:val="18"/>
        </w:rPr>
        <w:t xml:space="preserve">Note: Yellow-highlighted fields are placeholders to complete before signing. This document was prepared as filing assistance and is not legal advice; consider having a Texas attorney review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caps/>
      <w:color w:val="1A2433"/>
      <w:sz w:val="24"/>
      <w:szCs w:val="24"/>
    </w:rPr>
  </w:style>
  <w:style w:type="paragraph" w:styleId="Title">
    <w:name w:val="Title"/>
    <w:basedOn w:val="Normal"/>
    <w:next w:val="Normal"/>
    <w:pPr>
      <w:spacing w:after="60"/>
      <w:jc w:val="center"/>
    </w:pPr>
    <w:rPr>
      <w:rFonts w:ascii="Georgia" w:cs="Georgia" w:eastAsia="Georgia" w:hAnsi="Georgia"/>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2026-08-21T21:43:40.878Z</dcterms:created>
  <dcterms:modified xsi:type="dcterms:W3CDTF">2026-08-21T21:43:40.879Z</dcterms:modified>
</cp:coreProperties>
</file>

<file path=docProps/custom.xml><?xml version="1.0" encoding="utf-8"?>
<Properties xmlns="http://schemas.openxmlformats.org/officeDocument/2006/custom-properties" xmlns:vt="http://schemas.openxmlformats.org/officeDocument/2006/docPropsVTypes"/>
</file>