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9C259A" w:rsidRDefault="009F1D79" w:rsidP="008C3C24">
      <w:pPr>
        <w:pStyle w:val="Author"/>
        <w:spacing w:before="5pt" w:beforeAutospacing="1"/>
        <w:sectPr w:rsidR="009F1D79" w:rsidRPr="009C259A" w:rsidSect="00120367">
          <w:headerReference w:type="default" r:id="rId8"/>
          <w:footerReference w:type="default" r:id="rId9"/>
          <w:headerReference w:type="first" r:id="rId10"/>
          <w:footerReference w:type="first" r:id="rId11"/>
          <w:pgSz w:w="595.30pt" w:h="841.90pt" w:code="9"/>
          <w:pgMar w:top="22.50pt" w:right="44.65pt" w:bottom="72pt" w:left="44.65pt" w:header="36pt" w:footer="36pt" w:gutter="0pt"/>
          <w:cols w:num="3" w:space="36pt"/>
          <w:titlePg/>
          <w:docGrid w:linePitch="360"/>
        </w:sectPr>
      </w:pP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61883FA1" w14:textId="2E815258" w:rsidR="002600C7" w:rsidRDefault="009303D9" w:rsidP="00E80210">
      <w:pPr>
        <w:pStyle w:val="Abstract"/>
      </w:pPr>
      <w:r w:rsidRPr="009C259A">
        <w:rPr>
          <w:i/>
          <w:iCs/>
        </w:rPr>
        <w:t>Abstract</w:t>
      </w:r>
      <w:r w:rsidRPr="009C259A">
        <w:t>—</w:t>
      </w:r>
      <w:r w:rsidR="006662E7" w:rsidRPr="006662E7">
        <w:t xml:space="preserve"> </w:t>
      </w:r>
      <w:r w:rsidR="006B4D22" w:rsidRPr="006B4D22">
        <w:t>Direction-of-Arrival (DoA) estimation is a key component of RF localization systems; however, performance is highly dependent on array geometry, environmental conditions, and algorithm selection. This research presents a hybrid antenna array system designed to estimate the azimuth, elevation, and range of a moving RF source using subspace-based DoA techniques. The system combines a vertical uniform linear array with either a circular or horizontal linear array configuration and processes received signals using the MUSIC and ESPRIT algorithms implemented on the FMComms5/Zynq software-defined radio (SDR) platform. By separating the antenna geometry into orthogonal array structures, the system reduces the two-dimensional DoA estimation problem into two independent one-dimensional estimations for azimuth and elevation. This approach significantly reduces computational complexity and enables more efficient real-time processing. System performance was evaluated through Monte Carlo simulations as well as experimental testing with both static and moving RF sources. Results demonstrate that array geometry significantly influences estimation accuracy and snapshot requirements, while both algorithms provide stable DoA estimates under realistic indoor conditions. These findings highlight the practical advantages and limitations of hybrid antenna array configurations for real-time RF localization</w:t>
      </w:r>
      <w:r w:rsidR="00FE1EA0" w:rsidRPr="00FE1EA0">
        <w:t xml:space="preserve">. </w:t>
      </w:r>
    </w:p>
    <w:p w14:paraId="76F253CB" w14:textId="2C9629F5" w:rsidR="00E80210" w:rsidRPr="009C259A" w:rsidRDefault="004D72B5" w:rsidP="00972203">
      <w:pPr>
        <w:pStyle w:val="Keywords"/>
      </w:pPr>
      <w:r w:rsidRPr="009C259A">
        <w:t>Keywords—</w:t>
      </w:r>
      <w:r w:rsidR="00E80210" w:rsidRPr="00E80210">
        <w:t xml:space="preserve"> </w:t>
      </w:r>
      <w:r w:rsidR="00E86C3F">
        <w:t xml:space="preserve">Direction-of-Arrival (DoA), Azimuth, Elevation, </w:t>
      </w:r>
      <w:r w:rsidR="00674CAC">
        <w:t>Localization</w:t>
      </w:r>
      <w:r w:rsidR="00E86C3F">
        <w:t xml:space="preserve">, </w:t>
      </w:r>
      <w:r w:rsidR="0015296A">
        <w:t>Uniform Linear Array (ULA), Uniform Circular Array (UCA)</w:t>
      </w:r>
    </w:p>
    <w:p w14:paraId="1A8F0EC3" w14:textId="72EF4F61" w:rsidR="009303D9" w:rsidRPr="009C259A" w:rsidRDefault="00861D8B" w:rsidP="006B6B66">
      <w:pPr>
        <w:pStyle w:val="Heading1"/>
      </w:pPr>
      <w:bookmarkStart w:id="0" w:name="_Hlk219053832"/>
      <w:r>
        <w:t>INTRODUCTION</w:t>
      </w:r>
    </w:p>
    <w:p w14:paraId="10856887" w14:textId="1A2788D7" w:rsidR="002427C2" w:rsidRDefault="003D3E4A" w:rsidP="0015296A">
      <w:pPr>
        <w:pStyle w:val="BodyText"/>
        <w:rPr>
          <w:lang w:val="en-US"/>
        </w:rPr>
      </w:pPr>
      <w:r w:rsidRPr="003D3E4A">
        <w:rPr>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w:t>
      </w:r>
      <w:r w:rsidR="00570352" w:rsidRPr="003D3E4A">
        <w:rPr>
          <w:lang w:val="en-US"/>
        </w:rPr>
        <w:t>to</w:t>
      </w:r>
      <w:r w:rsidRPr="003D3E4A">
        <w:rPr>
          <w:lang w:val="en-US"/>
        </w:rPr>
        <w:t xml:space="preserve"> be within the sensor’s field of view and can be affected by clutter or multipath.</w:t>
      </w:r>
      <w:r w:rsidR="0015296A">
        <w:rPr>
          <w:lang w:val="en-US"/>
        </w:rPr>
        <w:t xml:space="preserve"> </w:t>
      </w:r>
      <w:r w:rsidR="0015296A" w:rsidRPr="0015296A">
        <w:rPr>
          <w:lang w:val="en-US"/>
        </w:rPr>
        <w:t xml:space="preserve">This work presents a real-time RF localization prototype capable of estimating the azimuth, elevation, and range of a single static or moving 2.4 GHz RF source. Angular estimates are obtained using multi-element antenna arrays and subspace-based DoA algorithms, while range is measured using a mechanically steered LiDAR unit. Multiple array configurations, including ULA/UCA and orthogonal ULA/ULA arrangements, are evaluated </w:t>
      </w:r>
      <w:r w:rsidR="00895068">
        <w:rPr>
          <w:lang w:val="en-US"/>
        </w:rPr>
        <w:t>while using the</w:t>
      </w:r>
      <w:r w:rsidR="0015296A" w:rsidRPr="0015296A">
        <w:rPr>
          <w:lang w:val="en-US"/>
        </w:rPr>
        <w:t xml:space="preserve"> MUSIC and ESPRIT algorithms under consistent indoor test conditions. Performance is quantified using mean angular error and standard deviation across varying SNR levels and snapshot counts to determine the most accurate and stable configuration for single-source localization.</w:t>
      </w:r>
    </w:p>
    <w:p w14:paraId="20A3F9D1" w14:textId="2017B179" w:rsidR="009303D9" w:rsidRPr="009C259A" w:rsidRDefault="00E66311" w:rsidP="0035639D">
      <w:pPr>
        <w:pStyle w:val="Heading2"/>
      </w:pPr>
      <w:r>
        <w:t>Pr</w:t>
      </w:r>
      <w:r w:rsidR="00570352">
        <w:t>oject Objectives</w:t>
      </w:r>
    </w:p>
    <w:bookmarkEnd w:id="0"/>
    <w:p w14:paraId="667DB61B" w14:textId="11B1E6EC" w:rsidR="00524535" w:rsidRDefault="00E86C3F" w:rsidP="00A908AA">
      <w:pPr>
        <w:pStyle w:val="Heading3"/>
        <w:numPr>
          <w:ilvl w:val="0"/>
          <w:numId w:val="0"/>
        </w:numPr>
        <w:ind w:firstLine="14.40pt"/>
        <w:rPr>
          <w:i w:val="0"/>
          <w:iCs w:val="0"/>
        </w:rPr>
      </w:pPr>
      <w:r w:rsidRPr="00E86C3F">
        <w:rPr>
          <w:i w:val="0"/>
          <w:iCs w:val="0"/>
        </w:rPr>
        <w:t xml:space="preserve">The primary objective of this project is to develop a real-time radio frequency (RF) localization system capable of </w:t>
      </w:r>
      <w:r w:rsidRPr="00E86C3F">
        <w:rPr>
          <w:i w:val="0"/>
          <w:iCs w:val="0"/>
        </w:rPr>
        <w:t xml:space="preserve">estimating the azimuth, elevation, and range of a single moving RF source. Angular localization (azimuth and elevation) is achieved through direction-of-arrival (DoA) estimation techniques, while range information is obtained using a LiDAR-based distance sensing system. The estimated angular coordinates are used to mechanically steer a pan-and-tilt LiDAR apparatus, enabling full localization in spherical coordinates </w:t>
      </w:r>
      <w:r w:rsidR="00570352">
        <w:rPr>
          <w:i w:val="0"/>
          <w:iCs w:val="0"/>
        </w:rPr>
        <w:t xml:space="preserve">(φ, θ, </w:t>
      </w:r>
      <w:r>
        <w:rPr>
          <w:i w:val="0"/>
          <w:iCs w:val="0"/>
        </w:rPr>
        <w:t>r</w:t>
      </w:r>
      <w:r w:rsidR="00570352">
        <w:rPr>
          <w:i w:val="0"/>
          <w:iCs w:val="0"/>
        </w:rPr>
        <w:t>)</w:t>
      </w:r>
      <w:r>
        <w:rPr>
          <w:i w:val="0"/>
          <w:iCs w:val="0"/>
        </w:rPr>
        <w:t>.</w:t>
      </w:r>
    </w:p>
    <w:p w14:paraId="0DBCFE81" w14:textId="303475A9" w:rsidR="00532558" w:rsidRDefault="00E86C3F" w:rsidP="00A908AA">
      <w:pPr>
        <w:pStyle w:val="Heading3"/>
        <w:numPr>
          <w:ilvl w:val="0"/>
          <w:numId w:val="0"/>
        </w:numPr>
        <w:ind w:firstLine="14.40pt"/>
        <w:rPr>
          <w:i w:val="0"/>
          <w:iCs w:val="0"/>
        </w:rPr>
      </w:pPr>
      <w:r w:rsidRPr="00E86C3F">
        <w:rPr>
          <w:i w:val="0"/>
          <w:iCs w:val="0"/>
        </w:rPr>
        <w:t>To achieve angular estimation, multiple antenna array geometries are investigated, including Uniform Linear Array (ULA) and Uniform Circular Array (UCA) configurations. Hybrid array combinations consisting of ULA/UCA and orthogonal ULA/ULA arrangements are implemented to evaluate their suitability for two-dimensional DoA estimation.</w:t>
      </w:r>
    </w:p>
    <w:p w14:paraId="34B70C83" w14:textId="4CB94A39" w:rsidR="00E86C3F" w:rsidRDefault="009E5CF0" w:rsidP="009E5CF0">
      <w:pPr>
        <w:ind w:firstLine="14.40pt"/>
        <w:jc w:val="both"/>
      </w:pPr>
      <w:r w:rsidRPr="009E5CF0">
        <w:t>In addition to hardware configuration comparisons, multiple subspace-based estimation algorithms are evaluated. These include Multiple Signal Classification (MUSIC) and Estimation of Signal Parameters via Rotational Invariance Techniques (ESPRIT). Performance is assessed under consistent indoor testing conditions using a single 2.4 GHz RF source.</w:t>
      </w:r>
    </w:p>
    <w:p w14:paraId="5E40D601" w14:textId="290EB21E" w:rsidR="009E5CF0" w:rsidRPr="00E86C3F" w:rsidRDefault="009E5CF0" w:rsidP="009E5CF0">
      <w:pPr>
        <w:ind w:firstLine="14.40pt"/>
        <w:jc w:val="both"/>
      </w:pPr>
      <w:r w:rsidRPr="009E5CF0">
        <w:t>Quantitative evaluation metrics include the mean angular error and standard deviation of azimuth and elevation estimates across Monte Carlo simulations and experimental trials. These metrics are used to determine the most accurate and stable array–algorithm configuration for single-source localization. The overall goal is to identify a system architecture that provides reliable, low-variance angular estimation suitable for real-time implementation.</w:t>
      </w:r>
    </w:p>
    <w:p w14:paraId="2CAB20B3" w14:textId="639C489E" w:rsidR="004B4CC1" w:rsidRDefault="00E66311" w:rsidP="00E86C3F">
      <w:pPr>
        <w:pStyle w:val="Heading2"/>
      </w:pPr>
      <w:r>
        <w:t xml:space="preserve">Project </w:t>
      </w:r>
      <w:r w:rsidR="002427C2">
        <w:t>Deliverables</w:t>
      </w:r>
    </w:p>
    <w:p w14:paraId="12D14C32" w14:textId="4F04DDD9" w:rsidR="0070665A" w:rsidRDefault="006C4A43" w:rsidP="0070665A">
      <w:pPr>
        <w:pStyle w:val="Heading3"/>
        <w:numPr>
          <w:ilvl w:val="0"/>
          <w:numId w:val="0"/>
        </w:numPr>
        <w:ind w:firstLine="14.40pt"/>
        <w:rPr>
          <w:i w:val="0"/>
          <w:iCs w:val="0"/>
        </w:rPr>
      </w:pPr>
      <w:r w:rsidRPr="006C4A43">
        <w:rPr>
          <w:i w:val="0"/>
          <w:iCs w:val="0"/>
        </w:rPr>
        <w:t xml:space="preserve">While completing this project, several deliverables are required to demonstrate successful system development and validation. The primary deliverable is a functioning real-time RF localization system that meets the performance parameters outlined in the project proposal. The final system demonstration will display azimuth and elevation direction-of-arrival (DoA) estimates produced by the antenna array processing chain while operating on the full competition hardware stack. When integrated, the system will also incorporate LiDAR-based ranging controlled by the DoA estimation results, enabling full spatial localization of the RF emitter in the form of azimuth, elevation, and range </w:t>
      </w:r>
      <m:oMath>
        <m:d>
          <m:dPr>
            <m:sepChr m:val=","/>
            <m:ctrlPr>
              <w:rPr>
                <w:rFonts w:ascii="Cambria Math" w:hAnsi="Cambria Math"/>
                <w:i w:val="0"/>
                <w:iCs w:val="0"/>
              </w:rPr>
            </m:ctrlPr>
          </m:dPr>
          <m:e>
            <m:r>
              <w:rPr>
                <w:rFonts w:ascii="Cambria Math" w:hAnsi="Cambria Math"/>
              </w:rPr>
              <m:t>ϕ</m:t>
            </m:r>
          </m:e>
          <m:e>
            <m:r>
              <w:rPr>
                <w:rFonts w:ascii="Cambria Math" w:hAnsi="Cambria Math"/>
              </w:rPr>
              <m:t>θ</m:t>
            </m:r>
          </m:e>
          <m:e>
            <m:r>
              <w:rPr>
                <w:rFonts w:ascii="Cambria Math" w:hAnsi="Cambria Math"/>
              </w:rPr>
              <m:t>r</m:t>
            </m:r>
          </m:e>
        </m:d>
      </m:oMath>
      <w:r w:rsidR="0070665A">
        <w:rPr>
          <w:i w:val="0"/>
          <w:iCs w:val="0"/>
        </w:rPr>
        <w:t xml:space="preserve"> </w:t>
      </w:r>
      <w:r w:rsidRPr="006C4A43">
        <w:rPr>
          <w:i w:val="0"/>
          <w:iCs w:val="0"/>
        </w:rPr>
        <w:t>within the defined test environment.</w:t>
      </w:r>
    </w:p>
    <w:p w14:paraId="4702BC76" w14:textId="77777777" w:rsidR="0070665A" w:rsidRDefault="0070665A" w:rsidP="0070665A">
      <w:pPr>
        <w:pStyle w:val="Heading3"/>
        <w:numPr>
          <w:ilvl w:val="0"/>
          <w:numId w:val="0"/>
        </w:numPr>
        <w:ind w:firstLine="14.40pt"/>
        <w:rPr>
          <w:i w:val="0"/>
          <w:iCs w:val="0"/>
        </w:rPr>
      </w:pPr>
      <w:r w:rsidRPr="0070665A">
        <w:rPr>
          <w:i w:val="0"/>
          <w:iCs w:val="0"/>
        </w:rPr>
        <w:t xml:space="preserve">Throughout the duration of the project, progress will be documented through periodic design reports and presentations that demonstrate development milestones, testing procedures, and system integration progress. These reports provide verification that project goals are being met </w:t>
      </w:r>
      <w:r w:rsidRPr="0070665A">
        <w:rPr>
          <w:i w:val="0"/>
          <w:iCs w:val="0"/>
        </w:rPr>
        <w:lastRenderedPageBreak/>
        <w:t>and allow for evaluation of both the design methodology and implementation results.</w:t>
      </w:r>
    </w:p>
    <w:p w14:paraId="70F55574" w14:textId="4C8C8CCF" w:rsidR="0070665A" w:rsidRPr="0070665A" w:rsidRDefault="0070665A" w:rsidP="0070665A">
      <w:pPr>
        <w:pStyle w:val="Heading3"/>
        <w:numPr>
          <w:ilvl w:val="0"/>
          <w:numId w:val="0"/>
        </w:numPr>
        <w:ind w:firstLine="14.40pt"/>
        <w:rPr>
          <w:i w:val="0"/>
          <w:iCs w:val="0"/>
        </w:rPr>
      </w:pPr>
      <w:r w:rsidRPr="0070665A">
        <w:rPr>
          <w:i w:val="0"/>
          <w:iCs w:val="0"/>
        </w:rPr>
        <w:t>Additional deliverables include documented software and hardware support packages to ensure the reproducibility of experimental results. These materials consist of MATLAB simulation and processing scripts, antenna array CAD drawings, system configuration files, experimental datasets, and setup instructions describing required dependencies and operating procedures. A formal testing procedure will also be provided outlining the experimental configuration, calibration steps, parameter settings, and evaluation metrics used to assess system performance. Supporting documentation will be included within this report or provided as supplemental appendices for further reference.</w:t>
      </w:r>
    </w:p>
    <w:p w14:paraId="61A9DFC0" w14:textId="19B82DBA" w:rsidR="00D06B70" w:rsidRPr="00861D8B" w:rsidRDefault="00C05D7B" w:rsidP="00F72615">
      <w:pPr>
        <w:pStyle w:val="Heading1"/>
      </w:pPr>
      <w:r w:rsidRPr="00861D8B">
        <w:t>MATHEMATICAL BACKGROUND</w:t>
      </w:r>
    </w:p>
    <w:p w14:paraId="000A0037" w14:textId="2286D43B" w:rsidR="003F1036" w:rsidRDefault="001D1229" w:rsidP="001D1229">
      <w:pPr>
        <w:pStyle w:val="BodyText"/>
        <w:rPr>
          <w:lang w:val="en-US"/>
        </w:rPr>
      </w:pPr>
      <w:r w:rsidRPr="000722AF">
        <w:rPr>
          <w:lang w:val="en-US"/>
        </w:rPr>
        <w:t>This</w:t>
      </w:r>
      <w:r w:rsidRPr="001D1229">
        <w:rPr>
          <w:lang w:val="en-US"/>
        </w:rPr>
        <w:t xml:space="preserve"> section develops the mathematical background for the subspace-based direction-of-arrival (DoA) estimation techniques evaluated in this work. The analysis begins with a narrowband signal model in which an electromagnetic wave emitted from a distant RF source impinges on an antenna array. Under the far-field assumption, the incoming wavefront can be approximated as planar across the array aperture, allowing the direction of arrival to be described using azimuth</w:t>
      </w:r>
      <w:r>
        <w:rPr>
          <w:lang w:val="en-US"/>
        </w:rPr>
        <w:t xml:space="preserve"> </w:t>
      </w:r>
      <w:r w:rsidRPr="001D1229">
        <w:rPr>
          <w:lang w:val="en-US"/>
        </w:rPr>
        <w:t>(</w:t>
      </w:r>
      <w:r w:rsidRPr="001D1229">
        <w:rPr>
          <w:rFonts w:ascii="Cambria Math" w:hAnsi="Cambria Math" w:cs="Cambria Math"/>
          <w:lang w:val="en-US"/>
        </w:rPr>
        <w:t>𝜙</w:t>
      </w:r>
      <w:r w:rsidRPr="001D1229">
        <w:rPr>
          <w:lang w:val="en-US"/>
        </w:rPr>
        <w:t>) and elevation (</w:t>
      </w:r>
      <w:r w:rsidRPr="001D1229">
        <w:rPr>
          <w:rFonts w:ascii="Cambria Math" w:hAnsi="Cambria Math" w:cs="Cambria Math"/>
          <w:lang w:val="en-US"/>
        </w:rPr>
        <w:t>𝜃</w:t>
      </w:r>
      <w:r w:rsidRPr="001D1229">
        <w:rPr>
          <w:lang w:val="en-US"/>
        </w:rPr>
        <w:t>)</w:t>
      </w:r>
      <w:r>
        <w:rPr>
          <w:lang w:val="en-US"/>
        </w:rPr>
        <w:t xml:space="preserve"> </w:t>
      </w:r>
      <w:r w:rsidRPr="001D1229">
        <w:rPr>
          <w:lang w:val="en-US"/>
        </w:rPr>
        <w:t>angles relative to the array coordinate system. Figure 1 illustrates this geometric relationship, showing the incident RF source and the angular parameters used to describe its direction. These angles define the propagation vector that determines the relative phase shifts observed across the array elements, which in turn form the basis of the array steering vector used by subspace-based algorithms such as MUSIC and ESPRIT.</w:t>
      </w:r>
    </w:p>
    <w:p w14:paraId="5373B2F8" w14:textId="3340A2FA" w:rsidR="00634E3C" w:rsidRDefault="00634E3C" w:rsidP="00634E3C">
      <w:pPr>
        <w:pStyle w:val="BodyText"/>
        <w:ind w:firstLine="0pt"/>
        <w:jc w:val="center"/>
        <w:rPr>
          <w:lang w:val="en-US"/>
        </w:rPr>
      </w:pPr>
      <w:r w:rsidRPr="00634E3C">
        <w:rPr>
          <w:noProof/>
          <w:lang w:val="en-US"/>
        </w:rPr>
        <w:drawing>
          <wp:inline distT="0" distB="0" distL="0" distR="0" wp14:anchorId="51B931C7" wp14:editId="208280CA">
            <wp:extent cx="3086726" cy="1846580"/>
            <wp:effectExtent l="0" t="0" r="0" b="1270"/>
            <wp:docPr id="212756141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27561415" name=""/>
                    <pic:cNvPicPr/>
                  </pic:nvPicPr>
                  <pic:blipFill>
                    <a:blip r:embed="rId12"/>
                    <a:stretch>
                      <a:fillRect/>
                    </a:stretch>
                  </pic:blipFill>
                  <pic:spPr>
                    <a:xfrm>
                      <a:off x="0" y="0"/>
                      <a:ext cx="3102151" cy="1855808"/>
                    </a:xfrm>
                    <a:prstGeom prst="rect">
                      <a:avLst/>
                    </a:prstGeom>
                  </pic:spPr>
                </pic:pic>
              </a:graphicData>
            </a:graphic>
          </wp:inline>
        </w:drawing>
      </w:r>
    </w:p>
    <w:p w14:paraId="7634B3E3" w14:textId="2646E48E" w:rsidR="00634E3C" w:rsidRPr="00634E3C" w:rsidRDefault="00634E3C" w:rsidP="00D95CEE">
      <w:pPr>
        <w:rPr>
          <w:sz w:val="16"/>
          <w:szCs w:val="16"/>
        </w:rPr>
      </w:pPr>
      <w:r w:rsidRPr="004221F6">
        <w:rPr>
          <w:sz w:val="16"/>
          <w:szCs w:val="16"/>
        </w:rPr>
        <w:t>Fig 1.</w:t>
      </w:r>
      <w:r>
        <w:rPr>
          <w:sz w:val="16"/>
          <w:szCs w:val="16"/>
        </w:rPr>
        <w:t xml:space="preserve"> </w:t>
      </w:r>
      <w:r w:rsidR="00701F23" w:rsidRPr="00701F23">
        <w:rPr>
          <w:sz w:val="16"/>
          <w:szCs w:val="16"/>
        </w:rPr>
        <w:t xml:space="preserve">Direction-of-arrival </w:t>
      </w:r>
      <w:r w:rsidR="00891769">
        <w:rPr>
          <w:sz w:val="16"/>
          <w:szCs w:val="16"/>
        </w:rPr>
        <w:t>split-array</w:t>
      </w:r>
      <w:r w:rsidR="000B27D4">
        <w:rPr>
          <w:sz w:val="16"/>
          <w:szCs w:val="16"/>
        </w:rPr>
        <w:t xml:space="preserve"> </w:t>
      </w:r>
      <w:r w:rsidR="00701F23" w:rsidRPr="00701F23">
        <w:rPr>
          <w:sz w:val="16"/>
          <w:szCs w:val="16"/>
        </w:rPr>
        <w:t xml:space="preserve">geometry showing the incident RF source and the azimuth </w:t>
      </w:r>
      <w:r w:rsidR="00D95CEE">
        <w:rPr>
          <w:sz w:val="16"/>
          <w:szCs w:val="16"/>
        </w:rPr>
        <w:t>(</w:t>
      </w:r>
      <w:r w:rsidR="00701F23" w:rsidRPr="00701F23">
        <w:rPr>
          <w:rFonts w:ascii="Cambria Math" w:hAnsi="Cambria Math" w:cs="Cambria Math"/>
          <w:sz w:val="16"/>
          <w:szCs w:val="16"/>
        </w:rPr>
        <w:t>𝜙</w:t>
      </w:r>
      <w:r w:rsidR="00D95CEE">
        <w:rPr>
          <w:sz w:val="16"/>
          <w:szCs w:val="16"/>
        </w:rPr>
        <w:t xml:space="preserve">) </w:t>
      </w:r>
      <w:r w:rsidR="00701F23" w:rsidRPr="00701F23">
        <w:rPr>
          <w:sz w:val="16"/>
          <w:szCs w:val="16"/>
        </w:rPr>
        <w:t>and elevation (</w:t>
      </w:r>
      <w:r w:rsidR="00701F23" w:rsidRPr="00701F23">
        <w:rPr>
          <w:rFonts w:ascii="Cambria Math" w:hAnsi="Cambria Math" w:cs="Cambria Math"/>
          <w:sz w:val="16"/>
          <w:szCs w:val="16"/>
        </w:rPr>
        <w:t>𝜃</w:t>
      </w:r>
      <w:r w:rsidR="00701F23" w:rsidRPr="00701F23">
        <w:rPr>
          <w:sz w:val="16"/>
          <w:szCs w:val="16"/>
        </w:rPr>
        <w:t>) angles used to construct the array steering vector.</w:t>
      </w:r>
    </w:p>
    <w:p w14:paraId="52C6FC76" w14:textId="25D8CF1E" w:rsidR="00D35BB0" w:rsidRPr="003D48DF" w:rsidRDefault="00C05D7B" w:rsidP="003D48DF">
      <w:pPr>
        <w:pStyle w:val="Heading2"/>
        <w:numPr>
          <w:ilvl w:val="1"/>
          <w:numId w:val="25"/>
        </w:numPr>
      </w:pPr>
      <w:r>
        <w:t>Multiple Signal Classification (MUSIC)</w:t>
      </w:r>
    </w:p>
    <w:p w14:paraId="06C7E703" w14:textId="4C7E641D" w:rsidR="00A9640C" w:rsidRDefault="001554F8" w:rsidP="00A9640C">
      <w:pPr>
        <w:pStyle w:val="Heading3"/>
        <w:numPr>
          <w:ilvl w:val="0"/>
          <w:numId w:val="0"/>
        </w:numPr>
        <w:ind w:firstLine="14.40pt"/>
        <w:rPr>
          <w:i w:val="0"/>
          <w:iCs w:val="0"/>
        </w:rPr>
      </w:pPr>
      <w:bookmarkStart w:id="1" w:name="_Hlk219055204"/>
      <w:r w:rsidRPr="001554F8">
        <w:rPr>
          <w:i w:val="0"/>
          <w:iCs w:val="0"/>
        </w:rPr>
        <w:t xml:space="preserve">The MUSIC method is a widely used </w:t>
      </w:r>
      <w:r w:rsidR="007441BA" w:rsidRPr="007441BA">
        <w:rPr>
          <w:i w:val="0"/>
          <w:iCs w:val="0"/>
        </w:rPr>
        <w:t xml:space="preserve">high-resolution, subspace-based method widely applied in array signal processing. As illustrated in Fig. </w:t>
      </w:r>
      <w:r w:rsidR="00D95CEE">
        <w:rPr>
          <w:i w:val="0"/>
          <w:iCs w:val="0"/>
        </w:rPr>
        <w:t>2</w:t>
      </w:r>
      <w:r w:rsidR="007441BA" w:rsidRPr="007441BA">
        <w:rPr>
          <w:i w:val="0"/>
          <w:iCs w:val="0"/>
        </w:rPr>
        <w:t>, a far-field source impinging on a uniformly spaced antenna array produces time-</w:t>
      </w:r>
      <w:r w:rsidR="005D5121">
        <w:rPr>
          <w:i w:val="0"/>
          <w:iCs w:val="0"/>
        </w:rPr>
        <w:t xml:space="preserve">shifted </w:t>
      </w:r>
      <w:r w:rsidR="007441BA" w:rsidRPr="007441BA">
        <w:rPr>
          <w:i w:val="0"/>
          <w:iCs w:val="0"/>
        </w:rPr>
        <w:t>and phase-shifted measurements across the sensor elements. These spatial phase differences encode the incident direction of the source. MUSIC exploits the structure of the array covariance matrix to decompose the received data into orthogonal signal and noise subspaces.</w:t>
      </w:r>
    </w:p>
    <w:p w14:paraId="7932A348" w14:textId="347EB885" w:rsidR="004221F6" w:rsidRDefault="004221F6" w:rsidP="004221F6">
      <w:r w:rsidRPr="005B3CB3">
        <w:rPr>
          <w:rFonts w:ascii="Cambria Math" w:eastAsiaTheme="majorEastAsia" w:hAnsi="Cambria Math"/>
          <w:noProof/>
          <w:color w:val="2E74B5" w:themeColor="accent1" w:themeShade="BF"/>
          <w:sz w:val="40"/>
          <w:szCs w:val="40"/>
        </w:rPr>
        <w:drawing>
          <wp:inline distT="0" distB="0" distL="0" distR="0" wp14:anchorId="14992C18" wp14:editId="69DAEF40">
            <wp:extent cx="2615979" cy="1637422"/>
            <wp:effectExtent l="0" t="0" r="0" b="1270"/>
            <wp:docPr id="1601575817" name="Picture 1" descr="A diagram of a mathematical equatio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1575817" name="Picture 1" descr="A diagram of a mathematical equation&#10;&#10;AI-generated content may be incorrect."/>
                    <pic:cNvPicPr/>
                  </pic:nvPicPr>
                  <pic:blipFill rotWithShape="1">
                    <a:blip r:embed="rId13"/>
                    <a:srcRect b="3.161%"/>
                    <a:stretch>
                      <a:fillRect/>
                    </a:stretch>
                  </pic:blipFill>
                  <pic:spPr bwMode="auto">
                    <a:xfrm>
                      <a:off x="0" y="0"/>
                      <a:ext cx="2793306" cy="1748417"/>
                    </a:xfrm>
                    <a:prstGeom prst="rect">
                      <a:avLst/>
                    </a:prstGeom>
                    <a:ln>
                      <a:noFill/>
                    </a:ln>
                    <a:extLst>
                      <a:ext uri="{53640926-AAD7-44D8-BBD7-CCE9431645EC}">
                        <a14:shadowObscured xmlns:a14="http://schemas.microsoft.com/office/drawing/2010/main"/>
                      </a:ext>
                    </a:extLst>
                  </pic:spPr>
                </pic:pic>
              </a:graphicData>
            </a:graphic>
          </wp:inline>
        </w:drawing>
      </w:r>
    </w:p>
    <w:p w14:paraId="488A5F9A" w14:textId="5A9FC00F" w:rsidR="004221F6" w:rsidRDefault="004221F6" w:rsidP="004221F6">
      <w:pPr>
        <w:rPr>
          <w:sz w:val="16"/>
          <w:szCs w:val="16"/>
        </w:rPr>
      </w:pPr>
      <w:r w:rsidRPr="004221F6">
        <w:rPr>
          <w:sz w:val="16"/>
          <w:szCs w:val="16"/>
        </w:rPr>
        <w:t xml:space="preserve">Fig </w:t>
      </w:r>
      <w:r w:rsidR="00D95CEE">
        <w:rPr>
          <w:sz w:val="16"/>
          <w:szCs w:val="16"/>
        </w:rPr>
        <w:t>2</w:t>
      </w:r>
      <w:r w:rsidRPr="004221F6">
        <w:rPr>
          <w:sz w:val="16"/>
          <w:szCs w:val="16"/>
        </w:rPr>
        <w:t>. MU</w:t>
      </w:r>
      <w:r w:rsidR="00F72C2B">
        <w:rPr>
          <w:sz w:val="16"/>
          <w:szCs w:val="16"/>
        </w:rPr>
        <w:t>SI</w:t>
      </w:r>
      <w:r w:rsidRPr="004221F6">
        <w:rPr>
          <w:sz w:val="16"/>
          <w:szCs w:val="16"/>
        </w:rPr>
        <w:t>C DoA Model with Source impinging on ULA</w:t>
      </w:r>
    </w:p>
    <w:p w14:paraId="5888D9DC" w14:textId="77777777" w:rsidR="004221F6" w:rsidRPr="001E63E8" w:rsidRDefault="004221F6" w:rsidP="004221F6">
      <w:pPr>
        <w:rPr>
          <w:sz w:val="8"/>
          <w:szCs w:val="8"/>
        </w:rPr>
      </w:pPr>
    </w:p>
    <w:p w14:paraId="474C0146" w14:textId="3B6611BE" w:rsidR="00E62F24" w:rsidRPr="005D5121" w:rsidRDefault="005D5121" w:rsidP="005D5121">
      <w:pPr>
        <w:pStyle w:val="Heading3"/>
        <w:numPr>
          <w:ilvl w:val="0"/>
          <w:numId w:val="0"/>
        </w:numPr>
        <w:ind w:firstLine="14.40pt"/>
        <w:rPr>
          <w:i w:val="0"/>
          <w:iCs w:val="0"/>
        </w:rPr>
      </w:pPr>
      <w:r w:rsidRPr="005D5121">
        <w:rPr>
          <w:i w:val="0"/>
          <w:iCs w:val="0"/>
        </w:rPr>
        <w:t xml:space="preserve">Due to the propagation delay between adjacent </w:t>
      </w:r>
      <w:r w:rsidR="00CC567D">
        <w:rPr>
          <w:i w:val="0"/>
          <w:iCs w:val="0"/>
        </w:rPr>
        <w:t>antenna’s</w:t>
      </w:r>
      <w:r w:rsidRPr="005D5121">
        <w:rPr>
          <w:i w:val="0"/>
          <w:iCs w:val="0"/>
        </w:rPr>
        <w:t xml:space="preserve">, the incident wave produces progressive phase shifts across the array elements that depend on the angle of arrival </w:t>
      </w:r>
      <w:r w:rsidRPr="005D5121">
        <w:rPr>
          <w:rFonts w:ascii="Cambria Math" w:hAnsi="Cambria Math" w:cs="Cambria Math"/>
          <w:i w:val="0"/>
          <w:iCs w:val="0"/>
        </w:rPr>
        <w:t>𝜃</w:t>
      </w:r>
      <w:r w:rsidRPr="005D5121">
        <w:rPr>
          <w:i w:val="0"/>
          <w:iCs w:val="0"/>
        </w:rPr>
        <w:t xml:space="preserve">. The received array measurements at time </w:t>
      </w:r>
      <w:r w:rsidRPr="005D5121">
        <w:rPr>
          <w:rFonts w:ascii="Cambria Math" w:hAnsi="Cambria Math" w:cs="Cambria Math"/>
          <w:i w:val="0"/>
          <w:iCs w:val="0"/>
        </w:rPr>
        <w:t>𝑡</w:t>
      </w:r>
      <w:r w:rsidRPr="005D5121">
        <w:rPr>
          <w:i w:val="0"/>
          <w:iCs w:val="0"/>
        </w:rPr>
        <w:t xml:space="preserve"> can be expressed as a column vector whose entries correspond to the signals observed at each antenna element. Under the single-source assumption, the array output is modeled as the product of a direction-dependent steering vector and the transmitted signal, corrupted by additive noise. The received signal vector is therefore written as:</w:t>
      </w:r>
    </w:p>
    <w:p w14:paraId="0E49BEAE" w14:textId="77777777" w:rsidR="001E63E8" w:rsidRPr="001E63E8" w:rsidRDefault="001E63E8" w:rsidP="007441BA">
      <w:pPr>
        <w:widowControl w:val="0"/>
        <w:autoSpaceDE w:val="0"/>
        <w:autoSpaceDN w:val="0"/>
        <w:spacing w:line="13.80pt" w:lineRule="auto"/>
        <w:ind w:firstLine="36pt"/>
        <w:rPr>
          <w:b/>
          <w:bCs/>
          <w:noProof/>
          <w:sz w:val="8"/>
          <w:szCs w:val="8"/>
        </w:rPr>
      </w:pPr>
    </w:p>
    <w:p w14:paraId="202394BA" w14:textId="24F437A3" w:rsidR="007441BA" w:rsidRPr="007441BA" w:rsidRDefault="007441BA" w:rsidP="007441BA">
      <w:pPr>
        <w:widowControl w:val="0"/>
        <w:autoSpaceDE w:val="0"/>
        <w:autoSpaceDN w:val="0"/>
        <w:spacing w:line="13.80pt" w:lineRule="auto"/>
        <w:ind w:firstLine="36pt"/>
        <w:rPr>
          <w:rFonts w:eastAsia="Times New Roman"/>
          <w:b/>
          <w:bCs/>
          <w:sz w:val="16"/>
          <w:szCs w:val="16"/>
        </w:rPr>
      </w:pPr>
      <m:oMathPara>
        <m:oMathParaPr>
          <m:jc m:val="left"/>
        </m:oMathParaPr>
        <m:oMath>
          <m:r>
            <m:rPr>
              <m:sty m:val="bi"/>
            </m:rPr>
            <w:rPr>
              <w:rFonts w:ascii="Cambria Math" w:hAnsi="Cambria Math"/>
              <w:sz w:val="16"/>
              <w:szCs w:val="16"/>
            </w:rPr>
            <m:t>Recieved Values              Steering Vector                        Noise Vector</m:t>
          </m:r>
        </m:oMath>
      </m:oMathPara>
    </w:p>
    <w:p w14:paraId="100D56F9" w14:textId="17ACEA6B" w:rsidR="007441BA" w:rsidRPr="007441BA" w:rsidRDefault="007441BA" w:rsidP="007441BA">
      <w:pPr>
        <w:rPr>
          <w:rFonts w:eastAsiaTheme="minorEastAsia"/>
          <w:b/>
          <w:bCs/>
          <w:sz w:val="16"/>
          <w:szCs w:val="16"/>
        </w:rPr>
      </w:pPr>
      <m:oMathPara>
        <m:oMathParaPr>
          <m:jc m:val="left"/>
        </m:oMathParaPr>
        <m:oMath>
          <m:r>
            <m:rPr>
              <m:sty m:val="bi"/>
            </m:rPr>
            <w:rPr>
              <w:rFonts w:ascii="Cambria Math" w:eastAsiaTheme="minorEastAsia" w:hAnsi="Cambria Math"/>
              <w:sz w:val="16"/>
              <w:szCs w:val="16"/>
            </w:rPr>
            <m:t xml:space="preserve">                  Y</m:t>
          </m:r>
          <m:d>
            <m:dPr>
              <m:ctrlPr>
                <w:rPr>
                  <w:rFonts w:ascii="Cambria Math" w:eastAsiaTheme="minorEastAsia" w:hAnsi="Cambria Math"/>
                  <w:b/>
                  <w:bCs/>
                  <w:i/>
                  <w:sz w:val="16"/>
                  <w:szCs w:val="16"/>
                </w:rPr>
              </m:ctrlPr>
            </m:dPr>
            <m:e>
              <m:r>
                <m:rPr>
                  <m:sty m:val="bi"/>
                </m:rPr>
                <w:rPr>
                  <w:rFonts w:ascii="Cambria Math" w:eastAsiaTheme="minorEastAsia" w:hAnsi="Cambria Math"/>
                  <w:sz w:val="16"/>
                  <w:szCs w:val="16"/>
                </w:rPr>
                <m:t>t</m:t>
              </m:r>
            </m:e>
          </m:d>
          <m:r>
            <m:rPr>
              <m:sty m:val="bi"/>
            </m:rPr>
            <w:rPr>
              <w:rFonts w:ascii="Cambria Math" w:eastAsiaTheme="minorEastAsia" w:hAnsi="Cambria Math"/>
              <w:sz w:val="16"/>
              <w:szCs w:val="16"/>
            </w:rPr>
            <m:t xml:space="preserve">           =              A(</m:t>
          </m:r>
          <m:r>
            <m:rPr>
              <m:sty m:val="b"/>
            </m:rPr>
            <w:rPr>
              <w:rFonts w:ascii="Cambria Math" w:eastAsia="Times New Roman" w:hAnsi="Cambria Math"/>
              <w:sz w:val="16"/>
              <w:szCs w:val="16"/>
            </w:rPr>
            <m:t>Ө</m:t>
          </m:r>
          <m:r>
            <m:rPr>
              <m:sty m:val="bi"/>
            </m:rPr>
            <w:rPr>
              <w:rFonts w:ascii="Cambria Math" w:eastAsiaTheme="minorEastAsia" w:hAnsi="Cambria Math"/>
              <w:sz w:val="16"/>
              <w:szCs w:val="16"/>
            </w:rPr>
            <m:t>)*</m:t>
          </m:r>
          <m:sSub>
            <m:sSubPr>
              <m:ctrlPr>
                <w:rPr>
                  <w:rFonts w:ascii="Cambria Math" w:eastAsiaTheme="minorEastAsia" w:hAnsi="Cambria Math"/>
                  <w:b/>
                  <w:bCs/>
                  <w:i/>
                  <w:sz w:val="16"/>
                  <w:szCs w:val="16"/>
                </w:rPr>
              </m:ctrlPr>
            </m:sSubPr>
            <m:e>
              <m:r>
                <m:rPr>
                  <m:sty m:val="bi"/>
                </m:rPr>
                <w:rPr>
                  <w:rFonts w:ascii="Cambria Math" w:eastAsiaTheme="minorEastAsia" w:hAnsi="Cambria Math"/>
                  <w:sz w:val="16"/>
                  <w:szCs w:val="16"/>
                </w:rPr>
                <m:t>s</m:t>
              </m:r>
            </m:e>
            <m:sub>
              <m:r>
                <m:rPr>
                  <m:sty m:val="bi"/>
                </m:rPr>
                <w:rPr>
                  <w:rFonts w:ascii="Cambria Math" w:eastAsiaTheme="minorEastAsia" w:hAnsi="Cambria Math"/>
                  <w:sz w:val="16"/>
                  <w:szCs w:val="16"/>
                </w:rPr>
                <m:t>1</m:t>
              </m:r>
            </m:sub>
          </m:sSub>
          <m:r>
            <m:rPr>
              <m:sty m:val="bi"/>
            </m:rPr>
            <w:rPr>
              <w:rFonts w:ascii="Cambria Math" w:eastAsiaTheme="minorEastAsia" w:hAnsi="Cambria Math"/>
              <w:sz w:val="16"/>
              <w:szCs w:val="16"/>
            </w:rPr>
            <m:t>(t)                         +        N(t)</m:t>
          </m:r>
        </m:oMath>
      </m:oMathPara>
    </w:p>
    <w:p w14:paraId="0D78F101" w14:textId="73C25AC6" w:rsidR="00A314F9" w:rsidRPr="00A314F9" w:rsidRDefault="00A314F9" w:rsidP="00A314F9">
      <w:pPr>
        <w:rPr>
          <w:rFonts w:eastAsiaTheme="minorEastAsia"/>
          <w:b/>
          <w:bCs/>
          <w:sz w:val="16"/>
          <w:szCs w:val="16"/>
        </w:rPr>
      </w:pPr>
      <m:oMathPara>
        <m:oMath>
          <m:r>
            <m:rPr>
              <m:sty m:val="bi"/>
            </m:rPr>
            <w:rPr>
              <w:rFonts w:ascii="Cambria Math" w:hAnsi="Cambria Math"/>
              <w:sz w:val="16"/>
              <w:szCs w:val="16"/>
            </w:rPr>
            <m:t xml:space="preserve">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r>
                      <m:rPr>
                        <m:sty m:val="bi"/>
                      </m:rPr>
                      <w:rPr>
                        <w:rFonts w:ascii="Cambria Math" w:hAnsi="Cambria Math"/>
                        <w:sz w:val="16"/>
                        <w:szCs w:val="16"/>
                      </w:rPr>
                      <m:t>1</m:t>
                    </m:r>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2</m:t>
                        </m:r>
                        <m:r>
                          <m:rPr>
                            <m:sty m:val="bi"/>
                          </m:rPr>
                          <w:rPr>
                            <w:rFonts w:ascii="Cambria Math" w:eastAsia="Times New Roman" w:hAnsi="Cambria Math"/>
                            <w:sz w:val="16"/>
                            <w:szCs w:val="16"/>
                          </w:rPr>
                          <m:t>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3</m:t>
                        </m:r>
                        <m:r>
                          <m:rPr>
                            <m:sty m:val="bi"/>
                          </m:rPr>
                          <w:rPr>
                            <w:rFonts w:ascii="Cambria Math" w:eastAsia="Times New Roman" w:hAnsi="Cambria Math"/>
                            <w:sz w:val="16"/>
                            <w:szCs w:val="16"/>
                          </w:rPr>
                          <m:t>dksinӨ</m:t>
                        </m:r>
                      </m:sup>
                    </m:sSup>
                  </m:e>
                </m:mr>
              </m:m>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x</m:t>
              </m:r>
            </m:e>
            <m:sub>
              <m:r>
                <m:rPr>
                  <m:sty m:val="bi"/>
                </m:rPr>
                <w:rPr>
                  <w:rFonts w:ascii="Cambria Math" w:eastAsia="Times New Roman" w:hAnsi="Cambria Math"/>
                  <w:sz w:val="16"/>
                  <w:szCs w:val="16"/>
                </w:rPr>
                <m:t>1</m:t>
              </m:r>
            </m:sub>
          </m:sSub>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t</m:t>
              </m:r>
            </m:e>
          </m:d>
          <m:r>
            <m:rPr>
              <m:sty m:val="bi"/>
            </m:rPr>
            <w:rPr>
              <w:rFonts w:ascii="Cambria Math" w:eastAsia="Times New Roman" w:hAnsi="Cambria Math"/>
              <w:sz w:val="16"/>
              <w:szCs w:val="16"/>
            </w:rPr>
            <m:t>*</m:t>
          </m:r>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e>
            <m:sup>
              <m:r>
                <m:rPr>
                  <m:sty m:val="bi"/>
                </m:rPr>
                <w:rPr>
                  <w:rFonts w:ascii="Cambria Math" w:eastAsia="Times New Roman" w:hAnsi="Cambria Math"/>
                  <w:sz w:val="16"/>
                  <w:szCs w:val="16"/>
                </w:rPr>
                <m:t>j</m:t>
              </m:r>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2</m:t>
                  </m:r>
                  <m:r>
                    <m:rPr>
                      <m:sty m:val="bi"/>
                    </m:rPr>
                    <w:rPr>
                      <w:rFonts w:ascii="Cambria Math" w:eastAsia="Times New Roman" w:hAnsi="Cambria Math"/>
                      <w:sz w:val="16"/>
                      <w:szCs w:val="16"/>
                    </w:rPr>
                    <m:t>π</m:t>
                  </m:r>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f</m:t>
                  </m:r>
                </m:e>
                <m:sub>
                  <m:r>
                    <m:rPr>
                      <m:sty m:val="bi"/>
                    </m:rPr>
                    <w:rPr>
                      <w:rFonts w:ascii="Cambria Math" w:eastAsia="Times New Roman" w:hAnsi="Cambria Math"/>
                      <w:sz w:val="16"/>
                      <w:szCs w:val="16"/>
                    </w:rPr>
                    <m:t>c</m:t>
                  </m:r>
                </m:sub>
              </m:sSub>
              <m:r>
                <m:rPr>
                  <m:sty m:val="bi"/>
                </m:rPr>
                <w:rPr>
                  <w:rFonts w:ascii="Cambria Math" w:eastAsia="Times New Roman" w:hAnsi="Cambria Math"/>
                  <w:sz w:val="16"/>
                  <w:szCs w:val="16"/>
                </w:rPr>
                <m:t>T</m:t>
              </m:r>
            </m:sup>
          </m:sSup>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m:t>
          </m:r>
        </m:oMath>
      </m:oMathPara>
    </w:p>
    <w:p w14:paraId="35F33369" w14:textId="77777777" w:rsidR="00DA7105" w:rsidRPr="00DA7105" w:rsidRDefault="00DA7105" w:rsidP="00DA7105">
      <w:pPr>
        <w:rPr>
          <w:b/>
          <w:bCs/>
          <w:sz w:val="8"/>
          <w:szCs w:val="8"/>
        </w:rPr>
      </w:pPr>
    </w:p>
    <w:p w14:paraId="30DBE5FC" w14:textId="59D8A107" w:rsidR="00DA7105" w:rsidRPr="00DA7105" w:rsidRDefault="00DA7105" w:rsidP="00DA7105">
      <w:pPr>
        <w:jc w:val="both"/>
        <w:rPr>
          <w:noProof/>
        </w:rPr>
      </w:pPr>
      <w:r>
        <w:rPr>
          <w:noProof/>
        </w:rPr>
        <w:t xml:space="preserve">     After collecting </w:t>
      </w:r>
      <w:r>
        <w:rPr>
          <w:rFonts w:ascii="Cambria Math" w:hAnsi="Cambria Math" w:cs="Cambria Math"/>
          <w:noProof/>
        </w:rPr>
        <w:t>𝑁</w:t>
      </w:r>
      <w:r>
        <w:rPr>
          <w:noProof/>
        </w:rPr>
        <w:t xml:space="preserve"> time samples (snapshots) of the received vector y(t), the spatial information contained in the inter-element phase differences is captured through the sample covariance matrix. This covariance aggregates the cross-correlations between antenna channels and suppresses uncorrelated noise as the number of snapshots increases. The sample covariance is estimated as:</w:t>
      </w:r>
    </w:p>
    <w:p w14:paraId="035F0005" w14:textId="77777777" w:rsidR="003D3D04" w:rsidRPr="007441BA" w:rsidRDefault="003D3D04" w:rsidP="00DA7105">
      <w:pPr>
        <w:jc w:val="both"/>
        <w:rPr>
          <w:b/>
          <w:bCs/>
          <w:sz w:val="16"/>
          <w:szCs w:val="16"/>
        </w:rPr>
      </w:pPr>
    </w:p>
    <w:p w14:paraId="3761C1A6" w14:textId="670DF9FE" w:rsidR="00E62F24" w:rsidRPr="007441BA" w:rsidRDefault="00000000"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nary>
          <m:naryPr>
            <m:chr m:val="∑"/>
            <m:limLoc m:val="undOvr"/>
            <m:ctrlPr>
              <w:rPr>
                <w:rFonts w:ascii="Cambria Math" w:hAnsi="Cambria Math"/>
                <w:b/>
                <w:bCs/>
                <w:i/>
                <w:sz w:val="16"/>
                <w:szCs w:val="16"/>
              </w:rPr>
            </m:ctrlPr>
          </m:naryPr>
          <m:sub>
            <m:r>
              <m:rPr>
                <m:sty m:val="bi"/>
              </m:rPr>
              <w:rPr>
                <w:rFonts w:ascii="Cambria Math" w:hAnsi="Cambria Math"/>
                <w:sz w:val="16"/>
                <w:szCs w:val="16"/>
              </w:rPr>
              <m:t>n=1</m:t>
            </m:r>
          </m:sub>
          <m:sup>
            <m:r>
              <m:rPr>
                <m:sty m:val="bi"/>
              </m:rPr>
              <w:rPr>
                <w:rFonts w:ascii="Cambria Math" w:hAnsi="Cambria Math"/>
                <w:sz w:val="16"/>
                <w:szCs w:val="16"/>
              </w:rPr>
              <m:t>N</m:t>
            </m:r>
          </m:sup>
          <m:e>
            <m:r>
              <m:rPr>
                <m:sty m:val="bi"/>
              </m:rPr>
              <w:rPr>
                <w:rFonts w:ascii="Cambria Math" w:hAnsi="Cambria Math"/>
                <w:sz w:val="16"/>
                <w:szCs w:val="16"/>
              </w:rPr>
              <m:t>x</m:t>
            </m:r>
            <m:d>
              <m:dPr>
                <m:begChr m:val="["/>
                <m:endChr m:val="]"/>
                <m:ctrlPr>
                  <w:rPr>
                    <w:rFonts w:ascii="Cambria Math" w:hAnsi="Cambria Math"/>
                    <w:b/>
                    <w:bCs/>
                    <w:i/>
                    <w:sz w:val="16"/>
                    <w:szCs w:val="16"/>
                  </w:rPr>
                </m:ctrlPr>
              </m:dPr>
              <m:e>
                <m:r>
                  <m:rPr>
                    <m:sty m:val="bi"/>
                  </m:rPr>
                  <w:rPr>
                    <w:rFonts w:ascii="Cambria Math" w:hAnsi="Cambria Math"/>
                    <w:sz w:val="16"/>
                    <w:szCs w:val="16"/>
                  </w:rPr>
                  <m:t>n</m:t>
                </m:r>
              </m:e>
            </m:d>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r>
              <m:rPr>
                <m:sty m:val="bi"/>
              </m:rPr>
              <w:rPr>
                <w:rFonts w:ascii="Cambria Math" w:hAnsi="Cambria Math"/>
                <w:sz w:val="16"/>
                <w:szCs w:val="16"/>
              </w:rPr>
              <m:t>[n]</m:t>
            </m:r>
          </m:e>
        </m:nary>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r>
          <m:rPr>
            <m:sty m:val="bi"/>
          </m:rPr>
          <w:rPr>
            <w:rFonts w:ascii="Cambria Math" w:hAnsi="Cambria Math"/>
            <w:sz w:val="16"/>
            <w:szCs w:val="16"/>
          </w:rPr>
          <m:t>X</m:t>
        </m:r>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oMath>
      <w:r w:rsidR="000722AF" w:rsidRPr="007441BA">
        <w:rPr>
          <w:b/>
          <w:bCs/>
          <w:sz w:val="16"/>
          <w:szCs w:val="16"/>
        </w:rPr>
        <w:tab/>
      </w:r>
      <w:r w:rsidR="005D5121">
        <w:rPr>
          <w:b/>
          <w:bCs/>
          <w:sz w:val="16"/>
          <w:szCs w:val="16"/>
        </w:rPr>
        <w:t xml:space="preserve">       </w:t>
      </w:r>
      <w:r w:rsidR="000722AF" w:rsidRPr="007441BA">
        <w:rPr>
          <w:b/>
          <w:bCs/>
          <w:i/>
          <w:iCs/>
          <w:sz w:val="16"/>
          <w:szCs w:val="16"/>
        </w:rPr>
        <w:t>(1)</w:t>
      </w:r>
    </w:p>
    <w:p w14:paraId="551C3F0A" w14:textId="77777777" w:rsidR="000722AF" w:rsidRPr="007441BA" w:rsidRDefault="000722AF" w:rsidP="000722AF">
      <w:pPr>
        <w:jc w:val="end"/>
        <w:rPr>
          <w:b/>
          <w:bCs/>
          <w:sz w:val="16"/>
          <w:szCs w:val="16"/>
        </w:rPr>
      </w:pPr>
    </w:p>
    <w:p w14:paraId="246A2DF8" w14:textId="0E261E50" w:rsidR="00DA7105" w:rsidRDefault="00DA7105" w:rsidP="00DA7105">
      <w:pPr>
        <w:jc w:val="both"/>
      </w:pPr>
      <w:r>
        <w:t xml:space="preserve">       </w:t>
      </w:r>
      <w:r w:rsidRPr="00DA7105">
        <w:t xml:space="preserve">MUSIC exploits the fact that, under the single-source model, </w:t>
      </w: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oMath>
      <w:r>
        <w:t xml:space="preserve"> c</w:t>
      </w:r>
      <w:r w:rsidRPr="00DA7105">
        <w:t>an be decomposed into a rank-one signal component plus a noise component. Eigenvalue decomposition separates these contributions by partitioning the eigenvectors into a signal subspace and a noise subspace:</w:t>
      </w:r>
    </w:p>
    <w:p w14:paraId="418BE3F1" w14:textId="77777777" w:rsidR="00DA7105" w:rsidRPr="00DA7105" w:rsidRDefault="00DA7105" w:rsidP="00DA7105">
      <w:pPr>
        <w:jc w:val="both"/>
        <w:rPr>
          <w:b/>
          <w:bCs/>
          <w:sz w:val="8"/>
          <w:szCs w:val="8"/>
        </w:rPr>
      </w:pPr>
    </w:p>
    <w:p w14:paraId="3885F891" w14:textId="4E08030F" w:rsidR="000722AF" w:rsidRPr="007441BA" w:rsidRDefault="00000000"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=U</m:t>
        </m:r>
        <m:r>
          <m:rPr>
            <m:sty m:val="b"/>
          </m:rPr>
          <w:rPr>
            <w:rFonts w:ascii="Cambria Math" w:hAnsi="Cambria Math"/>
            <w:sz w:val="16"/>
            <w:szCs w:val="16"/>
          </w:rPr>
          <m:t>Λ</m:t>
        </m:r>
        <m:sSup>
          <m:sSupPr>
            <m:ctrlPr>
              <w:rPr>
                <w:rFonts w:ascii="Cambria Math" w:hAnsi="Cambria Math"/>
                <w:b/>
                <w:bCs/>
                <w:i/>
                <w:sz w:val="16"/>
                <w:szCs w:val="16"/>
              </w:rPr>
            </m:ctrlPr>
          </m:sSupPr>
          <m:e>
            <m:r>
              <m:rPr>
                <m:sty m:val="bi"/>
              </m:rPr>
              <w:rPr>
                <w:rFonts w:ascii="Cambria Math" w:hAnsi="Cambria Math"/>
                <w:sz w:val="16"/>
                <w:szCs w:val="16"/>
              </w:rPr>
              <m:t>U</m:t>
            </m:r>
          </m:e>
          <m:sup>
            <m:r>
              <m:rPr>
                <m:sty m:val="bi"/>
              </m:rPr>
              <w:rPr>
                <w:rFonts w:ascii="Cambria Math" w:hAnsi="Cambria Math"/>
                <w:sz w:val="16"/>
                <w:szCs w:val="16"/>
              </w:rPr>
              <m:t>H</m:t>
            </m:r>
          </m:sup>
        </m:sSup>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d>
          <m:dPr>
            <m:begChr m:val="["/>
            <m:endChr m:val="]"/>
            <m:ctrlPr>
              <w:rPr>
                <w:rFonts w:ascii="Cambria Math" w:hAnsi="Cambria Math"/>
                <w:b/>
                <w:bCs/>
                <w:i/>
                <w:sz w:val="16"/>
                <w:szCs w:val="16"/>
              </w:rPr>
            </m:ctrlPr>
          </m:dPr>
          <m:e>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S</m:t>
                      </m:r>
                    </m:sub>
                  </m:sSub>
                </m:e>
                <m:e>
                  <m:r>
                    <m:rPr>
                      <m:sty m:val="bi"/>
                    </m:rPr>
                    <w:rPr>
                      <w:rFonts w:ascii="Cambria Math" w:hAnsi="Cambria Math"/>
                      <w:sz w:val="16"/>
                      <w:szCs w:val="16"/>
                    </w:rPr>
                    <m:t>0</m:t>
                  </m:r>
                </m:e>
              </m:mr>
              <m:mr>
                <m:e>
                  <m:r>
                    <m:rPr>
                      <m:sty m:val="bi"/>
                    </m:rPr>
                    <w:rPr>
                      <w:rFonts w:ascii="Cambria Math" w:hAnsi="Cambria Math"/>
                      <w:sz w:val="16"/>
                      <w:szCs w:val="16"/>
                    </w:rPr>
                    <m:t>0</m:t>
                  </m:r>
                </m:e>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N</m:t>
                      </m:r>
                    </m:sub>
                  </m:sSub>
                </m:e>
              </m:mr>
            </m:m>
          </m:e>
        </m:d>
        <m:sSup>
          <m:sSupPr>
            <m:ctrlPr>
              <w:rPr>
                <w:rFonts w:ascii="Cambria Math" w:hAnsi="Cambria Math"/>
                <w:b/>
                <w:bCs/>
                <w:i/>
                <w:sz w:val="16"/>
                <w:szCs w:val="16"/>
              </w:rPr>
            </m:ctrlPr>
          </m:sSupPr>
          <m:e>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e>
          <m:sup>
            <m:r>
              <m:rPr>
                <m:sty m:val="bi"/>
              </m:rPr>
              <w:rPr>
                <w:rFonts w:ascii="Cambria Math" w:hAnsi="Cambria Math"/>
                <w:sz w:val="16"/>
                <w:szCs w:val="16"/>
              </w:rPr>
              <m:t>H</m:t>
            </m:r>
          </m:sup>
        </m:sSup>
      </m:oMath>
      <w:r w:rsidR="005D5121">
        <w:rPr>
          <w:b/>
          <w:bCs/>
          <w:sz w:val="16"/>
          <w:szCs w:val="16"/>
        </w:rPr>
        <w:tab/>
        <w:t xml:space="preserve">   </w:t>
      </w:r>
      <w:r w:rsidR="000722AF" w:rsidRPr="007441BA">
        <w:rPr>
          <w:b/>
          <w:bCs/>
          <w:i/>
          <w:iCs/>
          <w:sz w:val="16"/>
          <w:szCs w:val="16"/>
        </w:rPr>
        <w:t>(2)</w:t>
      </w:r>
    </w:p>
    <w:p w14:paraId="2520AC49" w14:textId="77777777" w:rsidR="000722AF" w:rsidRPr="00DA7105" w:rsidRDefault="000722AF" w:rsidP="000722AF">
      <w:pPr>
        <w:jc w:val="end"/>
        <w:rPr>
          <w:b/>
          <w:bCs/>
          <w:sz w:val="8"/>
          <w:szCs w:val="8"/>
        </w:rPr>
      </w:pPr>
    </w:p>
    <w:p w14:paraId="1DBDFD2A" w14:textId="556DEA75" w:rsidR="00DA7105" w:rsidRPr="00DA7105" w:rsidRDefault="00DA7105" w:rsidP="00DA7105">
      <w:pPr>
        <w:jc w:val="both"/>
      </w:pPr>
      <w:r>
        <w:t xml:space="preserve">       A key result is that the true steering vector </w:t>
      </w:r>
      <w:r>
        <w:rPr>
          <w:rFonts w:ascii="Cambria Math" w:hAnsi="Cambria Math" w:cs="Cambria Math"/>
        </w:rPr>
        <w:t>𝑎</w:t>
      </w:r>
      <w:r>
        <w:t>(</w:t>
      </w:r>
      <w:r>
        <w:rPr>
          <w:rFonts w:ascii="Cambria Math" w:hAnsi="Cambria Math" w:cs="Cambria Math"/>
        </w:rPr>
        <w:t>𝜃</w:t>
      </w:r>
      <w:r>
        <w:t>) lies in the signal subspace and is therefore orthogonal to the noise subspace</w:t>
      </w:r>
      <w:r w:rsidR="00E7652C">
        <w:t>;</w:t>
      </w:r>
      <w:r w:rsidR="00E7652C" w:rsidRPr="00E7652C">
        <w:t xml:space="preserve"> </w:t>
      </w:r>
      <m:oMath>
        <m:sSup>
          <m:sSupPr>
            <m:ctrlPr>
              <w:rPr>
                <w:rFonts w:ascii="Cambria Math" w:hAnsi="Cambria Math"/>
                <w:i/>
              </w:rPr>
            </m:ctrlPr>
          </m:sSupPr>
          <m:e>
            <m:r>
              <w:rPr>
                <w:rFonts w:ascii="Cambria Math" w:hAnsi="Cambria Math"/>
              </w:rPr>
              <m:t>a</m:t>
            </m:r>
          </m:e>
          <m:sup>
            <m:r>
              <w:rPr>
                <w:rFonts w:ascii="Cambria Math" w:hAnsi="Cambria Math"/>
              </w:rPr>
              <m:t>H</m:t>
            </m:r>
          </m:sup>
        </m:s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=0</m:t>
        </m:r>
      </m:oMath>
      <w:r w:rsidRPr="00E7652C">
        <w:t xml:space="preserve">. </w:t>
      </w:r>
      <w:r>
        <w:t xml:space="preserve">Consequently, when a candidate angle </w:t>
      </w:r>
      <w:r>
        <w:rPr>
          <w:rFonts w:ascii="Cambria Math" w:hAnsi="Cambria Math" w:cs="Cambria Math"/>
        </w:rPr>
        <w:t>𝜃</w:t>
      </w:r>
      <w:r>
        <w:t xml:space="preserve"> matches the true direction of arrival, the projection of </w:t>
      </w:r>
      <w:r>
        <w:rPr>
          <w:rFonts w:ascii="Cambria Math" w:hAnsi="Cambria Math" w:cs="Cambria Math"/>
        </w:rPr>
        <w:t>𝑎</w:t>
      </w:r>
      <w:r>
        <w:t>(</w:t>
      </w:r>
      <w:r>
        <w:rPr>
          <w:rFonts w:ascii="Cambria Math" w:hAnsi="Cambria Math" w:cs="Cambria Math"/>
        </w:rPr>
        <w:t>𝜃</w:t>
      </w:r>
      <w:r>
        <w:t xml:space="preserve">) onto the noise eigenvector approaches zero. </w:t>
      </w:r>
      <w:r w:rsidRPr="00DA7105">
        <w:t>MUSIC converts this orthogonality condition into a pseudospectrum by evaluating the inverse of the steering vector’s projection onto the noise subspace</w:t>
      </w:r>
      <w:r>
        <w:t xml:space="preserve">, The DoA estimate is obtained by searching over </w:t>
      </w:r>
      <w:r>
        <w:rPr>
          <w:rFonts w:ascii="Cambria Math" w:hAnsi="Cambria Math" w:cs="Cambria Math"/>
        </w:rPr>
        <w:t>𝜃</w:t>
      </w:r>
      <w:r w:rsidR="009A2CAC">
        <w:t xml:space="preserve"> </w:t>
      </w:r>
      <w:r>
        <w:t>and selecting the angle corresponding to the peak</w:t>
      </w:r>
      <w:r w:rsidR="009A2CAC">
        <w:t>:</w:t>
      </w:r>
    </w:p>
    <w:p w14:paraId="381A58FA" w14:textId="77777777" w:rsidR="00DA7105" w:rsidRPr="007441BA" w:rsidRDefault="00DA7105" w:rsidP="000722AF">
      <w:pPr>
        <w:jc w:val="end"/>
        <w:rPr>
          <w:b/>
          <w:bCs/>
          <w:sz w:val="16"/>
          <w:szCs w:val="16"/>
        </w:rPr>
      </w:pPr>
    </w:p>
    <w:p w14:paraId="57387D94" w14:textId="0B25545E" w:rsidR="0043026B" w:rsidRDefault="00000000" w:rsidP="000722AF">
      <w:pPr>
        <w:jc w:val="end"/>
        <w:rPr>
          <w:b/>
          <w:bCs/>
          <w:i/>
          <w:iCs/>
        </w:rPr>
      </w:pPr>
      <m:oMath>
        <m:sSub>
          <m:sSubPr>
            <m:ctrlPr>
              <w:rPr>
                <w:rFonts w:ascii="Cambria Math" w:hAnsi="Cambria Math"/>
                <w:b/>
                <w:bCs/>
                <w:i/>
                <w:sz w:val="16"/>
                <w:szCs w:val="16"/>
              </w:rPr>
            </m:ctrlPr>
          </m:sSubPr>
          <m:e>
            <m:r>
              <m:rPr>
                <m:sty m:val="bi"/>
              </m:rPr>
              <w:rPr>
                <w:rFonts w:ascii="Cambria Math" w:hAnsi="Cambria Math"/>
                <w:sz w:val="16"/>
                <w:szCs w:val="16"/>
              </w:rPr>
              <m:t>P</m:t>
            </m:r>
          </m:e>
          <m:sub>
            <m:r>
              <m:rPr>
                <m:sty m:val="bi"/>
              </m:rPr>
              <w:rPr>
                <w:rFonts w:ascii="Cambria Math" w:hAnsi="Cambria Math"/>
                <w:sz w:val="16"/>
                <w:szCs w:val="16"/>
              </w:rPr>
              <m:t>MUSIC</m:t>
            </m:r>
          </m:sub>
        </m:sSub>
        <m:d>
          <m:dPr>
            <m:ctrlPr>
              <w:rPr>
                <w:rFonts w:ascii="Cambria Math" w:hAnsi="Cambria Math"/>
                <w:b/>
                <w:bCs/>
                <w:i/>
                <w:sz w:val="16"/>
                <w:szCs w:val="16"/>
              </w:rPr>
            </m:ctrlPr>
          </m:dPr>
          <m:e>
            <m:r>
              <m:rPr>
                <m:sty m:val="bi"/>
              </m:rPr>
              <w:rPr>
                <w:rFonts w:ascii="Cambria Math" w:hAnsi="Cambria Math"/>
                <w:sz w:val="16"/>
                <w:szCs w:val="16"/>
              </w:rPr>
              <m:t>θ</m:t>
            </m:r>
          </m:e>
        </m:d>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sSup>
              <m:sSupPr>
                <m:ctrlPr>
                  <w:rPr>
                    <w:rFonts w:ascii="Cambria Math" w:hAnsi="Cambria Math"/>
                    <w:b/>
                    <w:bCs/>
                    <w:i/>
                    <w:sz w:val="16"/>
                    <w:szCs w:val="16"/>
                  </w:rPr>
                </m:ctrlPr>
              </m:sSupPr>
              <m:e>
                <m:r>
                  <m:rPr>
                    <m:sty m:val="bi"/>
                  </m:rPr>
                  <w:rPr>
                    <w:rFonts w:ascii="Cambria Math" w:hAnsi="Cambria Math"/>
                    <w:sz w:val="16"/>
                    <w:szCs w:val="16"/>
                  </w:rPr>
                  <m:t>a</m:t>
                </m:r>
              </m:e>
              <m:sup>
                <m:r>
                  <m:rPr>
                    <m:sty m:val="bi"/>
                  </m:rPr>
                  <w:rPr>
                    <w:rFonts w:ascii="Cambria Math" w:hAnsi="Cambria Math"/>
                    <w:sz w:val="16"/>
                    <w:szCs w:val="16"/>
                  </w:rPr>
                  <m:t>H</m:t>
                </m:r>
              </m:sup>
            </m:sSup>
            <m:d>
              <m:dPr>
                <m:ctrlPr>
                  <w:rPr>
                    <w:rFonts w:ascii="Cambria Math" w:hAnsi="Cambria Math"/>
                    <w:b/>
                    <w:bCs/>
                    <w:i/>
                    <w:sz w:val="16"/>
                    <w:szCs w:val="16"/>
                  </w:rPr>
                </m:ctrlPr>
              </m:dPr>
              <m:e>
                <m:r>
                  <m:rPr>
                    <m:sty m:val="bi"/>
                  </m:rPr>
                  <w:rPr>
                    <w:rFonts w:ascii="Cambria Math" w:hAnsi="Cambria Math"/>
                    <w:sz w:val="16"/>
                    <w:szCs w:val="16"/>
                  </w:rPr>
                  <m:t>θ</m:t>
                </m:r>
              </m:e>
            </m:d>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sSup>
              <m:sSupPr>
                <m:ctrlPr>
                  <w:rPr>
                    <w:rFonts w:ascii="Cambria Math" w:hAnsi="Cambria Math"/>
                    <w:b/>
                    <w:bCs/>
                    <w:i/>
                    <w:sz w:val="16"/>
                    <w:szCs w:val="16"/>
                  </w:rPr>
                </m:ctrlPr>
              </m:sSupP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sup>
                <m:r>
                  <m:rPr>
                    <m:sty m:val="bi"/>
                  </m:rPr>
                  <w:rPr>
                    <w:rFonts w:ascii="Cambria Math" w:hAnsi="Cambria Math"/>
                    <w:sz w:val="16"/>
                    <w:szCs w:val="16"/>
                  </w:rPr>
                  <m:t>H</m:t>
                </m:r>
              </m:sup>
            </m:sSup>
            <m:r>
              <m:rPr>
                <m:sty m:val="bi"/>
              </m:rPr>
              <w:rPr>
                <w:rFonts w:ascii="Cambria Math" w:hAnsi="Cambria Math"/>
                <w:sz w:val="16"/>
                <w:szCs w:val="16"/>
              </w:rPr>
              <m:t>a</m:t>
            </m:r>
            <m:d>
              <m:dPr>
                <m:ctrlPr>
                  <w:rPr>
                    <w:rFonts w:ascii="Cambria Math" w:hAnsi="Cambria Math"/>
                    <w:b/>
                    <w:bCs/>
                    <w:i/>
                    <w:sz w:val="16"/>
                    <w:szCs w:val="16"/>
                  </w:rPr>
                </m:ctrlPr>
              </m:dPr>
              <m:e>
                <m:r>
                  <m:rPr>
                    <m:sty m:val="bi"/>
                  </m:rPr>
                  <w:rPr>
                    <w:rFonts w:ascii="Cambria Math" w:hAnsi="Cambria Math"/>
                    <w:sz w:val="16"/>
                    <w:szCs w:val="16"/>
                  </w:rPr>
                  <m:t>θ</m:t>
                </m:r>
              </m:e>
            </m:d>
          </m:den>
        </m:f>
      </m:oMath>
      <w:r w:rsidR="000722AF" w:rsidRPr="007441BA">
        <w:rPr>
          <w:b/>
          <w:bCs/>
          <w:sz w:val="16"/>
          <w:szCs w:val="16"/>
        </w:rPr>
        <w:tab/>
      </w:r>
      <w:r w:rsidR="005D5121">
        <w:rPr>
          <w:b/>
          <w:bCs/>
          <w:sz w:val="16"/>
          <w:szCs w:val="16"/>
        </w:rPr>
        <w:t xml:space="preserve">                     </w:t>
      </w:r>
      <w:r w:rsidR="000722AF" w:rsidRPr="007441BA">
        <w:rPr>
          <w:b/>
          <w:bCs/>
          <w:i/>
          <w:iCs/>
          <w:sz w:val="16"/>
          <w:szCs w:val="16"/>
        </w:rPr>
        <w:t>(3</w:t>
      </w:r>
      <w:r w:rsidR="000722AF" w:rsidRPr="000722AF">
        <w:rPr>
          <w:b/>
          <w:bCs/>
          <w:i/>
          <w:iCs/>
        </w:rPr>
        <w:t>)</w:t>
      </w:r>
    </w:p>
    <w:p w14:paraId="03E97855" w14:textId="77777777" w:rsidR="00953F4A" w:rsidRPr="00953F4A" w:rsidRDefault="00953F4A" w:rsidP="000722AF">
      <w:pPr>
        <w:jc w:val="end"/>
        <w:rPr>
          <w:b/>
          <w:bCs/>
          <w:sz w:val="8"/>
          <w:szCs w:val="8"/>
        </w:rPr>
      </w:pPr>
    </w:p>
    <w:p w14:paraId="0D41AE27" w14:textId="435C51D5" w:rsidR="00A279D5" w:rsidRDefault="00B10C43" w:rsidP="00C92787">
      <w:pPr>
        <w:pStyle w:val="Heading3"/>
        <w:numPr>
          <w:ilvl w:val="0"/>
          <w:numId w:val="0"/>
        </w:numPr>
        <w:ind w:firstLine="14.40pt"/>
        <w:rPr>
          <w:i w:val="0"/>
          <w:iCs w:val="0"/>
        </w:rPr>
      </w:pPr>
      <w:r w:rsidRPr="00B10C43">
        <w:rPr>
          <w:i w:val="0"/>
          <w:iCs w:val="0"/>
        </w:rPr>
        <w:t xml:space="preserve">Within real-time applications, the standard MUSIC algorithm can suffer from reduced performance in multipath </w:t>
      </w:r>
      <w:r w:rsidRPr="00B10C43">
        <w:rPr>
          <w:i w:val="0"/>
          <w:iCs w:val="0"/>
        </w:rPr>
        <w:lastRenderedPageBreak/>
        <w:t>or heavily cluttered environments where correlated signal reflections may be present. To mitigate this effect, forward–backward averaging was applied to the covariance matrix to improve the stability of the subspace estimation. This technique effectively increases the usable snapshot information by incorporating both the forward and reversed sensor data, which helps decorrelate multipath components and improves separation between the signal and noise subspaces. The forward–backward averaged covariance matrix is computed as</w:t>
      </w:r>
      <w:r>
        <w:rPr>
          <w:i w:val="0"/>
          <w:iCs w:val="0"/>
        </w:rPr>
        <w:t>:</w:t>
      </w:r>
    </w:p>
    <w:p w14:paraId="711A0C12" w14:textId="77777777" w:rsidR="00EF3E58" w:rsidRPr="00EF3E58" w:rsidRDefault="00EF3E58" w:rsidP="00EF3E58">
      <w:pPr>
        <w:rPr>
          <w:sz w:val="8"/>
          <w:szCs w:val="8"/>
        </w:rPr>
      </w:pPr>
    </w:p>
    <w:p w14:paraId="18D12C2D" w14:textId="508BE17C" w:rsidR="00B10C43" w:rsidRDefault="00000000" w:rsidP="00D463FC">
      <w:pPr>
        <w:jc w:val="end"/>
        <w:rPr>
          <w:b/>
          <w:bCs/>
          <w:i/>
          <w:iCs/>
        </w:rPr>
      </w:pPr>
      <m:oMath>
        <m:sSub>
          <m:sSubPr>
            <m:ctrlPr>
              <w:rPr>
                <w:rFonts w:ascii="Cambria Math" w:hAnsi="Cambria Math"/>
                <w:b/>
                <w:bCs/>
                <w:i/>
                <w:sz w:val="16"/>
                <w:szCs w:val="16"/>
              </w:rPr>
            </m:ctrlPr>
          </m:sSubPr>
          <m:e>
            <m:r>
              <m:rPr>
                <m:sty m:val="bi"/>
              </m:rPr>
              <w:rPr>
                <w:rFonts w:ascii="Cambria Math" w:hAnsi="Cambria Math" w:hint="eastAsia"/>
                <w:sz w:val="16"/>
                <w:szCs w:val="16"/>
              </w:rPr>
              <m:t>R</m:t>
            </m:r>
            <m:ctrlPr>
              <w:rPr>
                <w:rFonts w:ascii="Cambria Math" w:hAnsi="Cambria Math" w:hint="eastAsia"/>
                <w:b/>
                <w:bCs/>
                <w:i/>
                <w:sz w:val="16"/>
                <w:szCs w:val="16"/>
              </w:rPr>
            </m:ctrlPr>
          </m:e>
          <m:sub>
            <m:r>
              <m:rPr>
                <m:sty m:val="bi"/>
              </m:rPr>
              <w:rPr>
                <w:rFonts w:ascii="Cambria Math" w:hAnsi="Cambria Math" w:hint="eastAsia"/>
                <w:sz w:val="16"/>
                <w:szCs w:val="16"/>
              </w:rPr>
              <m:t>fb</m:t>
            </m:r>
          </m:sub>
        </m:sSub>
        <m:r>
          <m:rPr>
            <m:sty m:val="bi"/>
          </m:rPr>
          <w:rPr>
            <w:rFonts w:ascii="Cambria Math" w:hAnsi="Cambria Math" w:hint="eastAsia"/>
            <w:sz w:val="16"/>
            <w:szCs w:val="16"/>
          </w:rPr>
          <m:t>=</m:t>
        </m:r>
        <m:f>
          <m:fPr>
            <m:ctrlPr>
              <w:rPr>
                <w:rFonts w:ascii="Cambria Math" w:hAnsi="Cambria Math"/>
                <w:b/>
                <w:bCs/>
                <w:i/>
                <w:sz w:val="16"/>
                <w:szCs w:val="16"/>
              </w:rPr>
            </m:ctrlPr>
          </m:fPr>
          <m:num>
            <m:r>
              <m:rPr>
                <m:sty m:val="bi"/>
              </m:rPr>
              <w:rPr>
                <w:rFonts w:ascii="Cambria Math" w:hAnsi="Cambria Math" w:hint="eastAsia"/>
                <w:sz w:val="16"/>
                <w:szCs w:val="16"/>
              </w:rPr>
              <m:t>1</m:t>
            </m:r>
          </m:num>
          <m:den>
            <m:r>
              <m:rPr>
                <m:sty m:val="bi"/>
              </m:rPr>
              <w:rPr>
                <w:rFonts w:ascii="Cambria Math" w:hAnsi="Cambria Math" w:hint="eastAsia"/>
                <w:sz w:val="16"/>
                <w:szCs w:val="16"/>
              </w:rPr>
              <m:t>2</m:t>
            </m:r>
          </m:den>
        </m:f>
        <m:r>
          <m:rPr>
            <m:sty m:val="bi"/>
          </m:rPr>
          <w:rPr>
            <w:rFonts w:ascii="Cambria Math" w:hAnsi="Cambria Math"/>
            <w:sz w:val="16"/>
            <w:szCs w:val="16"/>
          </w:rPr>
          <m:t>(</m:t>
        </m:r>
        <m:sSub>
          <m:sSubPr>
            <m:ctrlPr>
              <w:rPr>
                <w:rFonts w:ascii="Cambria Math" w:hAnsi="Cambria Math"/>
                <w:b/>
                <w:bCs/>
                <w:i/>
                <w:sz w:val="16"/>
                <w:szCs w:val="16"/>
              </w:rPr>
            </m:ctrlPr>
          </m:sSubPr>
          <m:e>
            <m:r>
              <m:rPr>
                <m:sty m:val="bi"/>
              </m:rPr>
              <w:rPr>
                <w:rFonts w:ascii="Cambria Math" w:hAnsi="Cambria Math" w:hint="eastAsia"/>
                <w:sz w:val="16"/>
                <w:szCs w:val="16"/>
              </w:rPr>
              <m:t>R</m:t>
            </m:r>
          </m:e>
          <m:sub>
            <m:r>
              <m:rPr>
                <m:sty m:val="bi"/>
              </m:rPr>
              <w:rPr>
                <w:rFonts w:ascii="Cambria Math" w:hAnsi="Cambria Math" w:hint="eastAsia"/>
                <w:sz w:val="16"/>
                <w:szCs w:val="16"/>
              </w:rPr>
              <m:t>zz</m:t>
            </m:r>
          </m:sub>
        </m:sSub>
        <m:r>
          <m:rPr>
            <m:sty m:val="bi"/>
          </m:rPr>
          <w:rPr>
            <w:rFonts w:ascii="Cambria Math" w:hAnsi="Cambria Math" w:hint="eastAsia"/>
            <w:sz w:val="16"/>
            <w:szCs w:val="16"/>
          </w:rPr>
          <m:t>+J</m:t>
        </m:r>
        <m:sSubSup>
          <m:sSubSupPr>
            <m:ctrlPr>
              <w:rPr>
                <w:rFonts w:ascii="Cambria Math" w:hAnsi="Cambria Math"/>
                <w:b/>
                <w:bCs/>
                <w:i/>
                <w:sz w:val="16"/>
                <w:szCs w:val="16"/>
              </w:rPr>
            </m:ctrlPr>
          </m:sSubSupPr>
          <m:e>
            <m:r>
              <m:rPr>
                <m:sty m:val="bi"/>
              </m:rPr>
              <w:rPr>
                <w:rFonts w:ascii="Cambria Math" w:hAnsi="Cambria Math" w:hint="eastAsia"/>
                <w:sz w:val="16"/>
                <w:szCs w:val="16"/>
              </w:rPr>
              <m:t>R</m:t>
            </m:r>
            <m:ctrlPr>
              <w:rPr>
                <w:rFonts w:ascii="Cambria Math" w:hAnsi="Cambria Math" w:hint="eastAsia"/>
                <w:b/>
                <w:bCs/>
                <w:i/>
                <w:sz w:val="16"/>
                <w:szCs w:val="16"/>
              </w:rPr>
            </m:ctrlPr>
          </m:e>
          <m:sub>
            <m:r>
              <m:rPr>
                <m:sty m:val="bi"/>
              </m:rPr>
              <w:rPr>
                <w:rFonts w:ascii="Cambria Math" w:hAnsi="Cambria Math" w:hint="eastAsia"/>
                <w:sz w:val="16"/>
                <w:szCs w:val="16"/>
              </w:rPr>
              <m:t>zz</m:t>
            </m:r>
          </m:sub>
          <m:sup>
            <m:r>
              <m:rPr>
                <m:sty m:val="bi"/>
              </m:rPr>
              <w:rPr>
                <w:rFonts w:ascii="Cambria Math" w:hAnsi="Cambria Math" w:cs="Cambria Math"/>
                <w:sz w:val="16"/>
                <w:szCs w:val="16"/>
              </w:rPr>
              <m:t>*</m:t>
            </m:r>
          </m:sup>
        </m:sSubSup>
        <m:r>
          <m:rPr>
            <m:sty m:val="bi"/>
          </m:rPr>
          <w:rPr>
            <w:rFonts w:ascii="Cambria Math" w:hAnsi="Cambria Math" w:hint="eastAsia"/>
            <w:sz w:val="16"/>
            <w:szCs w:val="16"/>
          </w:rPr>
          <m:t>J</m:t>
        </m:r>
        <m:r>
          <m:rPr>
            <m:sty m:val="bi"/>
          </m:rPr>
          <w:rPr>
            <w:rFonts w:ascii="Cambria Math" w:hAnsi="Cambria Math"/>
            <w:sz w:val="16"/>
            <w:szCs w:val="16"/>
          </w:rPr>
          <m:t>)</m:t>
        </m:r>
      </m:oMath>
      <w:r w:rsidR="00D463FC">
        <w:rPr>
          <w:b/>
          <w:bCs/>
          <w:noProof/>
          <w:sz w:val="16"/>
          <w:szCs w:val="16"/>
        </w:rPr>
        <w:t xml:space="preserve">   </w:t>
      </w:r>
      <w:r w:rsidR="00A50115" w:rsidRPr="007441BA">
        <w:rPr>
          <w:b/>
          <w:bCs/>
          <w:sz w:val="16"/>
          <w:szCs w:val="16"/>
        </w:rPr>
        <w:tab/>
      </w:r>
      <w:r w:rsidR="00A50115">
        <w:rPr>
          <w:b/>
          <w:bCs/>
          <w:sz w:val="16"/>
          <w:szCs w:val="16"/>
        </w:rPr>
        <w:t xml:space="preserve">                 </w:t>
      </w:r>
      <w:r w:rsidR="00A50115" w:rsidRPr="007441BA">
        <w:rPr>
          <w:b/>
          <w:bCs/>
          <w:i/>
          <w:iCs/>
          <w:sz w:val="16"/>
          <w:szCs w:val="16"/>
        </w:rPr>
        <w:t>(</w:t>
      </w:r>
      <w:r w:rsidR="00D463FC">
        <w:rPr>
          <w:b/>
          <w:bCs/>
          <w:i/>
          <w:iCs/>
          <w:sz w:val="16"/>
          <w:szCs w:val="16"/>
        </w:rPr>
        <w:t>4</w:t>
      </w:r>
      <w:r w:rsidR="00A50115" w:rsidRPr="000722AF">
        <w:rPr>
          <w:b/>
          <w:bCs/>
          <w:i/>
          <w:iCs/>
        </w:rPr>
        <w:t>)</w:t>
      </w:r>
    </w:p>
    <w:p w14:paraId="33C0E9BD" w14:textId="77777777" w:rsidR="00D463FC" w:rsidRPr="00D463FC" w:rsidRDefault="00D463FC" w:rsidP="00D463FC">
      <w:pPr>
        <w:jc w:val="end"/>
        <w:rPr>
          <w:b/>
          <w:bCs/>
          <w:noProof/>
          <w:sz w:val="8"/>
          <w:szCs w:val="8"/>
        </w:rPr>
      </w:pPr>
    </w:p>
    <w:p w14:paraId="79ABDD98" w14:textId="65AE1E0E" w:rsidR="00D463FC" w:rsidRDefault="00EF3E58" w:rsidP="00C92787">
      <w:pPr>
        <w:pStyle w:val="Heading3"/>
        <w:numPr>
          <w:ilvl w:val="0"/>
          <w:numId w:val="0"/>
        </w:numPr>
        <w:ind w:firstLine="14.40pt"/>
        <w:rPr>
          <w:i w:val="0"/>
          <w:iCs w:val="0"/>
        </w:rPr>
      </w:pPr>
      <w:r>
        <w:rPr>
          <w:i w:val="0"/>
          <w:iCs w:val="0"/>
        </w:rPr>
        <w:t>W</w:t>
      </w:r>
      <w:r w:rsidRPr="00EF3E58">
        <w:rPr>
          <w:i w:val="0"/>
          <w:iCs w:val="0"/>
        </w:rPr>
        <w:t xml:space="preserve">here </w:t>
      </w:r>
      <m:oMath>
        <m:sSub>
          <m:sSubPr>
            <m:ctrlPr>
              <w:rPr>
                <w:rFonts w:ascii="Cambria Math" w:hAnsi="Cambria Math"/>
                <w:i w:val="0"/>
                <w:iCs w:val="0"/>
              </w:rPr>
            </m:ctrlPr>
          </m:sSubPr>
          <m:e>
            <m:r>
              <w:rPr>
                <w:rFonts w:ascii="Cambria Math" w:hAnsi="Cambria Math"/>
              </w:rPr>
              <m:t>R</m:t>
            </m:r>
          </m:e>
          <m:sub>
            <m:r>
              <w:rPr>
                <w:rFonts w:ascii="Cambria Math" w:hAnsi="Cambria Math"/>
              </w:rPr>
              <m:t>zz</m:t>
            </m:r>
          </m:sub>
        </m:sSub>
      </m:oMath>
      <w:r w:rsidRPr="00EF3E58">
        <w:rPr>
          <w:i w:val="0"/>
          <w:iCs w:val="0"/>
        </w:rPr>
        <w:t xml:space="preserve">is the sample covariance matrix, </w:t>
      </w:r>
      <m:oMath>
        <m:sSubSup>
          <m:sSubSupPr>
            <m:ctrlPr>
              <w:rPr>
                <w:rFonts w:ascii="Cambria Math" w:hAnsi="Cambria Math"/>
                <w:i w:val="0"/>
                <w:iCs w:val="0"/>
              </w:rPr>
            </m:ctrlPr>
          </m:sSubSupPr>
          <m:e>
            <m:r>
              <w:rPr>
                <w:rFonts w:ascii="Cambria Math" w:hAnsi="Cambria Math"/>
              </w:rPr>
              <m:t>R</m:t>
            </m:r>
          </m:e>
          <m:sub>
            <m:r>
              <w:rPr>
                <w:rFonts w:ascii="Cambria Math" w:hAnsi="Cambria Math"/>
              </w:rPr>
              <m:t>zz</m:t>
            </m:r>
          </m:sub>
          <m:sup>
            <m:r>
              <w:rPr>
                <w:rFonts w:ascii="Cambria Math" w:hAnsi="Cambria Math"/>
              </w:rPr>
              <m:t>*</m:t>
            </m:r>
          </m:sup>
        </m:sSubSup>
      </m:oMath>
      <w:r w:rsidRPr="00EF3E58">
        <w:rPr>
          <w:i w:val="0"/>
          <w:iCs w:val="0"/>
        </w:rPr>
        <w:t xml:space="preserve">denotes the complex conjugate, and </w:t>
      </w:r>
      <m:oMath>
        <m:r>
          <w:rPr>
            <w:rFonts w:ascii="Cambria Math" w:hAnsi="Cambria Math"/>
          </w:rPr>
          <m:t>J</m:t>
        </m:r>
      </m:oMath>
      <w:r w:rsidRPr="00EF3E58">
        <w:rPr>
          <w:i w:val="0"/>
          <w:iCs w:val="0"/>
        </w:rPr>
        <w:t>is the exchange matrix that reverses the sensor order. By combining the original covariance matrix with its reversed conjugate counterpart, the resulting matrix becomes more symmetric and better conditioned for the eigenvalue decomposition used by the MUSIC algorithm.</w:t>
      </w:r>
    </w:p>
    <w:p w14:paraId="240FDE49" w14:textId="5F98B4F8" w:rsidR="00953F4A" w:rsidRPr="00C92787" w:rsidRDefault="00916559" w:rsidP="00C92787">
      <w:pPr>
        <w:pStyle w:val="Heading3"/>
        <w:numPr>
          <w:ilvl w:val="0"/>
          <w:numId w:val="0"/>
        </w:numPr>
        <w:ind w:firstLine="14.40pt"/>
        <w:rPr>
          <w:i w:val="0"/>
          <w:iCs w:val="0"/>
        </w:rPr>
      </w:pPr>
      <w:r w:rsidRPr="00916559">
        <w:rPr>
          <w:i w:val="0"/>
          <w:iCs w:val="0"/>
        </w:rPr>
        <w:t xml:space="preserve">For the Uniform Circular Array (UCA), the MUSIC algorithm itself remains unchanged; however, the steering vector must be modified to reflect the circular array geometry. Unlike the ULA, where phase shifts progress linearly along the array axis, each UCA element is positioned at a different angular location around a circle of radius </w:t>
      </w:r>
      <m:oMath>
        <m:r>
          <w:rPr>
            <w:rFonts w:ascii="Cambria Math" w:hAnsi="Cambria Math"/>
          </w:rPr>
          <m:t>R</m:t>
        </m:r>
      </m:oMath>
      <w:r w:rsidRPr="00916559">
        <w:rPr>
          <w:i w:val="0"/>
          <w:iCs w:val="0"/>
        </w:rPr>
        <w:t>. As a result, the phase observed at each element depends on the projection of the incoming wave onto that element’s position along the circular perimeter. This relationship is illustrated in Fig. 3, where a narrowband RF source impinges on the circular array and produces different phase responses at each antenna element depending on the azimuth angle of arrival.</w:t>
      </w:r>
    </w:p>
    <w:p w14:paraId="0FCF4CFF" w14:textId="703D0727" w:rsidR="00953F4A" w:rsidRDefault="00953F4A" w:rsidP="00953F4A">
      <w:r w:rsidRPr="005B3CB3">
        <w:rPr>
          <w:rFonts w:ascii="Cambria Math" w:eastAsia="Times New Roman" w:hAnsi="Cambria Math"/>
          <w:b/>
          <w:bCs/>
          <w:noProof/>
        </w:rPr>
        <w:drawing>
          <wp:inline distT="0" distB="0" distL="0" distR="0" wp14:anchorId="70484625" wp14:editId="245DF09B">
            <wp:extent cx="2654135" cy="1736671"/>
            <wp:effectExtent l="0" t="0" r="0" b="0"/>
            <wp:docPr id="1207890132" name="Picture 1" descr="A diagram of a circle with line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890132" name="Picture 1" descr="A diagram of a circle with lines and dots&#10;&#10;AI-generated content may be incorrect."/>
                    <pic:cNvPicPr/>
                  </pic:nvPicPr>
                  <pic:blipFill>
                    <a:blip r:embed="rId14"/>
                    <a:stretch>
                      <a:fillRect/>
                    </a:stretch>
                  </pic:blipFill>
                  <pic:spPr>
                    <a:xfrm>
                      <a:off x="0" y="0"/>
                      <a:ext cx="2669501" cy="1746725"/>
                    </a:xfrm>
                    <a:prstGeom prst="rect">
                      <a:avLst/>
                    </a:prstGeom>
                  </pic:spPr>
                </pic:pic>
              </a:graphicData>
            </a:graphic>
          </wp:inline>
        </w:drawing>
      </w:r>
    </w:p>
    <w:p w14:paraId="1C3A3F9B" w14:textId="0504C2BB" w:rsidR="0043026B" w:rsidRDefault="00953F4A" w:rsidP="00953F4A">
      <w:pPr>
        <w:rPr>
          <w:sz w:val="16"/>
          <w:szCs w:val="16"/>
        </w:rPr>
      </w:pPr>
      <w:r w:rsidRPr="004221F6">
        <w:rPr>
          <w:sz w:val="16"/>
          <w:szCs w:val="16"/>
        </w:rPr>
        <w:t xml:space="preserve">Fig </w:t>
      </w:r>
      <w:r w:rsidR="00F20AC2">
        <w:rPr>
          <w:sz w:val="16"/>
          <w:szCs w:val="16"/>
        </w:rPr>
        <w:t>3</w:t>
      </w:r>
      <w:r w:rsidRPr="004221F6">
        <w:rPr>
          <w:sz w:val="16"/>
          <w:szCs w:val="16"/>
        </w:rPr>
        <w:t>. MUS</w:t>
      </w:r>
      <w:r w:rsidR="00F72C2B">
        <w:rPr>
          <w:sz w:val="16"/>
          <w:szCs w:val="16"/>
        </w:rPr>
        <w:t>I</w:t>
      </w:r>
      <w:r w:rsidRPr="004221F6">
        <w:rPr>
          <w:sz w:val="16"/>
          <w:szCs w:val="16"/>
        </w:rPr>
        <w:t>C DoA Model with Source impinging on U</w:t>
      </w:r>
      <w:r>
        <w:rPr>
          <w:sz w:val="16"/>
          <w:szCs w:val="16"/>
        </w:rPr>
        <w:t>C</w:t>
      </w:r>
      <w:r w:rsidRPr="004221F6">
        <w:rPr>
          <w:sz w:val="16"/>
          <w:szCs w:val="16"/>
        </w:rPr>
        <w:t>A</w:t>
      </w:r>
    </w:p>
    <w:p w14:paraId="0D6B43A0" w14:textId="231B60DC" w:rsidR="00596A2A" w:rsidRDefault="00B35276" w:rsidP="00596A2A">
      <w:pPr>
        <w:pStyle w:val="Heading3"/>
        <w:numPr>
          <w:ilvl w:val="0"/>
          <w:numId w:val="0"/>
        </w:numPr>
        <w:ind w:firstLine="14.40pt"/>
        <w:rPr>
          <w:i w:val="0"/>
          <w:iCs w:val="0"/>
        </w:rPr>
      </w:pPr>
      <w:r w:rsidRPr="00B35276">
        <w:rPr>
          <w:i w:val="0"/>
          <w:iCs w:val="0"/>
        </w:rPr>
        <w:t>Because each antenna element in the circular array occupies a unique angular position, the array response must account for the relative phase delay between the incoming signal direction and the position of each sensor element. This relationship is captured by the steering vector for the uniform circular array, which models the phase response of each antenna element as a function of the source azimuth angle.</w:t>
      </w:r>
      <w:r w:rsidR="00596A2A">
        <w:rPr>
          <w:i w:val="0"/>
          <w:iCs w:val="0"/>
        </w:rPr>
        <w:t>:</w:t>
      </w:r>
    </w:p>
    <w:p w14:paraId="670E0D24" w14:textId="77777777" w:rsidR="00596A2A" w:rsidRPr="00EF3E58" w:rsidRDefault="00596A2A" w:rsidP="00596A2A">
      <w:pPr>
        <w:rPr>
          <w:sz w:val="8"/>
          <w:szCs w:val="8"/>
        </w:rPr>
      </w:pPr>
    </w:p>
    <w:p w14:paraId="211B0AE0" w14:textId="36809929" w:rsidR="00596A2A" w:rsidRDefault="00A23A08" w:rsidP="00A23A08">
      <w:pPr>
        <w:jc w:val="end"/>
        <w:rPr>
          <w:b/>
          <w:bCs/>
          <w:i/>
          <w:iCs/>
        </w:rPr>
      </w:pPr>
      <m:oMath>
        <m:r>
          <m:rPr>
            <m:sty m:val="bi"/>
          </m:rPr>
          <w:rPr>
            <w:rFonts w:ascii="Cambria Math" w:hAnsi="Cambria Math"/>
            <w:sz w:val="16"/>
            <w:szCs w:val="16"/>
          </w:rPr>
          <m:t>b</m:t>
        </m:r>
        <m:d>
          <m:dPr>
            <m:ctrlPr>
              <w:rPr>
                <w:rFonts w:ascii="Cambria Math" w:hAnsi="Cambria Math"/>
                <w:b/>
                <w:bCs/>
                <w:i/>
                <w:sz w:val="16"/>
                <w:szCs w:val="16"/>
              </w:rPr>
            </m:ctrlPr>
          </m:dPr>
          <m:e>
            <m:r>
              <m:rPr>
                <m:sty m:val="bi"/>
              </m:rPr>
              <w:rPr>
                <w:rFonts w:ascii="Cambria Math" w:hAnsi="Cambria Math"/>
                <w:sz w:val="16"/>
                <w:szCs w:val="16"/>
              </w:rPr>
              <m:t>ϕ</m:t>
            </m:r>
          </m:e>
        </m:d>
        <m:r>
          <m:rPr>
            <m:sty m:val="bi"/>
          </m:rPr>
          <w:rPr>
            <w:rFonts w:ascii="Cambria Math" w:hAnsi="Cambria Math"/>
            <w:sz w:val="16"/>
            <w:szCs w:val="16"/>
          </w:rPr>
          <m:t>=</m:t>
        </m:r>
        <m:sSup>
          <m:sSupPr>
            <m:ctrlPr>
              <w:rPr>
                <w:rFonts w:ascii="Cambria Math" w:hAnsi="Cambria Math"/>
                <w:b/>
                <w:bCs/>
                <w:i/>
                <w:sz w:val="16"/>
                <w:szCs w:val="16"/>
              </w:rPr>
            </m:ctrlPr>
          </m:sSupPr>
          <m:e>
            <m:d>
              <m:dPr>
                <m:begChr m:val="["/>
                <m:endChr m:val="]"/>
                <m:ctrlPr>
                  <w:rPr>
                    <w:rFonts w:ascii="Cambria Math" w:hAnsi="Cambria Math"/>
                    <w:b/>
                    <w:bCs/>
                    <w:i/>
                    <w:sz w:val="16"/>
                    <w:szCs w:val="16"/>
                  </w:rPr>
                </m:ctrlPr>
              </m:dPr>
              <m:e>
                <m:sSup>
                  <m:sSupPr>
                    <m:ctrlPr>
                      <w:rPr>
                        <w:rFonts w:ascii="Cambria Math" w:hAnsi="Cambria Math"/>
                        <w:b/>
                        <w:bCs/>
                        <w:i/>
                        <w:sz w:val="16"/>
                        <w:szCs w:val="16"/>
                      </w:rPr>
                    </m:ctrlPr>
                  </m:sSupPr>
                  <m:e>
                    <m:r>
                      <m:rPr>
                        <m:sty m:val="bi"/>
                      </m:rPr>
                      <w:rPr>
                        <w:rFonts w:ascii="Cambria Math" w:hAnsi="Cambria Math"/>
                        <w:sz w:val="16"/>
                        <w:szCs w:val="16"/>
                      </w:rPr>
                      <m:t>e</m:t>
                    </m:r>
                  </m:e>
                  <m:sup>
                    <m:r>
                      <m:rPr>
                        <m:sty m:val="bi"/>
                      </m:rPr>
                      <w:rPr>
                        <w:rFonts w:ascii="Cambria Math" w:hAnsi="Cambria Math"/>
                        <w:sz w:val="16"/>
                        <w:szCs w:val="16"/>
                      </w:rPr>
                      <m:t>jλ</m:t>
                    </m:r>
                    <m:r>
                      <m:rPr>
                        <m:sty m:val="bi"/>
                      </m:rPr>
                      <w:rPr>
                        <w:rFonts w:ascii="Cambria Math" w:hAnsi="Cambria Math"/>
                        <w:sz w:val="16"/>
                        <w:szCs w:val="16"/>
                      </w:rPr>
                      <m:t>2</m:t>
                    </m:r>
                    <m:r>
                      <m:rPr>
                        <m:sty m:val="bi"/>
                      </m:rPr>
                      <w:rPr>
                        <w:rFonts w:ascii="Cambria Math" w:hAnsi="Cambria Math"/>
                        <w:sz w:val="16"/>
                        <w:szCs w:val="16"/>
                      </w:rPr>
                      <m:t>πR​</m:t>
                    </m:r>
                    <m:r>
                      <m:rPr>
                        <m:sty m:val="b"/>
                      </m:rPr>
                      <w:rPr>
                        <w:rFonts w:ascii="Cambria Math" w:hAnsi="Cambria Math"/>
                        <w:sz w:val="16"/>
                        <w:szCs w:val="16"/>
                      </w:rPr>
                      <m:t>co</m:t>
                    </m:r>
                    <m:func>
                      <m:funcPr>
                        <m:ctrlPr>
                          <w:rPr>
                            <w:rFonts w:ascii="Cambria Math" w:hAnsi="Cambria Math"/>
                            <w:b/>
                            <w:bCs/>
                            <w:sz w:val="16"/>
                            <w:szCs w:val="16"/>
                          </w:rPr>
                        </m:ctrlPr>
                      </m:funcPr>
                      <m:fName>
                        <m:r>
                          <m:rPr>
                            <m:sty m:val="b"/>
                          </m:rPr>
                          <w:rPr>
                            <w:rFonts w:ascii="Cambria Math" w:hAnsi="Cambria Math"/>
                            <w:sz w:val="16"/>
                            <w:szCs w:val="16"/>
                          </w:rPr>
                          <m:t>s</m:t>
                        </m:r>
                      </m:fName>
                      <m:e>
                        <m:d>
                          <m:dPr>
                            <m:ctrlPr>
                              <w:rPr>
                                <w:rFonts w:ascii="Cambria Math" w:hAnsi="Cambria Math"/>
                                <w:b/>
                                <w:bCs/>
                                <w:i/>
                                <w:sz w:val="16"/>
                                <w:szCs w:val="16"/>
                              </w:rPr>
                            </m:ctrlPr>
                          </m:dPr>
                          <m:e>
                            <m:r>
                              <m:rPr>
                                <m:sty m:val="bi"/>
                              </m:rPr>
                              <w:rPr>
                                <w:rFonts w:ascii="Cambria Math" w:hAnsi="Cambria Math"/>
                                <w:sz w:val="16"/>
                                <w:szCs w:val="16"/>
                              </w:rPr>
                              <m:t>ϕ-γ</m:t>
                            </m:r>
                            <m:r>
                              <m:rPr>
                                <m:sty m:val="bi"/>
                              </m:rPr>
                              <w:rPr>
                                <w:rFonts w:ascii="Cambria Math" w:hAnsi="Cambria Math"/>
                                <w:sz w:val="16"/>
                                <w:szCs w:val="16"/>
                              </w:rPr>
                              <m:t>1​</m:t>
                            </m:r>
                          </m:e>
                        </m:d>
                      </m:e>
                    </m:func>
                  </m:sup>
                </m:sSup>
                <m:r>
                  <m:rPr>
                    <m:sty m:val="bi"/>
                  </m:rPr>
                  <w:rPr>
                    <w:rFonts w:ascii="Cambria Math" w:hAnsi="Cambria Math"/>
                    <w:sz w:val="16"/>
                    <w:szCs w:val="16"/>
                  </w:rPr>
                  <m:t>​⋯​</m:t>
                </m:r>
                <m:sSup>
                  <m:sSupPr>
                    <m:ctrlPr>
                      <w:rPr>
                        <w:rFonts w:ascii="Cambria Math" w:hAnsi="Cambria Math"/>
                        <w:b/>
                        <w:bCs/>
                        <w:i/>
                        <w:sz w:val="16"/>
                        <w:szCs w:val="16"/>
                      </w:rPr>
                    </m:ctrlPr>
                  </m:sSupPr>
                  <m:e>
                    <m:r>
                      <m:rPr>
                        <m:sty m:val="bi"/>
                      </m:rPr>
                      <w:rPr>
                        <w:rFonts w:ascii="Cambria Math" w:hAnsi="Cambria Math"/>
                        <w:sz w:val="16"/>
                        <w:szCs w:val="16"/>
                      </w:rPr>
                      <m:t>e</m:t>
                    </m:r>
                  </m:e>
                  <m:sup>
                    <m:r>
                      <m:rPr>
                        <m:sty m:val="bi"/>
                      </m:rPr>
                      <w:rPr>
                        <w:rFonts w:ascii="Cambria Math" w:hAnsi="Cambria Math"/>
                        <w:sz w:val="16"/>
                        <w:szCs w:val="16"/>
                      </w:rPr>
                      <m:t>jλ</m:t>
                    </m:r>
                    <m:r>
                      <m:rPr>
                        <m:sty m:val="bi"/>
                      </m:rPr>
                      <w:rPr>
                        <w:rFonts w:ascii="Cambria Math" w:hAnsi="Cambria Math"/>
                        <w:sz w:val="16"/>
                        <w:szCs w:val="16"/>
                      </w:rPr>
                      <m:t>2</m:t>
                    </m:r>
                    <m:r>
                      <m:rPr>
                        <m:sty m:val="bi"/>
                      </m:rPr>
                      <w:rPr>
                        <w:rFonts w:ascii="Cambria Math" w:hAnsi="Cambria Math"/>
                        <w:sz w:val="16"/>
                        <w:szCs w:val="16"/>
                      </w:rPr>
                      <m:t>πR​</m:t>
                    </m:r>
                    <m:r>
                      <m:rPr>
                        <m:sty m:val="b"/>
                      </m:rPr>
                      <w:rPr>
                        <w:rFonts w:ascii="Cambria Math" w:hAnsi="Cambria Math"/>
                        <w:sz w:val="16"/>
                        <w:szCs w:val="16"/>
                      </w:rPr>
                      <m:t>co</m:t>
                    </m:r>
                    <m:func>
                      <m:funcPr>
                        <m:ctrlPr>
                          <w:rPr>
                            <w:rFonts w:ascii="Cambria Math" w:hAnsi="Cambria Math"/>
                            <w:b/>
                            <w:bCs/>
                            <w:sz w:val="16"/>
                            <w:szCs w:val="16"/>
                          </w:rPr>
                        </m:ctrlPr>
                      </m:funcPr>
                      <m:fName>
                        <m:r>
                          <m:rPr>
                            <m:sty m:val="b"/>
                          </m:rPr>
                          <w:rPr>
                            <w:rFonts w:ascii="Cambria Math" w:hAnsi="Cambria Math"/>
                            <w:sz w:val="16"/>
                            <w:szCs w:val="16"/>
                          </w:rPr>
                          <m:t>s</m:t>
                        </m:r>
                      </m:fName>
                      <m:e>
                        <m:d>
                          <m:dPr>
                            <m:ctrlPr>
                              <w:rPr>
                                <w:rFonts w:ascii="Cambria Math" w:hAnsi="Cambria Math"/>
                                <w:b/>
                                <w:bCs/>
                                <w:i/>
                                <w:sz w:val="16"/>
                                <w:szCs w:val="16"/>
                              </w:rPr>
                            </m:ctrlPr>
                          </m:dPr>
                          <m:e>
                            <m:r>
                              <m:rPr>
                                <m:sty m:val="bi"/>
                              </m:rPr>
                              <w:rPr>
                                <w:rFonts w:ascii="Cambria Math" w:hAnsi="Cambria Math"/>
                                <w:sz w:val="16"/>
                                <w:szCs w:val="16"/>
                              </w:rPr>
                              <m:t>ϕ-γM​</m:t>
                            </m:r>
                          </m:e>
                        </m:d>
                      </m:e>
                    </m:func>
                  </m:sup>
                </m:sSup>
                <m:r>
                  <m:rPr>
                    <m:sty m:val="bi"/>
                  </m:rPr>
                  <w:rPr>
                    <w:rFonts w:ascii="Cambria Math" w:hAnsi="Cambria Math"/>
                    <w:sz w:val="16"/>
                    <w:szCs w:val="16"/>
                  </w:rPr>
                  <m:t>​</m:t>
                </m:r>
              </m:e>
            </m:d>
          </m:e>
          <m:sup>
            <m:r>
              <m:rPr>
                <m:sty m:val="bi"/>
              </m:rPr>
              <w:rPr>
                <w:rFonts w:ascii="Cambria Math" w:hAnsi="Cambria Math"/>
                <w:sz w:val="16"/>
                <w:szCs w:val="16"/>
              </w:rPr>
              <m:t>T</m:t>
            </m:r>
          </m:sup>
        </m:sSup>
      </m:oMath>
      <w:r w:rsidR="00596A2A">
        <w:rPr>
          <w:b/>
          <w:bCs/>
          <w:noProof/>
          <w:sz w:val="16"/>
          <w:szCs w:val="16"/>
        </w:rPr>
        <w:t xml:space="preserve">   </w:t>
      </w:r>
      <w:r w:rsidR="00596A2A">
        <w:rPr>
          <w:b/>
          <w:bCs/>
          <w:sz w:val="16"/>
          <w:szCs w:val="16"/>
        </w:rPr>
        <w:t xml:space="preserve">            </w:t>
      </w:r>
      <w:r w:rsidR="00596A2A" w:rsidRPr="007441BA">
        <w:rPr>
          <w:b/>
          <w:bCs/>
          <w:i/>
          <w:iCs/>
          <w:sz w:val="16"/>
          <w:szCs w:val="16"/>
        </w:rPr>
        <w:t>(</w:t>
      </w:r>
      <w:r w:rsidR="00B35276">
        <w:rPr>
          <w:b/>
          <w:bCs/>
          <w:i/>
          <w:iCs/>
          <w:sz w:val="16"/>
          <w:szCs w:val="16"/>
        </w:rPr>
        <w:t>5</w:t>
      </w:r>
      <w:r w:rsidR="00596A2A" w:rsidRPr="000722AF">
        <w:rPr>
          <w:b/>
          <w:bCs/>
          <w:i/>
          <w:iCs/>
        </w:rPr>
        <w:t>)</w:t>
      </w:r>
    </w:p>
    <w:p w14:paraId="7759C05E" w14:textId="77777777" w:rsidR="00820424" w:rsidRDefault="00820424" w:rsidP="00A23A08">
      <w:pPr>
        <w:jc w:val="end"/>
        <w:rPr>
          <w:b/>
          <w:bCs/>
          <w:sz w:val="8"/>
          <w:szCs w:val="8"/>
        </w:rPr>
      </w:pPr>
    </w:p>
    <w:p w14:paraId="57587C6E" w14:textId="333541FD" w:rsidR="00820424" w:rsidRDefault="00820424" w:rsidP="00820424">
      <w:pPr>
        <w:jc w:val="start"/>
      </w:pPr>
      <w:r w:rsidRPr="00820424">
        <w:t xml:space="preserve">where </w:t>
      </w:r>
      <m:oMath>
        <m:r>
          <w:rPr>
            <w:rFonts w:ascii="Cambria Math" w:hAnsi="Cambria Math"/>
          </w:rPr>
          <m:t>R</m:t>
        </m:r>
      </m:oMath>
      <w:r>
        <w:t xml:space="preserve"> </w:t>
      </w:r>
      <w:r w:rsidRPr="00820424">
        <w:t xml:space="preserve">represents the radius of the circular array, </w:t>
      </w:r>
      <m:oMath>
        <m:r>
          <w:rPr>
            <w:rFonts w:ascii="Cambria Math" w:hAnsi="Cambria Math"/>
          </w:rPr>
          <m:t>λ</m:t>
        </m:r>
      </m:oMath>
      <w:r>
        <w:t xml:space="preserve"> </w:t>
      </w:r>
      <w:r w:rsidRPr="00820424">
        <w:t xml:space="preserve">is the signal wavelength, </w:t>
      </w:r>
      <m:oMath>
        <m:sSub>
          <m:sSubPr>
            <m:ctrlPr>
              <w:rPr>
                <w:rFonts w:ascii="Cambria Math" w:hAnsi="Cambria Math"/>
              </w:rPr>
            </m:ctrlPr>
          </m:sSubPr>
          <m:e>
            <m:r>
              <w:rPr>
                <w:rFonts w:ascii="Cambria Math" w:hAnsi="Cambria Math"/>
              </w:rPr>
              <m:t>γ</m:t>
            </m:r>
          </m:e>
          <m:sub>
            <m:r>
              <w:rPr>
                <w:rFonts w:ascii="Cambria Math" w:hAnsi="Cambria Math"/>
              </w:rPr>
              <m:t>m</m:t>
            </m:r>
          </m:sub>
        </m:sSub>
      </m:oMath>
      <w:r>
        <w:t xml:space="preserve"> </w:t>
      </w:r>
      <w:r w:rsidRPr="00820424">
        <w:t xml:space="preserve">denotes the angular position of the </w:t>
      </w:r>
      <m:oMath>
        <m:sSup>
          <m:sSupPr>
            <m:ctrlPr>
              <w:rPr>
                <w:rFonts w:ascii="Cambria Math" w:hAnsi="Cambria Math"/>
              </w:rPr>
            </m:ctrlPr>
          </m:sSupPr>
          <m:e>
            <m:r>
              <w:rPr>
                <w:rFonts w:ascii="Cambria Math" w:hAnsi="Cambria Math"/>
              </w:rPr>
              <m:t>m</m:t>
            </m:r>
          </m:e>
          <m:sup>
            <m:r>
              <w:rPr>
                <w:rFonts w:ascii="Cambria Math" w:hAnsi="Cambria Math"/>
              </w:rPr>
              <m:t>th</m:t>
            </m:r>
          </m:sup>
        </m:sSup>
      </m:oMath>
      <w:r>
        <w:t xml:space="preserve"> </w:t>
      </w:r>
      <w:r w:rsidRPr="00820424">
        <w:t xml:space="preserve">antenna element around the array, and </w:t>
      </w:r>
      <m:oMath>
        <m:r>
          <w:rPr>
            <w:rFonts w:ascii="Cambria Math" w:hAnsi="Cambria Math"/>
          </w:rPr>
          <m:t>T</m:t>
        </m:r>
      </m:oMath>
      <w:r>
        <w:t xml:space="preserve"> </w:t>
      </w:r>
      <w:r w:rsidRPr="00820424">
        <w:t>indicates the transpose operation.</w:t>
      </w:r>
      <w:r w:rsidR="000736F0">
        <w:t xml:space="preserve"> </w:t>
      </w:r>
      <w:r w:rsidR="000736F0" w:rsidRPr="000736F0">
        <w:t xml:space="preserve">Using this steering vector representation, the received signal at the array can be modeled as the superposition of the desired source signal </w:t>
      </w:r>
      <w:r w:rsidR="000736F0" w:rsidRPr="000736F0">
        <w:t>weighted by the array response and an additive noise component. This signal model forms the basis for subspace-based DoA estimation algorithms</w:t>
      </w:r>
      <w:r w:rsidR="00451EDE">
        <w:t>:</w:t>
      </w:r>
    </w:p>
    <w:p w14:paraId="37A3591B" w14:textId="77777777" w:rsidR="000736F0" w:rsidRDefault="000736F0" w:rsidP="00820424">
      <w:pPr>
        <w:jc w:val="start"/>
        <w:rPr>
          <w:b/>
          <w:bCs/>
          <w:sz w:val="8"/>
          <w:szCs w:val="8"/>
        </w:rPr>
      </w:pPr>
    </w:p>
    <w:p w14:paraId="404D8ECA" w14:textId="072D30CC" w:rsidR="000736F0" w:rsidRPr="00451EDE" w:rsidRDefault="00451EDE" w:rsidP="00451EDE">
      <w:pPr>
        <w:jc w:val="end"/>
        <w:rPr>
          <w:rFonts w:ascii="Cambria Math" w:hAnsi="Cambria Math"/>
          <w:b/>
          <w:bCs/>
          <w:i/>
          <w:sz w:val="16"/>
          <w:szCs w:val="16"/>
        </w:rPr>
      </w:pPr>
      <w:r w:rsidRPr="00451EDE">
        <w:rPr>
          <w:rFonts w:ascii="Cambria Math" w:hAnsi="Cambria Math"/>
          <w:b/>
          <w:bCs/>
          <w:i/>
          <w:sz w:val="16"/>
          <w:szCs w:val="16"/>
        </w:rPr>
        <w:t>Y(t)=b(ϕ)s1​(t)+Ny​(t)</w:t>
      </w:r>
      <w:r w:rsidR="000736F0">
        <w:rPr>
          <w:b/>
          <w:bCs/>
          <w:noProof/>
          <w:sz w:val="16"/>
          <w:szCs w:val="16"/>
        </w:rPr>
        <w:t xml:space="preserve">   </w:t>
      </w:r>
      <w:r w:rsidR="000736F0" w:rsidRPr="007441BA">
        <w:rPr>
          <w:b/>
          <w:bCs/>
          <w:sz w:val="16"/>
          <w:szCs w:val="16"/>
        </w:rPr>
        <w:tab/>
      </w:r>
      <w:r w:rsidR="000736F0">
        <w:rPr>
          <w:b/>
          <w:bCs/>
          <w:sz w:val="16"/>
          <w:szCs w:val="16"/>
        </w:rPr>
        <w:t xml:space="preserve">                 </w:t>
      </w:r>
      <w:r w:rsidR="000736F0" w:rsidRPr="007441BA">
        <w:rPr>
          <w:b/>
          <w:bCs/>
          <w:i/>
          <w:iCs/>
          <w:sz w:val="16"/>
          <w:szCs w:val="16"/>
        </w:rPr>
        <w:t>(</w:t>
      </w:r>
      <w:r>
        <w:rPr>
          <w:b/>
          <w:bCs/>
          <w:i/>
          <w:iCs/>
          <w:sz w:val="16"/>
          <w:szCs w:val="16"/>
        </w:rPr>
        <w:t>6</w:t>
      </w:r>
      <w:r w:rsidR="000736F0" w:rsidRPr="000722AF">
        <w:rPr>
          <w:b/>
          <w:bCs/>
          <w:i/>
          <w:iCs/>
        </w:rPr>
        <w:t>)</w:t>
      </w:r>
    </w:p>
    <w:p w14:paraId="227615E2" w14:textId="77777777" w:rsidR="000736F0" w:rsidRDefault="000736F0" w:rsidP="00820424">
      <w:pPr>
        <w:jc w:val="start"/>
        <w:rPr>
          <w:b/>
          <w:bCs/>
          <w:sz w:val="8"/>
          <w:szCs w:val="8"/>
        </w:rPr>
      </w:pPr>
    </w:p>
    <w:p w14:paraId="4A8ACD4D" w14:textId="290932B6" w:rsidR="00451EDE" w:rsidRDefault="00115192" w:rsidP="00820424">
      <w:pPr>
        <w:jc w:val="start"/>
      </w:pPr>
      <w:r w:rsidRPr="00115192">
        <w:t>The MUSIC algorithm estimates the direction of arrival by evaluating a spatial pseudo-spectrum over possible steering directions. This pseudo-spectrum measures the orthogonality between the candidate steering vector and the estimated noise subspace obtained from the covariance matrix eigen-decomposition</w:t>
      </w:r>
      <w:r w:rsidR="004A4963">
        <w:t>:</w:t>
      </w:r>
    </w:p>
    <w:p w14:paraId="38D82359" w14:textId="77777777" w:rsidR="004A4963" w:rsidRPr="004A4963" w:rsidRDefault="004A4963" w:rsidP="00820424">
      <w:pPr>
        <w:jc w:val="start"/>
        <w:rPr>
          <w:sz w:val="8"/>
          <w:szCs w:val="8"/>
        </w:rPr>
      </w:pPr>
    </w:p>
    <w:p w14:paraId="257D0353" w14:textId="24C6113D" w:rsidR="00596A2A" w:rsidRPr="003F4A5D" w:rsidRDefault="00000000" w:rsidP="003F4A5D">
      <w:pPr>
        <w:jc w:val="end"/>
        <w:rPr>
          <w:b/>
          <w:bCs/>
          <w:i/>
          <w:iCs/>
        </w:rPr>
      </w:pPr>
      <m:oMath>
        <m:sSub>
          <m:sSubPr>
            <m:ctrlPr>
              <w:rPr>
                <w:rFonts w:ascii="Cambria Math" w:hAnsi="Cambria Math"/>
                <w:b/>
                <w:bCs/>
                <w:i/>
                <w:sz w:val="16"/>
                <w:szCs w:val="16"/>
              </w:rPr>
            </m:ctrlPr>
          </m:sSubPr>
          <m:e>
            <m:r>
              <m:rPr>
                <m:sty m:val="bi"/>
              </m:rPr>
              <w:rPr>
                <w:rFonts w:ascii="Cambria Math" w:hAnsi="Cambria Math"/>
                <w:sz w:val="16"/>
                <w:szCs w:val="16"/>
              </w:rPr>
              <m:t>P</m:t>
            </m:r>
          </m:e>
          <m:sub>
            <m:r>
              <m:rPr>
                <m:sty m:val="bi"/>
              </m:rPr>
              <w:rPr>
                <w:rFonts w:ascii="Cambria Math" w:hAnsi="Cambria Math"/>
                <w:sz w:val="16"/>
                <w:szCs w:val="16"/>
              </w:rPr>
              <m:t>MUSIC</m:t>
            </m:r>
          </m:sub>
        </m:sSub>
        <m:d>
          <m:dPr>
            <m:ctrlPr>
              <w:rPr>
                <w:rFonts w:ascii="Cambria Math" w:hAnsi="Cambria Math"/>
                <w:b/>
                <w:bCs/>
                <w:i/>
                <w:sz w:val="16"/>
                <w:szCs w:val="16"/>
              </w:rPr>
            </m:ctrlPr>
          </m:dPr>
          <m:e>
            <m:r>
              <m:rPr>
                <m:sty m:val="bi"/>
              </m:rPr>
              <w:rPr>
                <w:rFonts w:ascii="Cambria Math" w:hAnsi="Cambria Math"/>
                <w:sz w:val="16"/>
                <w:szCs w:val="16"/>
              </w:rPr>
              <m:t>ϕ</m:t>
            </m:r>
          </m:e>
        </m:d>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sSup>
              <m:sSupPr>
                <m:ctrlPr>
                  <w:rPr>
                    <w:rFonts w:ascii="Cambria Math" w:hAnsi="Cambria Math"/>
                    <w:b/>
                    <w:bCs/>
                    <w:i/>
                    <w:sz w:val="16"/>
                    <w:szCs w:val="16"/>
                  </w:rPr>
                </m:ctrlPr>
              </m:sSupPr>
              <m:e>
                <m:r>
                  <m:rPr>
                    <m:sty m:val="bi"/>
                  </m:rPr>
                  <w:rPr>
                    <w:rFonts w:ascii="Cambria Math" w:hAnsi="Cambria Math"/>
                    <w:sz w:val="16"/>
                    <w:szCs w:val="16"/>
                  </w:rPr>
                  <m:t>a</m:t>
                </m:r>
              </m:e>
              <m:sup>
                <m:r>
                  <m:rPr>
                    <m:sty m:val="bi"/>
                  </m:rPr>
                  <w:rPr>
                    <w:rFonts w:ascii="Cambria Math" w:hAnsi="Cambria Math"/>
                    <w:sz w:val="16"/>
                    <w:szCs w:val="16"/>
                  </w:rPr>
                  <m:t>H</m:t>
                </m:r>
              </m:sup>
            </m:sSup>
            <m:d>
              <m:dPr>
                <m:ctrlPr>
                  <w:rPr>
                    <w:rFonts w:ascii="Cambria Math" w:hAnsi="Cambria Math"/>
                    <w:b/>
                    <w:bCs/>
                    <w:i/>
                    <w:sz w:val="16"/>
                    <w:szCs w:val="16"/>
                  </w:rPr>
                </m:ctrlPr>
              </m:dPr>
              <m:e>
                <m:r>
                  <m:rPr>
                    <m:sty m:val="bi"/>
                  </m:rPr>
                  <w:rPr>
                    <w:rFonts w:ascii="Cambria Math" w:hAnsi="Cambria Math"/>
                    <w:sz w:val="16"/>
                    <w:szCs w:val="16"/>
                  </w:rPr>
                  <m:t>ϕ</m:t>
                </m:r>
              </m:e>
            </m:d>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sSup>
              <m:sSupPr>
                <m:ctrlPr>
                  <w:rPr>
                    <w:rFonts w:ascii="Cambria Math" w:hAnsi="Cambria Math"/>
                    <w:b/>
                    <w:bCs/>
                    <w:i/>
                    <w:sz w:val="16"/>
                    <w:szCs w:val="16"/>
                  </w:rPr>
                </m:ctrlPr>
              </m:sSupP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sup>
                <m:r>
                  <m:rPr>
                    <m:sty m:val="bi"/>
                  </m:rPr>
                  <w:rPr>
                    <w:rFonts w:ascii="Cambria Math" w:hAnsi="Cambria Math"/>
                    <w:sz w:val="16"/>
                    <w:szCs w:val="16"/>
                  </w:rPr>
                  <m:t>H</m:t>
                </m:r>
              </m:sup>
            </m:sSup>
            <m:r>
              <m:rPr>
                <m:sty m:val="bi"/>
              </m:rPr>
              <w:rPr>
                <w:rFonts w:ascii="Cambria Math" w:hAnsi="Cambria Math"/>
                <w:sz w:val="16"/>
                <w:szCs w:val="16"/>
              </w:rPr>
              <m:t>a</m:t>
            </m:r>
            <m:d>
              <m:dPr>
                <m:ctrlPr>
                  <w:rPr>
                    <w:rFonts w:ascii="Cambria Math" w:hAnsi="Cambria Math"/>
                    <w:b/>
                    <w:bCs/>
                    <w:i/>
                    <w:sz w:val="16"/>
                    <w:szCs w:val="16"/>
                  </w:rPr>
                </m:ctrlPr>
              </m:dPr>
              <m:e>
                <m:r>
                  <m:rPr>
                    <m:sty m:val="bi"/>
                  </m:rPr>
                  <w:rPr>
                    <w:rFonts w:ascii="Cambria Math" w:hAnsi="Cambria Math"/>
                    <w:sz w:val="16"/>
                    <w:szCs w:val="16"/>
                  </w:rPr>
                  <m:t>ϕ</m:t>
                </m:r>
              </m:e>
            </m:d>
          </m:den>
        </m:f>
      </m:oMath>
      <w:r w:rsidR="003F4A5D" w:rsidRPr="007441BA">
        <w:rPr>
          <w:b/>
          <w:bCs/>
          <w:sz w:val="16"/>
          <w:szCs w:val="16"/>
        </w:rPr>
        <w:tab/>
      </w:r>
      <w:r w:rsidR="003F4A5D">
        <w:rPr>
          <w:b/>
          <w:bCs/>
          <w:sz w:val="16"/>
          <w:szCs w:val="16"/>
        </w:rPr>
        <w:t xml:space="preserve">                     </w:t>
      </w:r>
      <w:r w:rsidR="003F4A5D" w:rsidRPr="007441BA">
        <w:rPr>
          <w:b/>
          <w:bCs/>
          <w:i/>
          <w:iCs/>
          <w:sz w:val="16"/>
          <w:szCs w:val="16"/>
        </w:rPr>
        <w:t>(</w:t>
      </w:r>
      <w:r w:rsidR="004A4963">
        <w:rPr>
          <w:b/>
          <w:bCs/>
          <w:i/>
          <w:iCs/>
          <w:sz w:val="16"/>
          <w:szCs w:val="16"/>
        </w:rPr>
        <w:t>7</w:t>
      </w:r>
      <w:r w:rsidR="003F4A5D" w:rsidRPr="000722AF">
        <w:rPr>
          <w:b/>
          <w:bCs/>
          <w:i/>
          <w:iCs/>
        </w:rPr>
        <w:t>)</w:t>
      </w:r>
    </w:p>
    <w:p w14:paraId="3E83DDC5" w14:textId="0BC2A664" w:rsidR="00D06B70" w:rsidRPr="009C259A" w:rsidRDefault="004231F4" w:rsidP="00D06B70">
      <w:pPr>
        <w:pStyle w:val="Heading2"/>
      </w:pPr>
      <w:r w:rsidRPr="004231F4">
        <w:t xml:space="preserve">Estimation of </w:t>
      </w:r>
      <w:r>
        <w:t>S</w:t>
      </w:r>
      <w:r w:rsidRPr="004231F4">
        <w:t xml:space="preserve">ignal </w:t>
      </w:r>
      <w:r>
        <w:t>P</w:t>
      </w:r>
      <w:r w:rsidRPr="004231F4">
        <w:t xml:space="preserve">arameters via </w:t>
      </w:r>
      <w:r>
        <w:t>R</w:t>
      </w:r>
      <w:r w:rsidRPr="004231F4">
        <w:t xml:space="preserve">otational </w:t>
      </w:r>
      <w:r>
        <w:t>I</w:t>
      </w:r>
      <w:r w:rsidRPr="004231F4">
        <w:t>nvariance</w:t>
      </w:r>
      <w:r>
        <w:t xml:space="preserve"> T</w:t>
      </w:r>
      <w:r w:rsidRPr="004231F4">
        <w:t>echniques</w:t>
      </w:r>
      <w:r>
        <w:t xml:space="preserve"> (ESPRIT)</w:t>
      </w:r>
    </w:p>
    <w:bookmarkEnd w:id="1"/>
    <w:p w14:paraId="23B95D1A" w14:textId="268F35F1" w:rsidR="00A9640C" w:rsidRPr="00CF1348" w:rsidRDefault="00CF1348" w:rsidP="00CF1348">
      <w:pPr>
        <w:pStyle w:val="Heading3"/>
        <w:numPr>
          <w:ilvl w:val="0"/>
          <w:numId w:val="0"/>
        </w:numPr>
        <w:ind w:firstLine="14.40pt"/>
        <w:rPr>
          <w:i w:val="0"/>
          <w:iCs w:val="0"/>
        </w:rPr>
      </w:pPr>
      <w:r w:rsidRPr="00CF1348">
        <w:rPr>
          <w:i w:val="0"/>
          <w:iCs w:val="0"/>
        </w:rPr>
        <w:t xml:space="preserve">The Estimation of Signal Parameters via Rotational Invariance Techniques (ESPRIT) is a subspace-based DoA estimation method that exploits the translational symmetry of uniform linear arrays. As shown in Fig. </w:t>
      </w:r>
      <w:r w:rsidR="00F20AC2">
        <w:rPr>
          <w:i w:val="0"/>
          <w:iCs w:val="0"/>
        </w:rPr>
        <w:t>4</w:t>
      </w:r>
      <w:r w:rsidRPr="00CF1348">
        <w:rPr>
          <w:i w:val="0"/>
          <w:iCs w:val="0"/>
        </w:rPr>
        <w:t xml:space="preserve">, the four-element ULA is partitioned into two overlapping subarrays separated by a known spacing </w:t>
      </w:r>
      <w:r w:rsidRPr="00CF1348">
        <w:rPr>
          <w:rFonts w:ascii="Cambria Math" w:hAnsi="Cambria Math" w:cs="Cambria Math"/>
          <w:i w:val="0"/>
          <w:iCs w:val="0"/>
        </w:rPr>
        <w:t>𝑑</w:t>
      </w:r>
      <w:r w:rsidRPr="00CF1348">
        <w:rPr>
          <w:i w:val="0"/>
          <w:iCs w:val="0"/>
        </w:rPr>
        <w:t xml:space="preserve">. Because the incident wave produces a consistent phase progression across the array, the two subarrays observe signals that differ by a fixed phase rotation related to the angle of arrival </w:t>
      </w:r>
      <w:r w:rsidRPr="00CF1348">
        <w:rPr>
          <w:rFonts w:ascii="Cambria Math" w:hAnsi="Cambria Math" w:cs="Cambria Math"/>
          <w:i w:val="0"/>
          <w:iCs w:val="0"/>
        </w:rPr>
        <w:t>𝜃</w:t>
      </w:r>
      <w:r>
        <w:rPr>
          <w:i w:val="0"/>
          <w:iCs w:val="0"/>
        </w:rPr>
        <w:t xml:space="preserve">. </w:t>
      </w:r>
      <w:r w:rsidRPr="00CF1348">
        <w:rPr>
          <w:i w:val="0"/>
          <w:iCs w:val="0"/>
        </w:rPr>
        <w:t>ESPRIT leverages this rotational invariance within the signal subspace to directly compute the direction of arrival without requiring a spectral search.</w:t>
      </w:r>
      <w:r w:rsidR="00A9640C" w:rsidRPr="00CF1348">
        <w:rPr>
          <w:i w:val="0"/>
          <w:iCs w:val="0"/>
        </w:rPr>
        <w:t xml:space="preserve"> </w:t>
      </w:r>
    </w:p>
    <w:p w14:paraId="469D81A1" w14:textId="1F6A9636" w:rsidR="00480761" w:rsidRDefault="00480761" w:rsidP="00480761">
      <w:r w:rsidRPr="00480761">
        <w:rPr>
          <w:noProof/>
        </w:rPr>
        <w:drawing>
          <wp:inline distT="0" distB="0" distL="0" distR="0" wp14:anchorId="57114E90" wp14:editId="6E9BD50A">
            <wp:extent cx="2963169" cy="1341912"/>
            <wp:effectExtent l="0" t="0" r="8890" b="0"/>
            <wp:docPr id="1516339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633995" name=""/>
                    <pic:cNvPicPr/>
                  </pic:nvPicPr>
                  <pic:blipFill rotWithShape="1">
                    <a:blip r:embed="rId15"/>
                    <a:srcRect b="8.334%"/>
                    <a:stretch>
                      <a:fillRect/>
                    </a:stretch>
                  </pic:blipFill>
                  <pic:spPr bwMode="auto">
                    <a:xfrm>
                      <a:off x="0" y="0"/>
                      <a:ext cx="2984511" cy="1351577"/>
                    </a:xfrm>
                    <a:prstGeom prst="rect">
                      <a:avLst/>
                    </a:prstGeom>
                    <a:ln>
                      <a:noFill/>
                    </a:ln>
                    <a:extLst>
                      <a:ext uri="{53640926-AAD7-44D8-BBD7-CCE9431645EC}">
                        <a14:shadowObscured xmlns:a14="http://schemas.microsoft.com/office/drawing/2010/main"/>
                      </a:ext>
                    </a:extLst>
                  </pic:spPr>
                </pic:pic>
              </a:graphicData>
            </a:graphic>
          </wp:inline>
        </w:drawing>
      </w:r>
    </w:p>
    <w:p w14:paraId="61B9E1A0" w14:textId="49528655" w:rsidR="00480761" w:rsidRDefault="00480761" w:rsidP="00480761">
      <w:pPr>
        <w:rPr>
          <w:sz w:val="16"/>
          <w:szCs w:val="16"/>
        </w:rPr>
      </w:pPr>
      <w:r w:rsidRPr="004221F6">
        <w:rPr>
          <w:sz w:val="16"/>
          <w:szCs w:val="16"/>
        </w:rPr>
        <w:t xml:space="preserve">Fig </w:t>
      </w:r>
      <w:r w:rsidR="00F20AC2">
        <w:rPr>
          <w:sz w:val="16"/>
          <w:szCs w:val="16"/>
        </w:rPr>
        <w:t>4</w:t>
      </w:r>
      <w:r w:rsidRPr="004221F6">
        <w:rPr>
          <w:sz w:val="16"/>
          <w:szCs w:val="16"/>
        </w:rPr>
        <w:t xml:space="preserve">. </w:t>
      </w:r>
      <w:r>
        <w:rPr>
          <w:sz w:val="16"/>
          <w:szCs w:val="16"/>
        </w:rPr>
        <w:t>ESPRIT</w:t>
      </w:r>
      <w:r w:rsidRPr="004221F6">
        <w:rPr>
          <w:sz w:val="16"/>
          <w:szCs w:val="16"/>
        </w:rPr>
        <w:t xml:space="preserve"> DoA Model with Source impinging on ULA</w:t>
      </w:r>
    </w:p>
    <w:p w14:paraId="6F1A5EF5" w14:textId="77777777" w:rsidR="00480761" w:rsidRPr="00CF1348" w:rsidRDefault="00480761" w:rsidP="00480761">
      <w:pPr>
        <w:rPr>
          <w:sz w:val="8"/>
          <w:szCs w:val="8"/>
        </w:rPr>
      </w:pPr>
    </w:p>
    <w:p w14:paraId="776604E5" w14:textId="3D10A65E" w:rsidR="0070015B" w:rsidRPr="00324E4D" w:rsidRDefault="000855EF" w:rsidP="00D90F96">
      <w:pPr>
        <w:pStyle w:val="Heading3"/>
        <w:numPr>
          <w:ilvl w:val="0"/>
          <w:numId w:val="0"/>
        </w:numPr>
        <w:ind w:firstLine="14.40pt"/>
        <w:rPr>
          <w:i w:val="0"/>
          <w:iCs w:val="0"/>
        </w:rPr>
      </w:pPr>
      <w:r>
        <w:rPr>
          <w:i w:val="0"/>
          <w:iCs w:val="0"/>
        </w:rPr>
        <w:t>To exploit this array subspace s</w:t>
      </w:r>
      <w:r w:rsidR="00152357">
        <w:rPr>
          <w:i w:val="0"/>
          <w:iCs w:val="0"/>
        </w:rPr>
        <w:t>ymmetery</w:t>
      </w:r>
      <w:r>
        <w:rPr>
          <w:i w:val="0"/>
          <w:iCs w:val="0"/>
        </w:rPr>
        <w:t>, the signal subspace obtained from the covariance matrix</w:t>
      </w:r>
      <w:r w:rsidR="00152357">
        <w:rPr>
          <w:i w:val="0"/>
          <w:iCs w:val="0"/>
        </w:rPr>
        <w:t xml:space="preserve"> (</w:t>
      </w:r>
      <m:oMath>
        <m:sSub>
          <m:sSubPr>
            <m:ctrlPr>
              <w:rPr>
                <w:rFonts w:ascii="Cambria Math" w:hAnsi="Cambria Math"/>
                <w:b/>
                <w:bCs/>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152357">
        <w:rPr>
          <w:i w:val="0"/>
          <w:iCs w:val="0"/>
        </w:rPr>
        <w:t xml:space="preserve">) </w:t>
      </w:r>
      <w:r>
        <w:rPr>
          <w:i w:val="0"/>
          <w:iCs w:val="0"/>
        </w:rPr>
        <w:t>is multipled by the corresponding shifted arrays, creat</w:t>
      </w:r>
      <w:r w:rsidR="00152357">
        <w:rPr>
          <w:i w:val="0"/>
          <w:iCs w:val="0"/>
        </w:rPr>
        <w:t>ing</w:t>
      </w:r>
      <w:r>
        <w:rPr>
          <w:i w:val="0"/>
          <w:iCs w:val="0"/>
        </w:rPr>
        <w:t xml:space="preserve"> the subspaces of </w:t>
      </w:r>
      <w:r w:rsidR="00D547B6">
        <w:rPr>
          <w:i w:val="0"/>
          <w:iCs w:val="0"/>
        </w:rPr>
        <w:t>subarray</w:t>
      </w:r>
      <w:r>
        <w:rPr>
          <w:i w:val="0"/>
          <w:iCs w:val="0"/>
        </w:rPr>
        <w:t xml:space="preserve"> 1 &amp; 2, as seen in the equation below</w:t>
      </w:r>
      <w:r w:rsidR="00324E4D">
        <w:rPr>
          <w:i w:val="0"/>
          <w:iCs w:val="0"/>
        </w:rPr>
        <w:t xml:space="preserve">. </w:t>
      </w:r>
      <w:r w:rsidR="00324E4D" w:rsidRPr="00324E4D">
        <w:rPr>
          <w:i w:val="0"/>
          <w:iCs w:val="0"/>
        </w:rPr>
        <w:t>the two subarray</w:t>
      </w:r>
      <w:r w:rsidR="00D547B6">
        <w:rPr>
          <w:i w:val="0"/>
          <w:iCs w:val="0"/>
        </w:rPr>
        <w:t>’</w:t>
      </w:r>
      <w:r w:rsidR="00324E4D" w:rsidRPr="00324E4D">
        <w:rPr>
          <w:i w:val="0"/>
          <w:iCs w:val="0"/>
        </w:rPr>
        <w:t xml:space="preserve">s share common elements and are separated by a known spacing </w:t>
      </w:r>
      <w:r w:rsidR="00324E4D" w:rsidRPr="00324E4D">
        <w:rPr>
          <w:rFonts w:ascii="Cambria Math" w:hAnsi="Cambria Math" w:cs="Cambria Math"/>
          <w:i w:val="0"/>
          <w:iCs w:val="0"/>
        </w:rPr>
        <w:t>𝑑</w:t>
      </w:r>
      <w:r w:rsidR="00324E4D" w:rsidRPr="00324E4D">
        <w:rPr>
          <w:i w:val="0"/>
          <w:iCs w:val="0"/>
        </w:rPr>
        <w:t xml:space="preserve">, the received signals in each subarray differ only by the </w:t>
      </w:r>
      <w:r w:rsidR="00324E4D">
        <w:rPr>
          <w:i w:val="0"/>
          <w:iCs w:val="0"/>
        </w:rPr>
        <w:t>phase shift</w:t>
      </w:r>
      <w:r w:rsidR="00324E4D" w:rsidRPr="00324E4D">
        <w:rPr>
          <w:i w:val="0"/>
          <w:iCs w:val="0"/>
        </w:rPr>
        <w:t xml:space="preserve"> induced by the incident plane wave.</w:t>
      </w:r>
      <w:r w:rsidR="000100B9" w:rsidRPr="00324E4D">
        <w:rPr>
          <w:i w:val="0"/>
          <w:iCs w:val="0"/>
        </w:rPr>
        <w:t xml:space="preserve"> </w:t>
      </w:r>
      <w:r w:rsidR="00324E4D">
        <w:rPr>
          <w:i w:val="0"/>
          <w:iCs w:val="0"/>
        </w:rPr>
        <w:t>This relationship helps isolate the phase shift associated with the source DoA.</w:t>
      </w:r>
    </w:p>
    <w:p w14:paraId="1564DC77" w14:textId="77777777" w:rsidR="00994E6D" w:rsidRPr="00994E6D" w:rsidRDefault="00994E6D" w:rsidP="00994E6D">
      <w:pPr>
        <w:rPr>
          <w:sz w:val="8"/>
          <w:szCs w:val="8"/>
        </w:rPr>
      </w:pPr>
    </w:p>
    <w:p w14:paraId="1FD6B7C2" w14:textId="03A845EB" w:rsidR="0070015B" w:rsidRPr="007441BA" w:rsidRDefault="00000000" w:rsidP="0070015B">
      <w:pPr>
        <w:jc w:val="end"/>
        <w:rPr>
          <w:b/>
          <w:bCs/>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1</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1</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2</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2</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994E6D">
        <w:rPr>
          <w:b/>
          <w:bCs/>
          <w:i/>
          <w:sz w:val="16"/>
          <w:szCs w:val="16"/>
        </w:rPr>
        <w:tab/>
        <w:t xml:space="preserve">           </w:t>
      </w:r>
      <w:r w:rsidR="0070015B" w:rsidRPr="007441BA">
        <w:rPr>
          <w:b/>
          <w:bCs/>
          <w:i/>
          <w:iCs/>
          <w:sz w:val="16"/>
          <w:szCs w:val="16"/>
        </w:rPr>
        <w:t>(</w:t>
      </w:r>
      <w:r w:rsidR="00AF31AB">
        <w:rPr>
          <w:b/>
          <w:bCs/>
          <w:i/>
          <w:iCs/>
          <w:sz w:val="16"/>
          <w:szCs w:val="16"/>
        </w:rPr>
        <w:t>8</w:t>
      </w:r>
      <w:r w:rsidR="0070015B" w:rsidRPr="007441BA">
        <w:rPr>
          <w:b/>
          <w:bCs/>
          <w:i/>
          <w:iCs/>
          <w:sz w:val="16"/>
          <w:szCs w:val="16"/>
        </w:rPr>
        <w:t>)</w:t>
      </w:r>
    </w:p>
    <w:p w14:paraId="419D624D" w14:textId="77777777" w:rsidR="008736BE" w:rsidRPr="008736BE" w:rsidRDefault="008736BE" w:rsidP="00994E6D">
      <w:pPr>
        <w:jc w:val="both"/>
        <w:rPr>
          <w:i/>
          <w:iCs/>
          <w:sz w:val="8"/>
          <w:szCs w:val="8"/>
        </w:rPr>
      </w:pPr>
    </w:p>
    <w:p w14:paraId="4083575D" w14:textId="3B2BEB70" w:rsidR="0070015B" w:rsidRDefault="008736BE" w:rsidP="008736BE">
      <w:pPr>
        <w:jc w:val="both"/>
      </w:pPr>
      <w:r>
        <w:t xml:space="preserve">      </w:t>
      </w:r>
      <w:r w:rsidR="00324E4D" w:rsidRPr="00324E4D">
        <w:t>Due to this shift invariance property, the phase difference between</w:t>
      </w:r>
      <w:r w:rsidR="00324E4D">
        <w:t xml:space="preserve"> the separated signal subspaces contains the term </w:t>
      </w:r>
      <w:r w:rsidR="00324E4D" w:rsidRPr="00324E4D">
        <w:rPr>
          <w:i/>
          <w:iCs/>
        </w:rPr>
        <w:t>kd</w:t>
      </w:r>
      <w:r w:rsidR="00324E4D">
        <w:t>sin(</w:t>
      </w:r>
      <m:oMath>
        <m:r>
          <w:rPr>
            <w:rFonts w:ascii="Cambria Math" w:hAnsi="Cambria Math" w:cs="Cambria Math"/>
          </w:rPr>
          <m:t>θ</m:t>
        </m:r>
      </m:oMath>
      <w:r w:rsidR="00324E4D">
        <w:rPr>
          <w:iCs/>
        </w:rPr>
        <w:t>) where k is the wave number. The eigenvalue associated with the subspace</w:t>
      </w:r>
      <w:r w:rsidR="00D90F96">
        <w:rPr>
          <w:iCs/>
        </w:rPr>
        <w:t xml:space="preserve"> maintains the phase shift information, so the DoA estimation can be extracted from the eigenvalues using the equation below:</w:t>
      </w:r>
    </w:p>
    <w:p w14:paraId="7825A87C" w14:textId="77777777" w:rsidR="000100B9" w:rsidRPr="00994E6D" w:rsidRDefault="000100B9" w:rsidP="000100B9">
      <w:pPr>
        <w:rPr>
          <w:sz w:val="8"/>
          <w:szCs w:val="8"/>
        </w:rPr>
      </w:pPr>
    </w:p>
    <w:p w14:paraId="2F33E497" w14:textId="2B6F3BE1" w:rsidR="000100B9" w:rsidRPr="00393620" w:rsidRDefault="00000000" w:rsidP="00393620">
      <w:pPr>
        <w:jc w:val="end"/>
        <w:rPr>
          <w:b/>
          <w:bCs/>
          <w:sz w:val="16"/>
          <w:szCs w:val="16"/>
        </w:rPr>
      </w:pPr>
      <m:oMath>
        <m:acc>
          <m:accPr>
            <m:ctrlPr>
              <w:rPr>
                <w:rFonts w:ascii="Cambria Math" w:hAnsi="Cambria Math"/>
                <w:b/>
                <w:bCs/>
                <w:i/>
                <w:sz w:val="16"/>
                <w:szCs w:val="16"/>
              </w:rPr>
            </m:ctrlPr>
          </m:accPr>
          <m:e>
            <m:r>
              <w:rPr>
                <w:rFonts w:ascii="Cambria Math" w:hAnsi="Cambria Math" w:cs="Cambria Math"/>
              </w:rPr>
              <m:t>θ</m:t>
            </m:r>
          </m:e>
        </m:acc>
        <m:r>
          <m:rPr>
            <m:sty m:val="bi"/>
          </m:rPr>
          <w:rPr>
            <w:rFonts w:ascii="Cambria Math" w:hAnsi="Cambria Math"/>
            <w:sz w:val="16"/>
            <w:szCs w:val="16"/>
          </w:rPr>
          <m:t xml:space="preserve">= </m:t>
        </m:r>
        <m:sSup>
          <m:sSupPr>
            <m:ctrlPr>
              <w:rPr>
                <w:rFonts w:ascii="Cambria Math" w:hAnsi="Cambria Math"/>
                <w:b/>
                <w:bCs/>
                <w:i/>
                <w:sz w:val="16"/>
                <w:szCs w:val="16"/>
              </w:rPr>
            </m:ctrlPr>
          </m:sSupPr>
          <m:e>
            <m:r>
              <m:rPr>
                <m:sty m:val="bi"/>
              </m:rPr>
              <w:rPr>
                <w:rFonts w:ascii="Cambria Math" w:hAnsi="Cambria Math"/>
                <w:sz w:val="16"/>
                <w:szCs w:val="16"/>
              </w:rPr>
              <m:t>sin</m:t>
            </m:r>
          </m:e>
          <m:sup>
            <m:r>
              <m:rPr>
                <m:sty m:val="bi"/>
              </m:rPr>
              <w:rPr>
                <w:rFonts w:ascii="Cambria Math" w:hAnsi="Cambria Math"/>
                <w:sz w:val="16"/>
                <w:szCs w:val="16"/>
              </w:rPr>
              <m:t>-1</m:t>
            </m:r>
          </m:sup>
        </m:sSup>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∆λ</m:t>
            </m:r>
          </m:num>
          <m:den>
            <m:r>
              <m:rPr>
                <m:sty m:val="bi"/>
              </m:rPr>
              <w:rPr>
                <w:rFonts w:ascii="Cambria Math" w:hAnsi="Cambria Math"/>
                <w:sz w:val="16"/>
                <w:szCs w:val="16"/>
              </w:rPr>
              <m:t>kd</m:t>
            </m:r>
          </m:den>
        </m:f>
        <m:r>
          <m:rPr>
            <m:sty m:val="bi"/>
          </m:rPr>
          <w:rPr>
            <w:rFonts w:ascii="Cambria Math" w:hAnsi="Cambria Math"/>
            <w:sz w:val="16"/>
            <w:szCs w:val="16"/>
          </w:rPr>
          <m:t>)</m:t>
        </m:r>
      </m:oMath>
      <w:r w:rsidR="000100B9">
        <w:rPr>
          <w:b/>
          <w:bCs/>
          <w:i/>
          <w:sz w:val="16"/>
          <w:szCs w:val="16"/>
        </w:rPr>
        <w:tab/>
      </w:r>
      <w:r w:rsidR="00152357">
        <w:rPr>
          <w:b/>
          <w:bCs/>
          <w:i/>
          <w:sz w:val="16"/>
          <w:szCs w:val="16"/>
        </w:rPr>
        <w:tab/>
      </w:r>
      <w:r w:rsidR="000100B9">
        <w:rPr>
          <w:b/>
          <w:bCs/>
          <w:i/>
          <w:sz w:val="16"/>
          <w:szCs w:val="16"/>
        </w:rPr>
        <w:t xml:space="preserve">           </w:t>
      </w:r>
      <w:r w:rsidR="000100B9" w:rsidRPr="007441BA">
        <w:rPr>
          <w:b/>
          <w:bCs/>
          <w:i/>
          <w:iCs/>
          <w:sz w:val="16"/>
          <w:szCs w:val="16"/>
        </w:rPr>
        <w:t>(</w:t>
      </w:r>
      <w:r w:rsidR="00AF31AB">
        <w:rPr>
          <w:b/>
          <w:bCs/>
          <w:i/>
          <w:iCs/>
          <w:sz w:val="16"/>
          <w:szCs w:val="16"/>
        </w:rPr>
        <w:t>9</w:t>
      </w:r>
      <w:r w:rsidR="000100B9" w:rsidRPr="007441BA">
        <w:rPr>
          <w:b/>
          <w:bCs/>
          <w:i/>
          <w:iCs/>
          <w:sz w:val="16"/>
          <w:szCs w:val="16"/>
        </w:rPr>
        <w:t>)</w:t>
      </w:r>
    </w:p>
    <w:p w14:paraId="7581FF1A" w14:textId="5C6AA68D" w:rsidR="00F56F1B" w:rsidRPr="009C259A" w:rsidRDefault="00F70C50" w:rsidP="00F56F1B">
      <w:pPr>
        <w:pStyle w:val="Heading1"/>
      </w:pPr>
      <w:r>
        <w:t>SIMULATIONS</w:t>
      </w:r>
    </w:p>
    <w:p w14:paraId="17248295" w14:textId="2CC4CD02" w:rsidR="00F56F1B" w:rsidRPr="003F1036" w:rsidRDefault="00B264C9" w:rsidP="005763A4">
      <w:pPr>
        <w:pStyle w:val="BodyText"/>
        <w:rPr>
          <w:lang w:val="en-US"/>
        </w:rPr>
      </w:pPr>
      <w:r w:rsidRPr="00B264C9">
        <w:rPr>
          <w:lang w:val="en-US"/>
        </w:rPr>
        <w:t xml:space="preserve">This section evaluates the practical performance of the proposed MUSIC and ESPRIT algorithms as implemented in </w:t>
      </w:r>
      <w:r w:rsidRPr="00B264C9">
        <w:rPr>
          <w:lang w:val="en-US"/>
        </w:rPr>
        <w:lastRenderedPageBreak/>
        <w:t>this work. Monte Carlo simulations are conducted to assess robustness to noise and to model expected real-world performance. Two key parameters are analyzed: Signal-to-Noise Ratio (SNR) and number of snapshots, each evaluated with respect to DoA estimation accuracy. To ensure a fair and direct comparison, both algorithms are tested under identical simulation conditions, including array configuration, source characteristics, and noise realizations.</w:t>
      </w:r>
    </w:p>
    <w:p w14:paraId="6EB24499" w14:textId="4AB51F4C" w:rsidR="00F56F1B" w:rsidRPr="003D48DF" w:rsidRDefault="004B368A" w:rsidP="00F56F1B">
      <w:pPr>
        <w:pStyle w:val="Heading2"/>
        <w:numPr>
          <w:ilvl w:val="1"/>
          <w:numId w:val="25"/>
        </w:numPr>
      </w:pPr>
      <w:r>
        <w:t>SNR vs, DoA Accuracy Monte Carlo Trails</w:t>
      </w:r>
    </w:p>
    <w:p w14:paraId="7FDC987B" w14:textId="4E86B10B" w:rsidR="00403685" w:rsidRDefault="00880B2F" w:rsidP="00403685">
      <w:pPr>
        <w:pStyle w:val="Heading3"/>
        <w:numPr>
          <w:ilvl w:val="0"/>
          <w:numId w:val="0"/>
        </w:numPr>
        <w:ind w:firstLine="14.40pt"/>
        <w:rPr>
          <w:i w:val="0"/>
          <w:iCs w:val="0"/>
        </w:rPr>
      </w:pPr>
      <w:r w:rsidRPr="00880B2F">
        <w:rPr>
          <w:i w:val="0"/>
          <w:iCs w:val="0"/>
        </w:rPr>
        <w:t>The first Monte Carlo simulation evaluates the MUSIC algorithm’s immunity to noise. As shown in Fig. 5, the elevation estimation using the ULA demonstrates strong robustness, maintaining low RMSE even at relatively low SNR values and converging to near-zero error at moderate to high SNR levels. In contrast, the azimuth estimation using the UCA exhibits a clear threshold behavior, with large estimation errors occurring at low SNR due to poor signal and noise subspace separation. Once the SNR surpasses this threshold region, the azimuth error rapidly decreases and stabilizes. These results illustrate the inherent sensitivity of subspace-based methods to noise and highlight the influence of array geometry on estimation stability.</w:t>
      </w:r>
    </w:p>
    <w:p w14:paraId="65A1A3E3" w14:textId="77777777" w:rsidR="00403685" w:rsidRPr="00403685" w:rsidRDefault="00403685" w:rsidP="00403685">
      <w:pPr>
        <w:rPr>
          <w:sz w:val="8"/>
          <w:szCs w:val="8"/>
        </w:rPr>
      </w:pPr>
    </w:p>
    <w:p w14:paraId="1068470B" w14:textId="240D3322" w:rsidR="004B368A" w:rsidRDefault="00810094" w:rsidP="004B368A">
      <w:r>
        <w:rPr>
          <w:noProof/>
        </w:rPr>
        <w:drawing>
          <wp:inline distT="0" distB="0" distL="0" distR="0" wp14:anchorId="296F5C32" wp14:editId="517C5D1F">
            <wp:extent cx="2974589" cy="1974501"/>
            <wp:effectExtent l="0" t="0" r="0" b="6985"/>
            <wp:docPr id="132488612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24886126" name="Picture 13248861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3732" cy="1987208"/>
                    </a:xfrm>
                    <a:prstGeom prst="rect">
                      <a:avLst/>
                    </a:prstGeom>
                  </pic:spPr>
                </pic:pic>
              </a:graphicData>
            </a:graphic>
          </wp:inline>
        </w:drawing>
      </w:r>
    </w:p>
    <w:p w14:paraId="4C573DB9" w14:textId="507B2859" w:rsidR="004B368A" w:rsidRDefault="004B368A" w:rsidP="004B368A">
      <w:pPr>
        <w:rPr>
          <w:sz w:val="16"/>
          <w:szCs w:val="16"/>
        </w:rPr>
      </w:pPr>
      <w:r w:rsidRPr="004221F6">
        <w:rPr>
          <w:sz w:val="16"/>
          <w:szCs w:val="16"/>
        </w:rPr>
        <w:t xml:space="preserve">Fig </w:t>
      </w:r>
      <w:r w:rsidR="00035AB0">
        <w:rPr>
          <w:sz w:val="16"/>
          <w:szCs w:val="16"/>
        </w:rPr>
        <w:t>5</w:t>
      </w:r>
      <w:r w:rsidRPr="004221F6">
        <w:rPr>
          <w:sz w:val="16"/>
          <w:szCs w:val="16"/>
        </w:rPr>
        <w:t xml:space="preserve">. </w:t>
      </w:r>
      <w:r>
        <w:rPr>
          <w:sz w:val="16"/>
          <w:szCs w:val="16"/>
        </w:rPr>
        <w:t>MUSIC</w:t>
      </w:r>
      <w:r w:rsidRPr="004221F6">
        <w:rPr>
          <w:sz w:val="16"/>
          <w:szCs w:val="16"/>
        </w:rPr>
        <w:t xml:space="preserve"> </w:t>
      </w:r>
      <w:r>
        <w:rPr>
          <w:sz w:val="16"/>
          <w:szCs w:val="16"/>
        </w:rPr>
        <w:t xml:space="preserve">ULA/UCA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3E2C2A2E" w14:textId="5B3E3880" w:rsidR="004B368A" w:rsidRDefault="001F23F9" w:rsidP="007D00CF">
      <w:pPr>
        <w:rPr>
          <w:sz w:val="16"/>
          <w:szCs w:val="16"/>
        </w:rPr>
      </w:pPr>
      <w:r>
        <w:rPr>
          <w:sz w:val="16"/>
          <w:szCs w:val="16"/>
        </w:rPr>
        <w:t xml:space="preserve">SNR: 0-25dB; Snapshots: </w:t>
      </w:r>
      <w:r w:rsidR="005D04BC">
        <w:rPr>
          <w:sz w:val="16"/>
          <w:szCs w:val="16"/>
        </w:rPr>
        <w:t>32, 7</w:t>
      </w:r>
      <w:r>
        <w:rPr>
          <w:sz w:val="16"/>
          <w:szCs w:val="16"/>
        </w:rPr>
        <w:t xml:space="preserve">68; </w:t>
      </w:r>
      <w:r w:rsidR="00954549">
        <w:rPr>
          <w:sz w:val="16"/>
          <w:szCs w:val="16"/>
        </w:rPr>
        <w:t xml:space="preserve">Freq: 2.4GHz, </w:t>
      </w:r>
      <w:r w:rsidR="00AA5BA2">
        <w:rPr>
          <w:sz w:val="16"/>
          <w:szCs w:val="16"/>
        </w:rPr>
        <w:t xml:space="preserve">Trials: 250; </w:t>
      </w:r>
      <w:r w:rsidR="00144EDB">
        <w:rPr>
          <w:sz w:val="16"/>
          <w:szCs w:val="16"/>
        </w:rPr>
        <w:t>Single Source</w:t>
      </w:r>
      <w:r w:rsidR="004010E0">
        <w:rPr>
          <w:sz w:val="16"/>
          <w:szCs w:val="16"/>
        </w:rPr>
        <w:t xml:space="preserve">; Azimuth: 55ᵒ; Elevation: </w:t>
      </w:r>
      <w:r w:rsidR="00FE693A">
        <w:rPr>
          <w:sz w:val="16"/>
          <w:szCs w:val="16"/>
        </w:rPr>
        <w:t>43ᵒ</w:t>
      </w:r>
    </w:p>
    <w:p w14:paraId="618AF5AA" w14:textId="77777777" w:rsidR="00F20AC2" w:rsidRPr="00F20AC2" w:rsidRDefault="00F20AC2" w:rsidP="007D00CF">
      <w:pPr>
        <w:rPr>
          <w:sz w:val="8"/>
          <w:szCs w:val="8"/>
        </w:rPr>
      </w:pPr>
    </w:p>
    <w:p w14:paraId="20AB4EB8" w14:textId="3A878ED7" w:rsidR="00C2206C" w:rsidRDefault="00C2206C" w:rsidP="00A9640C">
      <w:pPr>
        <w:pStyle w:val="Heading3"/>
        <w:numPr>
          <w:ilvl w:val="0"/>
          <w:numId w:val="0"/>
        </w:numPr>
        <w:ind w:firstLine="14.40pt"/>
        <w:rPr>
          <w:i w:val="0"/>
          <w:iCs w:val="0"/>
        </w:rPr>
      </w:pPr>
      <w:r w:rsidRPr="00C2206C">
        <w:rPr>
          <w:i w:val="0"/>
          <w:iCs w:val="0"/>
        </w:rPr>
        <w:t>Although ESPRIT was initially considered for both array configurations, it was not implemented for the ULA/UCA combination.</w:t>
      </w:r>
      <w:r>
        <w:rPr>
          <w:i w:val="0"/>
          <w:iCs w:val="0"/>
        </w:rPr>
        <w:t xml:space="preserve"> The UCA </w:t>
      </w:r>
      <w:r w:rsidRPr="00C2206C">
        <w:rPr>
          <w:i w:val="0"/>
          <w:iCs w:val="0"/>
        </w:rPr>
        <w:t>does not inherently provide the required phase-shift invariance without additional transformations or virtual array mapping. Due to the limited number of elements and lack of directly paired phase-aligned subarrays</w:t>
      </w:r>
      <w:r>
        <w:rPr>
          <w:i w:val="0"/>
          <w:iCs w:val="0"/>
        </w:rPr>
        <w:t xml:space="preserve"> for the configuration we have.</w:t>
      </w:r>
    </w:p>
    <w:p w14:paraId="28BC746C" w14:textId="6332389C" w:rsidR="0050550C" w:rsidRDefault="00F30DEA" w:rsidP="0050550C">
      <w:pPr>
        <w:pStyle w:val="Heading3"/>
        <w:numPr>
          <w:ilvl w:val="0"/>
          <w:numId w:val="0"/>
        </w:numPr>
        <w:ind w:firstLine="14.40pt"/>
        <w:rPr>
          <w:i w:val="0"/>
          <w:iCs w:val="0"/>
        </w:rPr>
      </w:pPr>
      <w:r w:rsidRPr="00F30DEA">
        <w:rPr>
          <w:i w:val="0"/>
          <w:iCs w:val="0"/>
        </w:rPr>
        <w:t xml:space="preserve">The second simulation evaluates the ESPRIT algorithm’s immunity to noise using the ULA/ULA configuration. </w:t>
      </w:r>
      <w:r w:rsidR="00FF1906">
        <w:rPr>
          <w:i w:val="0"/>
          <w:iCs w:val="0"/>
        </w:rPr>
        <w:t>As shown in Figure 6</w:t>
      </w:r>
      <w:r w:rsidR="009826E9">
        <w:rPr>
          <w:i w:val="0"/>
          <w:iCs w:val="0"/>
        </w:rPr>
        <w:t>, t</w:t>
      </w:r>
      <w:r w:rsidRPr="00F30DEA">
        <w:rPr>
          <w:i w:val="0"/>
          <w:iCs w:val="0"/>
        </w:rPr>
        <w:t>he elevation estimation demonstrates strong robustness across the tested SNR range, maintaining relatively low error at reduced SNR and converging toward near-zero RMSE as SNR increases. Similarly, the azimuth estimation improve</w:t>
      </w:r>
      <w:r>
        <w:rPr>
          <w:i w:val="0"/>
          <w:iCs w:val="0"/>
        </w:rPr>
        <w:t>d compared to the MUSIC simulations</w:t>
      </w:r>
      <w:r w:rsidR="00313D8C">
        <w:rPr>
          <w:i w:val="0"/>
          <w:iCs w:val="0"/>
        </w:rPr>
        <w:t xml:space="preserve">. </w:t>
      </w:r>
      <w:r w:rsidR="00313D8C" w:rsidRPr="00313D8C">
        <w:rPr>
          <w:i w:val="0"/>
          <w:iCs w:val="0"/>
        </w:rPr>
        <w:t>This behavior indicates improved subspace separation and more stable phase-shift estimation when the array geometry satisfies the shift-invariant requirements of the ESPRIT algorithm.</w:t>
      </w:r>
    </w:p>
    <w:p w14:paraId="60CB0B6E" w14:textId="77777777" w:rsidR="0050550C" w:rsidRPr="00403685" w:rsidRDefault="0050550C" w:rsidP="0050550C">
      <w:pPr>
        <w:rPr>
          <w:sz w:val="8"/>
          <w:szCs w:val="8"/>
        </w:rPr>
      </w:pPr>
    </w:p>
    <w:p w14:paraId="68825DA4" w14:textId="3C443242" w:rsidR="0050550C" w:rsidRDefault="00810094" w:rsidP="0050550C">
      <w:r>
        <w:rPr>
          <w:noProof/>
        </w:rPr>
        <w:drawing>
          <wp:inline distT="0" distB="0" distL="0" distR="0" wp14:anchorId="1F48D456" wp14:editId="437AF5C4">
            <wp:extent cx="2873522" cy="1907414"/>
            <wp:effectExtent l="0" t="0" r="3175" b="0"/>
            <wp:docPr id="176548595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65485955" name="Picture 17654859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95099" cy="1921737"/>
                    </a:xfrm>
                    <a:prstGeom prst="rect">
                      <a:avLst/>
                    </a:prstGeom>
                  </pic:spPr>
                </pic:pic>
              </a:graphicData>
            </a:graphic>
          </wp:inline>
        </w:drawing>
      </w:r>
    </w:p>
    <w:p w14:paraId="29C29435" w14:textId="4F527ABB" w:rsidR="0050550C" w:rsidRDefault="0050550C" w:rsidP="00F30DEA">
      <w:pPr>
        <w:rPr>
          <w:sz w:val="16"/>
          <w:szCs w:val="16"/>
        </w:rPr>
      </w:pPr>
      <w:r w:rsidRPr="004221F6">
        <w:rPr>
          <w:sz w:val="16"/>
          <w:szCs w:val="16"/>
        </w:rPr>
        <w:t xml:space="preserve">Fig </w:t>
      </w:r>
      <w:r w:rsidR="00035AB0">
        <w:rPr>
          <w:sz w:val="16"/>
          <w:szCs w:val="16"/>
        </w:rPr>
        <w:t>6</w:t>
      </w:r>
      <w:r w:rsidRPr="004221F6">
        <w:rPr>
          <w:sz w:val="16"/>
          <w:szCs w:val="16"/>
        </w:rPr>
        <w:t xml:space="preserve">. </w:t>
      </w:r>
      <w:r w:rsidR="00F30DEA">
        <w:rPr>
          <w:sz w:val="16"/>
          <w:szCs w:val="16"/>
        </w:rPr>
        <w:t>ESPRIT</w:t>
      </w:r>
      <w:r w:rsidRPr="004221F6">
        <w:rPr>
          <w:sz w:val="16"/>
          <w:szCs w:val="16"/>
        </w:rPr>
        <w:t xml:space="preserve"> </w:t>
      </w:r>
      <w:r>
        <w:rPr>
          <w:sz w:val="16"/>
          <w:szCs w:val="16"/>
        </w:rPr>
        <w:t>ULA/U</w:t>
      </w:r>
      <w:r w:rsidR="00F30DEA">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302337E6" w14:textId="7AB84B4F" w:rsidR="000A7110" w:rsidRDefault="00FE693A" w:rsidP="00FE693A">
      <w:pPr>
        <w:rPr>
          <w:sz w:val="16"/>
          <w:szCs w:val="16"/>
        </w:rPr>
      </w:pPr>
      <w:r>
        <w:rPr>
          <w:sz w:val="16"/>
          <w:szCs w:val="16"/>
        </w:rPr>
        <w:t>SNR: 0-25dB; Snapshots: 32, 768; Freq: 2.4GHz, Trials: 250; Single Source; Azimuth: 55ᵒ; Elevation: 43ᵒ</w:t>
      </w:r>
    </w:p>
    <w:p w14:paraId="7FAE0647" w14:textId="77777777" w:rsidR="00F30DEA" w:rsidRPr="00F30DEA" w:rsidRDefault="00F30DEA" w:rsidP="00F30DEA">
      <w:pPr>
        <w:rPr>
          <w:sz w:val="8"/>
          <w:szCs w:val="8"/>
        </w:rPr>
      </w:pPr>
    </w:p>
    <w:p w14:paraId="09A48BEF" w14:textId="50D46CCC" w:rsidR="00F30DEA" w:rsidRDefault="0036654E" w:rsidP="00F30DEA">
      <w:pPr>
        <w:pStyle w:val="Heading3"/>
        <w:numPr>
          <w:ilvl w:val="0"/>
          <w:numId w:val="0"/>
        </w:numPr>
        <w:ind w:firstLine="14.40pt"/>
        <w:rPr>
          <w:i w:val="0"/>
          <w:iCs w:val="0"/>
        </w:rPr>
      </w:pPr>
      <w:r w:rsidRPr="0036654E">
        <w:rPr>
          <w:i w:val="0"/>
          <w:iCs w:val="0"/>
        </w:rPr>
        <w:t xml:space="preserve">The final SNR vs. Accuracy simulation </w:t>
      </w:r>
      <w:r w:rsidR="00313D8C">
        <w:rPr>
          <w:i w:val="0"/>
          <w:iCs w:val="0"/>
        </w:rPr>
        <w:t xml:space="preserve">shown in Figure 7 </w:t>
      </w:r>
      <w:r w:rsidRPr="0036654E">
        <w:rPr>
          <w:i w:val="0"/>
          <w:iCs w:val="0"/>
        </w:rPr>
        <w:t xml:space="preserve">evaluates the MUSIC algorithm for the ULA/ULA configuration. Using the dual-linear array </w:t>
      </w:r>
      <w:r w:rsidR="00313D8C">
        <w:rPr>
          <w:i w:val="0"/>
          <w:iCs w:val="0"/>
        </w:rPr>
        <w:t>structure</w:t>
      </w:r>
      <w:r w:rsidRPr="0036654E">
        <w:rPr>
          <w:i w:val="0"/>
          <w:iCs w:val="0"/>
        </w:rPr>
        <w:t xml:space="preserve"> provides improved SNR resilience, as the uniform linear geometry enhances the shift-invariant structure and stabilizes covariance estimation. As SNR increases, a clear separation between the signal and noise subspaces is observed, resulting in rapid convergence of the DoA estimates and reduced RMSE in both azimuth and elevation. These results demonstrate the robustness of the MUSIC algorithm when both array dimensions satisfy uniform linear structure.</w:t>
      </w:r>
    </w:p>
    <w:p w14:paraId="08990780" w14:textId="77777777" w:rsidR="00F30DEA" w:rsidRPr="00403685" w:rsidRDefault="00F30DEA" w:rsidP="00F30DEA">
      <w:pPr>
        <w:rPr>
          <w:sz w:val="8"/>
          <w:szCs w:val="8"/>
        </w:rPr>
      </w:pPr>
    </w:p>
    <w:p w14:paraId="71C16B66" w14:textId="70D0335D" w:rsidR="00F30DEA" w:rsidRDefault="00810094" w:rsidP="00F30DEA">
      <w:r>
        <w:rPr>
          <w:noProof/>
        </w:rPr>
        <w:drawing>
          <wp:inline distT="0" distB="0" distL="0" distR="0" wp14:anchorId="7E4F7A95" wp14:editId="343A8131">
            <wp:extent cx="2960786" cy="1965339"/>
            <wp:effectExtent l="0" t="0" r="0" b="0"/>
            <wp:docPr id="945123505"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45123505" name="Picture 9451235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66303" cy="1969001"/>
                    </a:xfrm>
                    <a:prstGeom prst="rect">
                      <a:avLst/>
                    </a:prstGeom>
                  </pic:spPr>
                </pic:pic>
              </a:graphicData>
            </a:graphic>
          </wp:inline>
        </w:drawing>
      </w:r>
    </w:p>
    <w:p w14:paraId="712A950A" w14:textId="39F4817E" w:rsidR="00F30DEA" w:rsidRDefault="00F30DEA" w:rsidP="00F30DEA">
      <w:pPr>
        <w:rPr>
          <w:sz w:val="16"/>
          <w:szCs w:val="16"/>
        </w:rPr>
      </w:pPr>
      <w:r w:rsidRPr="004221F6">
        <w:rPr>
          <w:sz w:val="16"/>
          <w:szCs w:val="16"/>
        </w:rPr>
        <w:t xml:space="preserve">Fig </w:t>
      </w:r>
      <w:r w:rsidR="00035AB0">
        <w:rPr>
          <w:sz w:val="16"/>
          <w:szCs w:val="16"/>
        </w:rPr>
        <w:t>7</w:t>
      </w:r>
      <w:r w:rsidRPr="004221F6">
        <w:rPr>
          <w:sz w:val="16"/>
          <w:szCs w:val="16"/>
        </w:rPr>
        <w:t xml:space="preserve">. </w:t>
      </w:r>
      <w:r w:rsidR="00A428E6">
        <w:rPr>
          <w:sz w:val="16"/>
          <w:szCs w:val="16"/>
        </w:rPr>
        <w:t>MUSIC</w:t>
      </w:r>
      <w:r w:rsidRPr="004221F6">
        <w:rPr>
          <w:sz w:val="16"/>
          <w:szCs w:val="16"/>
        </w:rPr>
        <w:t xml:space="preserve"> </w:t>
      </w:r>
      <w:r>
        <w:rPr>
          <w:sz w:val="16"/>
          <w:szCs w:val="16"/>
        </w:rPr>
        <w:t>ULA/U</w:t>
      </w:r>
      <w:r w:rsidR="002F2C1D">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14A4D99E" w14:textId="4902B9D5" w:rsidR="000A7110" w:rsidRPr="00F30DEA" w:rsidRDefault="00FE693A" w:rsidP="00FE693A">
      <w:pPr>
        <w:rPr>
          <w:sz w:val="16"/>
          <w:szCs w:val="16"/>
        </w:rPr>
      </w:pPr>
      <w:r>
        <w:rPr>
          <w:sz w:val="16"/>
          <w:szCs w:val="16"/>
        </w:rPr>
        <w:t>SNR: 0-25dB; Snapshots: 32, 768; Freq: 2.4GHz, Trials: 250; Single Source; Azimuth: 55ᵒ; Elevation: 43ᵒ</w:t>
      </w:r>
    </w:p>
    <w:p w14:paraId="149D9E7A" w14:textId="2B1E158A" w:rsidR="003C4196" w:rsidRPr="003D48DF" w:rsidRDefault="0036654E" w:rsidP="003C4196">
      <w:pPr>
        <w:pStyle w:val="Heading2"/>
        <w:numPr>
          <w:ilvl w:val="1"/>
          <w:numId w:val="25"/>
        </w:numPr>
      </w:pPr>
      <w:r>
        <w:t>Number of Snapshots vs. Accuracy</w:t>
      </w:r>
    </w:p>
    <w:p w14:paraId="3E2C8802" w14:textId="7C12758C" w:rsidR="00CD5055" w:rsidRPr="00CD5055" w:rsidRDefault="00920A41" w:rsidP="00CD5055">
      <w:pPr>
        <w:pStyle w:val="Heading3"/>
        <w:numPr>
          <w:ilvl w:val="0"/>
          <w:numId w:val="0"/>
        </w:numPr>
        <w:ind w:firstLine="14.40pt"/>
        <w:rPr>
          <w:i w:val="0"/>
          <w:iCs w:val="0"/>
        </w:rPr>
      </w:pPr>
      <w:r w:rsidRPr="00920A41">
        <w:rPr>
          <w:i w:val="0"/>
          <w:iCs w:val="0"/>
        </w:rPr>
        <w:t>The second set of Monte Carlo simulations evaluates how well the MUSIC and ESPRIT algorithms perform when operating with a limited number of snapshots. Snapshot count directly affects subspace stability, since fewer samples reduce covariance accuracy and increase estimation variance, while larger snapshot sets improve signal and noise subspace separation at the cost of added computational time. This study helps us understand how efficient our algorithms can be in real-time operation without sacrificing estimation accuracy. The results</w:t>
      </w:r>
      <w:r w:rsidR="006E66BE">
        <w:rPr>
          <w:i w:val="0"/>
          <w:iCs w:val="0"/>
        </w:rPr>
        <w:t xml:space="preserve"> shown in Figure 8</w:t>
      </w:r>
      <w:r w:rsidRPr="00920A41">
        <w:rPr>
          <w:i w:val="0"/>
          <w:iCs w:val="0"/>
        </w:rPr>
        <w:t xml:space="preserve"> focus on the MUSIC algorithm under the ULA/UCA configuration to determine the minimum number of snapshots required to maintain stable azimuth and elevation estimates.</w:t>
      </w:r>
      <w:r w:rsidR="006C1DE1">
        <w:rPr>
          <w:i w:val="0"/>
          <w:iCs w:val="0"/>
        </w:rPr>
        <w:t xml:space="preserve"> This configuration stabilizes at around </w:t>
      </w:r>
      <w:r w:rsidR="00CD5055">
        <w:rPr>
          <w:i w:val="0"/>
          <w:iCs w:val="0"/>
        </w:rPr>
        <w:t>2^11 = 2048 snapshots, so anything above that threshold should provide strong results.</w:t>
      </w:r>
    </w:p>
    <w:p w14:paraId="5C18D06A" w14:textId="77777777" w:rsidR="001537E3" w:rsidRPr="00403685" w:rsidRDefault="001537E3" w:rsidP="001537E3">
      <w:pPr>
        <w:rPr>
          <w:sz w:val="8"/>
          <w:szCs w:val="8"/>
        </w:rPr>
      </w:pPr>
    </w:p>
    <w:p w14:paraId="3F005D6E" w14:textId="270EC6B6" w:rsidR="001537E3" w:rsidRDefault="001537E3" w:rsidP="001537E3">
      <w:r>
        <w:rPr>
          <w:noProof/>
        </w:rPr>
        <w:drawing>
          <wp:inline distT="0" distB="0" distL="0" distR="0" wp14:anchorId="7CE9EEDC" wp14:editId="14C722F3">
            <wp:extent cx="3069690" cy="2105129"/>
            <wp:effectExtent l="0" t="0" r="0" b="9525"/>
            <wp:docPr id="76803947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8039472" name="Picture 7680394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01428" cy="2126894"/>
                    </a:xfrm>
                    <a:prstGeom prst="rect">
                      <a:avLst/>
                    </a:prstGeom>
                  </pic:spPr>
                </pic:pic>
              </a:graphicData>
            </a:graphic>
          </wp:inline>
        </w:drawing>
      </w:r>
    </w:p>
    <w:p w14:paraId="0C0D2685" w14:textId="6EA67093" w:rsidR="001537E3" w:rsidRDefault="001537E3" w:rsidP="001537E3">
      <w:pPr>
        <w:rPr>
          <w:sz w:val="16"/>
          <w:szCs w:val="16"/>
        </w:rPr>
      </w:pPr>
      <w:r w:rsidRPr="004221F6">
        <w:rPr>
          <w:sz w:val="16"/>
          <w:szCs w:val="16"/>
        </w:rPr>
        <w:t xml:space="preserve">Fig </w:t>
      </w:r>
      <w:r w:rsidR="00035AB0">
        <w:rPr>
          <w:sz w:val="16"/>
          <w:szCs w:val="16"/>
        </w:rPr>
        <w:t>8</w:t>
      </w:r>
      <w:r w:rsidRPr="004221F6">
        <w:rPr>
          <w:sz w:val="16"/>
          <w:szCs w:val="16"/>
        </w:rPr>
        <w:t xml:space="preserve">. </w:t>
      </w:r>
      <w:r>
        <w:rPr>
          <w:sz w:val="16"/>
          <w:szCs w:val="16"/>
        </w:rPr>
        <w:t>MUSIC</w:t>
      </w:r>
      <w:r w:rsidRPr="004221F6">
        <w:rPr>
          <w:sz w:val="16"/>
          <w:szCs w:val="16"/>
        </w:rPr>
        <w:t xml:space="preserve"> </w:t>
      </w:r>
      <w:r>
        <w:rPr>
          <w:sz w:val="16"/>
          <w:szCs w:val="16"/>
        </w:rPr>
        <w:t xml:space="preserve">ULA/UCA </w:t>
      </w:r>
      <w:r w:rsidRPr="004221F6">
        <w:rPr>
          <w:sz w:val="16"/>
          <w:szCs w:val="16"/>
        </w:rPr>
        <w:t>DoA</w:t>
      </w:r>
      <w:r>
        <w:rPr>
          <w:sz w:val="16"/>
          <w:szCs w:val="16"/>
        </w:rPr>
        <w:t xml:space="preserve"> Snapshots vs. Accuracy</w:t>
      </w:r>
      <w:r w:rsidRPr="004221F6">
        <w:rPr>
          <w:sz w:val="16"/>
          <w:szCs w:val="16"/>
        </w:rPr>
        <w:t xml:space="preserve"> </w:t>
      </w:r>
      <w:r>
        <w:rPr>
          <w:sz w:val="16"/>
          <w:szCs w:val="16"/>
        </w:rPr>
        <w:t>Simulation</w:t>
      </w:r>
    </w:p>
    <w:p w14:paraId="636AA3FD" w14:textId="00BE8003" w:rsidR="00E56BED" w:rsidRDefault="007E0EEF" w:rsidP="007E0EEF">
      <w:pPr>
        <w:rPr>
          <w:sz w:val="16"/>
          <w:szCs w:val="16"/>
        </w:rPr>
      </w:pPr>
      <w:r>
        <w:rPr>
          <w:sz w:val="16"/>
          <w:szCs w:val="16"/>
        </w:rPr>
        <w:t>SNR: 3dB; Snapshots: 4-32, 768; Freq: 2.4GHz, Trials: 250; Single Source; Azimuth: 55ᵒ; Elevation: 43ᵒ</w:t>
      </w:r>
    </w:p>
    <w:p w14:paraId="6F8B82D2" w14:textId="77777777" w:rsidR="001537E3" w:rsidRPr="004B368A" w:rsidRDefault="001537E3" w:rsidP="001537E3">
      <w:pPr>
        <w:rPr>
          <w:sz w:val="8"/>
          <w:szCs w:val="8"/>
        </w:rPr>
      </w:pPr>
    </w:p>
    <w:p w14:paraId="252A427E" w14:textId="1DF7DF16" w:rsidR="001537E3" w:rsidRDefault="00DF7DA1" w:rsidP="001537E3">
      <w:pPr>
        <w:pStyle w:val="Heading3"/>
        <w:numPr>
          <w:ilvl w:val="0"/>
          <w:numId w:val="0"/>
        </w:numPr>
        <w:ind w:firstLine="14.40pt"/>
        <w:rPr>
          <w:i w:val="0"/>
          <w:iCs w:val="0"/>
        </w:rPr>
      </w:pPr>
      <w:r w:rsidRPr="00DF7DA1">
        <w:rPr>
          <w:i w:val="0"/>
          <w:iCs w:val="0"/>
        </w:rPr>
        <w:t xml:space="preserve">The second set of simulations evaluates the ESPRIT algorithm under the ULA/ULA configuration as the number of snapshots is varied. </w:t>
      </w:r>
      <w:r w:rsidR="006E66BE">
        <w:rPr>
          <w:i w:val="0"/>
          <w:iCs w:val="0"/>
        </w:rPr>
        <w:t xml:space="preserve">A shown in Figure 9 below, </w:t>
      </w:r>
      <w:r w:rsidR="00C97E5E">
        <w:rPr>
          <w:i w:val="0"/>
          <w:iCs w:val="0"/>
        </w:rPr>
        <w:t>un</w:t>
      </w:r>
      <w:r w:rsidRPr="00DF7DA1">
        <w:rPr>
          <w:i w:val="0"/>
          <w:iCs w:val="0"/>
        </w:rPr>
        <w:t>like the MUSIC results, the ESPRIT implementation shows strong stability even at low snapshot counts, with both azimuth and elevation RMSE remaining near zero across the tested range.</w:t>
      </w:r>
      <w:r>
        <w:rPr>
          <w:i w:val="0"/>
          <w:iCs w:val="0"/>
        </w:rPr>
        <w:t xml:space="preserve"> T</w:t>
      </w:r>
      <w:r w:rsidRPr="00DF7DA1">
        <w:rPr>
          <w:i w:val="0"/>
          <w:iCs w:val="0"/>
        </w:rPr>
        <w:t>hese results suggest that ESPRIT offers strong real-time efficiency in the dual-ULA configuration without requiring a large snapshot buffer to preserve estimation accuracy.</w:t>
      </w:r>
    </w:p>
    <w:p w14:paraId="61459611" w14:textId="77777777" w:rsidR="001537E3" w:rsidRPr="00403685" w:rsidRDefault="001537E3" w:rsidP="001537E3">
      <w:pPr>
        <w:rPr>
          <w:sz w:val="8"/>
          <w:szCs w:val="8"/>
        </w:rPr>
      </w:pPr>
    </w:p>
    <w:p w14:paraId="459AF027" w14:textId="05B94646" w:rsidR="001537E3" w:rsidRDefault="001537E3" w:rsidP="001537E3">
      <w:r>
        <w:rPr>
          <w:noProof/>
        </w:rPr>
        <w:drawing>
          <wp:inline distT="0" distB="0" distL="0" distR="0" wp14:anchorId="2FC9A44D" wp14:editId="58E643E2">
            <wp:extent cx="3008374" cy="2064936"/>
            <wp:effectExtent l="0" t="0" r="1905" b="0"/>
            <wp:docPr id="204879826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8798265" name="Picture 20487982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68492" cy="2106201"/>
                    </a:xfrm>
                    <a:prstGeom prst="rect">
                      <a:avLst/>
                    </a:prstGeom>
                  </pic:spPr>
                </pic:pic>
              </a:graphicData>
            </a:graphic>
          </wp:inline>
        </w:drawing>
      </w:r>
    </w:p>
    <w:p w14:paraId="63FBEA2C" w14:textId="7A990ED0" w:rsidR="001537E3" w:rsidRDefault="001537E3" w:rsidP="001537E3">
      <w:pPr>
        <w:rPr>
          <w:sz w:val="16"/>
          <w:szCs w:val="16"/>
        </w:rPr>
      </w:pPr>
      <w:r w:rsidRPr="004221F6">
        <w:rPr>
          <w:sz w:val="16"/>
          <w:szCs w:val="16"/>
        </w:rPr>
        <w:t xml:space="preserve">Fig </w:t>
      </w:r>
      <w:r w:rsidR="00035AB0">
        <w:rPr>
          <w:sz w:val="16"/>
          <w:szCs w:val="16"/>
        </w:rPr>
        <w:t>9</w:t>
      </w:r>
      <w:r w:rsidRPr="004221F6">
        <w:rPr>
          <w:sz w:val="16"/>
          <w:szCs w:val="16"/>
        </w:rPr>
        <w:t xml:space="preserve">. </w:t>
      </w:r>
      <w:r>
        <w:rPr>
          <w:sz w:val="16"/>
          <w:szCs w:val="16"/>
        </w:rPr>
        <w:t>ESPRIT</w:t>
      </w:r>
      <w:r w:rsidRPr="004221F6">
        <w:rPr>
          <w:sz w:val="16"/>
          <w:szCs w:val="16"/>
        </w:rPr>
        <w:t xml:space="preserve"> </w:t>
      </w:r>
      <w:r>
        <w:rPr>
          <w:sz w:val="16"/>
          <w:szCs w:val="16"/>
        </w:rPr>
        <w:t xml:space="preserve">ULA/ULA </w:t>
      </w:r>
      <w:r w:rsidRPr="004221F6">
        <w:rPr>
          <w:sz w:val="16"/>
          <w:szCs w:val="16"/>
        </w:rPr>
        <w:t>DoA</w:t>
      </w:r>
      <w:r>
        <w:rPr>
          <w:sz w:val="16"/>
          <w:szCs w:val="16"/>
        </w:rPr>
        <w:t xml:space="preserve"> Snapshots vs. Accuracy</w:t>
      </w:r>
      <w:r w:rsidRPr="004221F6">
        <w:rPr>
          <w:sz w:val="16"/>
          <w:szCs w:val="16"/>
        </w:rPr>
        <w:t xml:space="preserve"> </w:t>
      </w:r>
      <w:r>
        <w:rPr>
          <w:sz w:val="16"/>
          <w:szCs w:val="16"/>
        </w:rPr>
        <w:t>Simulation</w:t>
      </w:r>
    </w:p>
    <w:p w14:paraId="4B88854E" w14:textId="00226EED" w:rsidR="00A866C6" w:rsidRDefault="00A866C6" w:rsidP="00A866C6">
      <w:pPr>
        <w:rPr>
          <w:sz w:val="16"/>
          <w:szCs w:val="16"/>
        </w:rPr>
      </w:pPr>
      <w:r>
        <w:rPr>
          <w:sz w:val="16"/>
          <w:szCs w:val="16"/>
        </w:rPr>
        <w:t>SNR: 3dB; Snapshots: 4-32, 768; Freq: 2.4GHz, Trials: 250; Single Source; Azimuth: 55ᵒ; Elevation: 43ᵒ</w:t>
      </w:r>
    </w:p>
    <w:p w14:paraId="52538A4D" w14:textId="77777777" w:rsidR="001537E3" w:rsidRPr="00F30DEA" w:rsidRDefault="001537E3" w:rsidP="001537E3">
      <w:pPr>
        <w:rPr>
          <w:sz w:val="8"/>
          <w:szCs w:val="8"/>
        </w:rPr>
      </w:pPr>
    </w:p>
    <w:p w14:paraId="5CA2538D" w14:textId="096868B9" w:rsidR="001537E3" w:rsidRDefault="00DF7DA1" w:rsidP="001537E3">
      <w:pPr>
        <w:pStyle w:val="Heading3"/>
        <w:numPr>
          <w:ilvl w:val="0"/>
          <w:numId w:val="0"/>
        </w:numPr>
        <w:ind w:firstLine="14.40pt"/>
        <w:rPr>
          <w:i w:val="0"/>
          <w:iCs w:val="0"/>
        </w:rPr>
      </w:pPr>
      <w:r w:rsidRPr="00DF7DA1">
        <w:rPr>
          <w:i w:val="0"/>
          <w:iCs w:val="0"/>
        </w:rPr>
        <w:t xml:space="preserve">The final set of results evaluates the MUSIC algorithm under the ULA/ULA configuration as the number of snapshots is varied. In </w:t>
      </w:r>
      <w:r w:rsidR="00745DDF">
        <w:rPr>
          <w:i w:val="0"/>
          <w:iCs w:val="0"/>
        </w:rPr>
        <w:t>Figure 9</w:t>
      </w:r>
      <w:r w:rsidRPr="00DF7DA1">
        <w:rPr>
          <w:i w:val="0"/>
          <w:iCs w:val="0"/>
        </w:rPr>
        <w:t>, both azimuth and elevation estimation remain highly stable across the tested snapshot range, with RMSE values remaining near zero even at lower snapshot counts. Compared to the earlier ULA/UCA results, the dual-ULA geometry provides improved subspace consistency, resulting in stronger signal and noise space separation.</w:t>
      </w:r>
      <w:r>
        <w:rPr>
          <w:i w:val="0"/>
          <w:iCs w:val="0"/>
        </w:rPr>
        <w:t xml:space="preserve"> </w:t>
      </w:r>
      <w:r w:rsidRPr="00DF7DA1">
        <w:rPr>
          <w:i w:val="0"/>
          <w:iCs w:val="0"/>
        </w:rPr>
        <w:t>These results suggest that array geometry has a greater impact on the required snapshot count than the choice of subspace algorithm. When the array structure satisfies uniform linear conditions in both dimensions, both MUSIC and ESPRIT maintain stable performance even with reduced covariance averaging.</w:t>
      </w:r>
    </w:p>
    <w:p w14:paraId="3FB6DC4B" w14:textId="77777777" w:rsidR="00DF7DA1" w:rsidRPr="00DF7DA1" w:rsidRDefault="00DF7DA1" w:rsidP="00DF7DA1">
      <w:pPr>
        <w:rPr>
          <w:sz w:val="8"/>
          <w:szCs w:val="8"/>
        </w:rPr>
      </w:pPr>
    </w:p>
    <w:p w14:paraId="1E1C52EC" w14:textId="7229430C" w:rsidR="001537E3" w:rsidRDefault="001537E3" w:rsidP="001537E3">
      <w:r>
        <w:rPr>
          <w:noProof/>
        </w:rPr>
        <w:drawing>
          <wp:inline distT="0" distB="0" distL="0" distR="0" wp14:anchorId="33FE1806" wp14:editId="4BE2DA87">
            <wp:extent cx="3030336" cy="2080009"/>
            <wp:effectExtent l="0" t="0" r="0" b="0"/>
            <wp:docPr id="812694332"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12694332" name="Picture 8126943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65363" cy="2104051"/>
                    </a:xfrm>
                    <a:prstGeom prst="rect">
                      <a:avLst/>
                    </a:prstGeom>
                  </pic:spPr>
                </pic:pic>
              </a:graphicData>
            </a:graphic>
          </wp:inline>
        </w:drawing>
      </w:r>
    </w:p>
    <w:p w14:paraId="67F43183" w14:textId="6C41BF78" w:rsidR="001537E3" w:rsidRDefault="001537E3" w:rsidP="001537E3">
      <w:pPr>
        <w:rPr>
          <w:sz w:val="16"/>
          <w:szCs w:val="16"/>
        </w:rPr>
      </w:pPr>
      <w:r w:rsidRPr="004221F6">
        <w:rPr>
          <w:sz w:val="16"/>
          <w:szCs w:val="16"/>
        </w:rPr>
        <w:t xml:space="preserve">Fig </w:t>
      </w:r>
      <w:r w:rsidR="00035AB0">
        <w:rPr>
          <w:sz w:val="16"/>
          <w:szCs w:val="16"/>
        </w:rPr>
        <w:t>10</w:t>
      </w:r>
      <w:r w:rsidRPr="004221F6">
        <w:rPr>
          <w:sz w:val="16"/>
          <w:szCs w:val="16"/>
        </w:rPr>
        <w:t xml:space="preserve">. </w:t>
      </w:r>
      <w:r>
        <w:rPr>
          <w:sz w:val="16"/>
          <w:szCs w:val="16"/>
        </w:rPr>
        <w:t>MUSIC</w:t>
      </w:r>
      <w:r w:rsidRPr="004221F6">
        <w:rPr>
          <w:sz w:val="16"/>
          <w:szCs w:val="16"/>
        </w:rPr>
        <w:t xml:space="preserve"> </w:t>
      </w:r>
      <w:r>
        <w:rPr>
          <w:sz w:val="16"/>
          <w:szCs w:val="16"/>
        </w:rPr>
        <w:t xml:space="preserve">ULA/ULA </w:t>
      </w:r>
      <w:r w:rsidRPr="004221F6">
        <w:rPr>
          <w:sz w:val="16"/>
          <w:szCs w:val="16"/>
        </w:rPr>
        <w:t>DoA</w:t>
      </w:r>
      <w:r>
        <w:rPr>
          <w:sz w:val="16"/>
          <w:szCs w:val="16"/>
        </w:rPr>
        <w:t xml:space="preserve"> Snapshots vs. Accuracy</w:t>
      </w:r>
      <w:r w:rsidRPr="004221F6">
        <w:rPr>
          <w:sz w:val="16"/>
          <w:szCs w:val="16"/>
        </w:rPr>
        <w:t xml:space="preserve"> </w:t>
      </w:r>
      <w:r>
        <w:rPr>
          <w:sz w:val="16"/>
          <w:szCs w:val="16"/>
        </w:rPr>
        <w:t>Simulation</w:t>
      </w:r>
    </w:p>
    <w:p w14:paraId="3C377044" w14:textId="5A97F49C" w:rsidR="00A866C6" w:rsidRPr="001537E3" w:rsidRDefault="00A866C6" w:rsidP="00A866C6">
      <w:pPr>
        <w:rPr>
          <w:sz w:val="16"/>
          <w:szCs w:val="16"/>
        </w:rPr>
      </w:pPr>
      <w:r>
        <w:rPr>
          <w:sz w:val="16"/>
          <w:szCs w:val="16"/>
        </w:rPr>
        <w:t>SNR: 3dB; Snapshots: 4-32, 768; Freq: 2.4GHz, Trials: 250; Single Source; Azimuth: 55ᵒ; Elevation: 43ᵒ</w:t>
      </w:r>
    </w:p>
    <w:p w14:paraId="1386B345" w14:textId="7A654425" w:rsidR="00861D8B" w:rsidRDefault="00F31853" w:rsidP="00861D8B">
      <w:pPr>
        <w:pStyle w:val="Heading1"/>
      </w:pPr>
      <w:r>
        <w:t>ANTENNA RADIATION PATTERN</w:t>
      </w:r>
    </w:p>
    <w:p w14:paraId="45157400" w14:textId="5B331E20" w:rsidR="00F31853" w:rsidRDefault="00711A2C" w:rsidP="00711A2C">
      <w:pPr>
        <w:ind w:firstLine="14.40pt"/>
        <w:jc w:val="both"/>
      </w:pPr>
      <w:r w:rsidRPr="00711A2C">
        <w:t>One important aspect of evaluating the performance of the antenna array configurations is visualizing their radiation patterns. The radiation pattern describes the spatial sensitivity of the array and provides insight into how incoming signals are received from different directions. In this work, the MATLAB Antenna Toolbox is used to simulate and visualize the radiation characteristics of the array configurations.</w:t>
      </w:r>
    </w:p>
    <w:p w14:paraId="77677453" w14:textId="73A285A0" w:rsidR="00F31853" w:rsidRDefault="00F31853" w:rsidP="00F31853">
      <w:pPr>
        <w:pStyle w:val="Heading2"/>
      </w:pPr>
      <w:r>
        <w:t>UCA Pattern</w:t>
      </w:r>
    </w:p>
    <w:p w14:paraId="11646185" w14:textId="3FBDBF08" w:rsidR="00711A2C" w:rsidRDefault="005B3561" w:rsidP="006013EC">
      <w:pPr>
        <w:pStyle w:val="Heading3"/>
        <w:numPr>
          <w:ilvl w:val="0"/>
          <w:numId w:val="0"/>
        </w:numPr>
        <w:ind w:firstLine="14.40pt"/>
        <w:rPr>
          <w:i w:val="0"/>
          <w:iCs w:val="0"/>
        </w:rPr>
      </w:pPr>
      <w:r w:rsidRPr="005B3561">
        <w:rPr>
          <w:i w:val="0"/>
          <w:iCs w:val="0"/>
        </w:rPr>
        <w:t>The first radiation pattern examined is the uniform circular array (UCA). Although this array is primarily used for direction-of-arrival estimation in the azimuth plane, it is still important to evaluate the radiation characteristics in both azimuth and elevation. The overall radiation response determines the sensitivity of the array to signals arriving from different spatial directions. For example, if an RF source arrives from a direction corresponding to a radiation null in elevation, the received signal strength at the array may be significantly reduced, causing the signal to be dominated by noise and degrading the accuracy of the DoA estimation.</w:t>
      </w:r>
      <w:r w:rsidR="00486136">
        <w:rPr>
          <w:i w:val="0"/>
          <w:iCs w:val="0"/>
        </w:rPr>
        <w:t xml:space="preserve"> </w:t>
      </w:r>
      <w:r w:rsidR="00486136" w:rsidRPr="00486136">
        <w:rPr>
          <w:i w:val="0"/>
          <w:iCs w:val="0"/>
        </w:rPr>
        <w:t>As shown in Fig. 1</w:t>
      </w:r>
      <w:r w:rsidR="00035AB0">
        <w:rPr>
          <w:i w:val="0"/>
          <w:iCs w:val="0"/>
        </w:rPr>
        <w:t>1</w:t>
      </w:r>
      <w:r w:rsidR="00486136">
        <w:rPr>
          <w:i w:val="0"/>
          <w:iCs w:val="0"/>
        </w:rPr>
        <w:t>, the “bell-pepper’ radiation pattern the circular array makes along with important azimuth nulls at 0, 90, 180 and 270 degrees.</w:t>
      </w:r>
    </w:p>
    <w:p w14:paraId="140AB261" w14:textId="77777777" w:rsidR="006013EC" w:rsidRPr="006013EC" w:rsidRDefault="006013EC" w:rsidP="006013EC">
      <w:pPr>
        <w:rPr>
          <w:sz w:val="8"/>
          <w:szCs w:val="8"/>
        </w:rPr>
      </w:pPr>
    </w:p>
    <w:p w14:paraId="55CB322D" w14:textId="7D3C46B2" w:rsidR="008C7687" w:rsidRDefault="00486136" w:rsidP="00711A2C">
      <w:r w:rsidRPr="00486136">
        <w:rPr>
          <w:noProof/>
        </w:rPr>
        <w:drawing>
          <wp:inline distT="0" distB="0" distL="0" distR="0" wp14:anchorId="0C7127D5" wp14:editId="6C11D1F2">
            <wp:extent cx="990600" cy="1027040"/>
            <wp:effectExtent l="0" t="0" r="0" b="1905"/>
            <wp:docPr id="16305995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059956" name=""/>
                    <pic:cNvPicPr/>
                  </pic:nvPicPr>
                  <pic:blipFill>
                    <a:blip r:embed="rId22"/>
                    <a:stretch>
                      <a:fillRect/>
                    </a:stretch>
                  </pic:blipFill>
                  <pic:spPr>
                    <a:xfrm>
                      <a:off x="0" y="0"/>
                      <a:ext cx="1003580" cy="1040497"/>
                    </a:xfrm>
                    <a:prstGeom prst="rect">
                      <a:avLst/>
                    </a:prstGeom>
                  </pic:spPr>
                </pic:pic>
              </a:graphicData>
            </a:graphic>
          </wp:inline>
        </w:drawing>
      </w:r>
      <w:r w:rsidRPr="00486136">
        <w:rPr>
          <w:noProof/>
        </w:rPr>
        <w:drawing>
          <wp:inline distT="0" distB="0" distL="0" distR="0" wp14:anchorId="0B7EA71A" wp14:editId="7E8D1B9C">
            <wp:extent cx="1002632" cy="1026740"/>
            <wp:effectExtent l="0" t="0" r="7620" b="2540"/>
            <wp:docPr id="194860161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8601611" name=""/>
                    <pic:cNvPicPr/>
                  </pic:nvPicPr>
                  <pic:blipFill>
                    <a:blip r:embed="rId23"/>
                    <a:stretch>
                      <a:fillRect/>
                    </a:stretch>
                  </pic:blipFill>
                  <pic:spPr>
                    <a:xfrm>
                      <a:off x="0" y="0"/>
                      <a:ext cx="1020849" cy="1045395"/>
                    </a:xfrm>
                    <a:prstGeom prst="rect">
                      <a:avLst/>
                    </a:prstGeom>
                  </pic:spPr>
                </pic:pic>
              </a:graphicData>
            </a:graphic>
          </wp:inline>
        </w:drawing>
      </w:r>
      <w:r w:rsidRPr="00486136">
        <w:rPr>
          <w:noProof/>
        </w:rPr>
        <w:drawing>
          <wp:inline distT="0" distB="0" distL="0" distR="0" wp14:anchorId="41349A35" wp14:editId="47C9EFAF">
            <wp:extent cx="942747" cy="1024734"/>
            <wp:effectExtent l="0" t="0" r="0" b="4445"/>
            <wp:docPr id="56197704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1977047" name=""/>
                    <pic:cNvPicPr/>
                  </pic:nvPicPr>
                  <pic:blipFill rotWithShape="1">
                    <a:blip r:embed="rId24"/>
                    <a:srcRect l="4.296%" r="3.704%"/>
                    <a:stretch>
                      <a:fillRect/>
                    </a:stretch>
                  </pic:blipFill>
                  <pic:spPr bwMode="auto">
                    <a:xfrm>
                      <a:off x="0" y="0"/>
                      <a:ext cx="959104" cy="1042513"/>
                    </a:xfrm>
                    <a:prstGeom prst="rect">
                      <a:avLst/>
                    </a:prstGeom>
                    <a:ln>
                      <a:noFill/>
                    </a:ln>
                    <a:extLst>
                      <a:ext uri="{53640926-AAD7-44D8-BBD7-CCE9431645EC}">
                        <a14:shadowObscured xmlns:a14="http://schemas.microsoft.com/office/drawing/2010/main"/>
                      </a:ext>
                    </a:extLst>
                  </pic:spPr>
                </pic:pic>
              </a:graphicData>
            </a:graphic>
          </wp:inline>
        </w:drawing>
      </w:r>
    </w:p>
    <w:p w14:paraId="1DB34C6F" w14:textId="17849E8D" w:rsidR="006E47E8" w:rsidRPr="006013EC" w:rsidRDefault="00711A2C" w:rsidP="006013EC">
      <w:pPr>
        <w:rPr>
          <w:sz w:val="16"/>
          <w:szCs w:val="16"/>
        </w:rPr>
      </w:pPr>
      <w:r w:rsidRPr="004221F6">
        <w:rPr>
          <w:sz w:val="16"/>
          <w:szCs w:val="16"/>
        </w:rPr>
        <w:t xml:space="preserve">Fig </w:t>
      </w:r>
      <w:r>
        <w:rPr>
          <w:sz w:val="16"/>
          <w:szCs w:val="16"/>
        </w:rPr>
        <w:t>1</w:t>
      </w:r>
      <w:r w:rsidR="00035AB0">
        <w:rPr>
          <w:sz w:val="16"/>
          <w:szCs w:val="16"/>
        </w:rPr>
        <w:t>1</w:t>
      </w:r>
      <w:r w:rsidRPr="004221F6">
        <w:rPr>
          <w:sz w:val="16"/>
          <w:szCs w:val="16"/>
        </w:rPr>
        <w:t xml:space="preserve">. </w:t>
      </w:r>
      <w:r w:rsidR="008C7687">
        <w:rPr>
          <w:sz w:val="16"/>
          <w:szCs w:val="16"/>
        </w:rPr>
        <w:t>U</w:t>
      </w:r>
      <w:r w:rsidR="006013EC">
        <w:rPr>
          <w:sz w:val="16"/>
          <w:szCs w:val="16"/>
        </w:rPr>
        <w:t>C</w:t>
      </w:r>
      <w:r w:rsidR="008C7687">
        <w:rPr>
          <w:sz w:val="16"/>
          <w:szCs w:val="16"/>
        </w:rPr>
        <w:t>A</w:t>
      </w:r>
      <w:r w:rsidR="006013EC">
        <w:rPr>
          <w:sz w:val="16"/>
          <w:szCs w:val="16"/>
        </w:rPr>
        <w:t xml:space="preserve"> Radiation Simulations with Elevation Plane (Left), Azimuth Plane (Right) &amp; 3D Radiation</w:t>
      </w:r>
    </w:p>
    <w:p w14:paraId="0B142BCC" w14:textId="7E9EED65" w:rsidR="000F5D6B" w:rsidRDefault="000F5D6B" w:rsidP="000F5D6B">
      <w:pPr>
        <w:pStyle w:val="Heading2"/>
      </w:pPr>
      <w:r>
        <w:t>ULA Pattern</w:t>
      </w:r>
    </w:p>
    <w:p w14:paraId="22123AEC" w14:textId="3BFB7478" w:rsidR="006E47E8" w:rsidRDefault="006013EC" w:rsidP="006E47E8">
      <w:pPr>
        <w:pStyle w:val="Heading3"/>
        <w:numPr>
          <w:ilvl w:val="0"/>
          <w:numId w:val="0"/>
        </w:numPr>
        <w:ind w:firstLine="14.40pt"/>
        <w:rPr>
          <w:i w:val="0"/>
          <w:iCs w:val="0"/>
        </w:rPr>
      </w:pPr>
      <w:r w:rsidRPr="006013EC">
        <w:rPr>
          <w:i w:val="0"/>
          <w:iCs w:val="0"/>
        </w:rPr>
        <w:t>The</w:t>
      </w:r>
      <w:r w:rsidR="00C366A0" w:rsidRPr="00C366A0">
        <w:rPr>
          <w:i w:val="0"/>
          <w:iCs w:val="0"/>
        </w:rPr>
        <w:t xml:space="preserve"> second radiation pattern examined is the uniform linear array (ULA). Unlike the circular array, the ULA geometry produces a directional response primarily along the axis perpendicular to the array elements. As shown in Fig. 1</w:t>
      </w:r>
      <w:r w:rsidR="00035AB0">
        <w:rPr>
          <w:i w:val="0"/>
          <w:iCs w:val="0"/>
        </w:rPr>
        <w:t>2</w:t>
      </w:r>
      <w:r w:rsidR="00C366A0" w:rsidRPr="00C366A0">
        <w:rPr>
          <w:i w:val="0"/>
          <w:iCs w:val="0"/>
        </w:rPr>
        <w:t>, the radiation pattern is directly influenced by the spacing and phase relationships between the antenna elements, producing a dominant main lobe along with several sidelobes and nulls.</w:t>
      </w:r>
      <w:r w:rsidR="00C366A0">
        <w:rPr>
          <w:i w:val="0"/>
          <w:iCs w:val="0"/>
        </w:rPr>
        <w:t xml:space="preserve"> </w:t>
      </w:r>
      <w:r w:rsidR="00C366A0">
        <w:rPr>
          <w:i w:val="0"/>
          <w:iCs w:val="0"/>
        </w:rPr>
        <w:lastRenderedPageBreak/>
        <w:t>This array design has strong response to the front and back of the array but poor performace on the sides of the array.</w:t>
      </w:r>
    </w:p>
    <w:p w14:paraId="3ADD36D6" w14:textId="77777777" w:rsidR="0050431D" w:rsidRPr="0050431D" w:rsidRDefault="0050431D" w:rsidP="0050431D">
      <w:pPr>
        <w:rPr>
          <w:sz w:val="8"/>
          <w:szCs w:val="8"/>
        </w:rPr>
      </w:pPr>
    </w:p>
    <w:p w14:paraId="79D71953" w14:textId="77777777" w:rsidR="006013EC" w:rsidRDefault="006013EC" w:rsidP="006013EC">
      <w:r w:rsidRPr="008C7687">
        <w:rPr>
          <w:noProof/>
        </w:rPr>
        <w:drawing>
          <wp:inline distT="0" distB="0" distL="0" distR="0" wp14:anchorId="5891E2E8" wp14:editId="6FBAB38C">
            <wp:extent cx="1037792" cy="1053361"/>
            <wp:effectExtent l="0" t="0" r="0" b="0"/>
            <wp:docPr id="196107069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5508859" name=""/>
                    <pic:cNvPicPr/>
                  </pic:nvPicPr>
                  <pic:blipFill>
                    <a:blip r:embed="rId25"/>
                    <a:stretch>
                      <a:fillRect/>
                    </a:stretch>
                  </pic:blipFill>
                  <pic:spPr>
                    <a:xfrm>
                      <a:off x="0" y="0"/>
                      <a:ext cx="1121716" cy="1138544"/>
                    </a:xfrm>
                    <a:prstGeom prst="rect">
                      <a:avLst/>
                    </a:prstGeom>
                  </pic:spPr>
                </pic:pic>
              </a:graphicData>
            </a:graphic>
          </wp:inline>
        </w:drawing>
      </w:r>
      <w:r w:rsidRPr="008C7687">
        <w:rPr>
          <w:noProof/>
        </w:rPr>
        <w:drawing>
          <wp:inline distT="0" distB="0" distL="0" distR="0" wp14:anchorId="6886F6D2" wp14:editId="1CB7C4F6">
            <wp:extent cx="1101898" cy="1041889"/>
            <wp:effectExtent l="0" t="0" r="3175" b="6350"/>
            <wp:docPr id="163583964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2024041" name=""/>
                    <pic:cNvPicPr/>
                  </pic:nvPicPr>
                  <pic:blipFill>
                    <a:blip r:embed="rId26"/>
                    <a:stretch>
                      <a:fillRect/>
                    </a:stretch>
                  </pic:blipFill>
                  <pic:spPr>
                    <a:xfrm>
                      <a:off x="0" y="0"/>
                      <a:ext cx="1137992" cy="1076017"/>
                    </a:xfrm>
                    <a:prstGeom prst="rect">
                      <a:avLst/>
                    </a:prstGeom>
                  </pic:spPr>
                </pic:pic>
              </a:graphicData>
            </a:graphic>
          </wp:inline>
        </w:drawing>
      </w:r>
      <w:r w:rsidRPr="008C7687">
        <w:rPr>
          <w:noProof/>
        </w:rPr>
        <w:drawing>
          <wp:inline distT="0" distB="0" distL="0" distR="0" wp14:anchorId="510BCFB5" wp14:editId="4D2C3163">
            <wp:extent cx="925178" cy="1042289"/>
            <wp:effectExtent l="0" t="0" r="8890" b="5715"/>
            <wp:docPr id="156288321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7488125" name=""/>
                    <pic:cNvPicPr/>
                  </pic:nvPicPr>
                  <pic:blipFill rotWithShape="1">
                    <a:blip r:embed="rId27"/>
                    <a:srcRect r="33.298%"/>
                    <a:stretch>
                      <a:fillRect/>
                    </a:stretch>
                  </pic:blipFill>
                  <pic:spPr bwMode="auto">
                    <a:xfrm>
                      <a:off x="0" y="0"/>
                      <a:ext cx="976720" cy="1100356"/>
                    </a:xfrm>
                    <a:prstGeom prst="rect">
                      <a:avLst/>
                    </a:prstGeom>
                    <a:ln>
                      <a:noFill/>
                    </a:ln>
                    <a:extLst>
                      <a:ext uri="{53640926-AAD7-44D8-BBD7-CCE9431645EC}">
                        <a14:shadowObscured xmlns:a14="http://schemas.microsoft.com/office/drawing/2010/main"/>
                      </a:ext>
                    </a:extLst>
                  </pic:spPr>
                </pic:pic>
              </a:graphicData>
            </a:graphic>
          </wp:inline>
        </w:drawing>
      </w:r>
    </w:p>
    <w:p w14:paraId="45DAE6DA" w14:textId="29EF8E34" w:rsidR="006013EC" w:rsidRDefault="006013EC" w:rsidP="006013EC">
      <w:pPr>
        <w:rPr>
          <w:sz w:val="16"/>
          <w:szCs w:val="16"/>
        </w:rPr>
      </w:pPr>
      <w:r w:rsidRPr="004221F6">
        <w:rPr>
          <w:sz w:val="16"/>
          <w:szCs w:val="16"/>
        </w:rPr>
        <w:t xml:space="preserve">Fig </w:t>
      </w:r>
      <w:r>
        <w:rPr>
          <w:sz w:val="16"/>
          <w:szCs w:val="16"/>
        </w:rPr>
        <w:t>1</w:t>
      </w:r>
      <w:r w:rsidR="00035AB0">
        <w:rPr>
          <w:sz w:val="16"/>
          <w:szCs w:val="16"/>
        </w:rPr>
        <w:t>2</w:t>
      </w:r>
      <w:r w:rsidRPr="004221F6">
        <w:rPr>
          <w:sz w:val="16"/>
          <w:szCs w:val="16"/>
        </w:rPr>
        <w:t xml:space="preserve">. </w:t>
      </w:r>
      <w:r>
        <w:rPr>
          <w:sz w:val="16"/>
          <w:szCs w:val="16"/>
        </w:rPr>
        <w:t>U</w:t>
      </w:r>
      <w:r w:rsidR="00486136">
        <w:rPr>
          <w:sz w:val="16"/>
          <w:szCs w:val="16"/>
        </w:rPr>
        <w:t>L</w:t>
      </w:r>
      <w:r>
        <w:rPr>
          <w:sz w:val="16"/>
          <w:szCs w:val="16"/>
        </w:rPr>
        <w:t>A Radiation Simulations with Elevation Plane (Left), Azimuth Plane (Right) &amp; 3D Radiation</w:t>
      </w:r>
    </w:p>
    <w:p w14:paraId="63CCBCE0" w14:textId="77777777" w:rsidR="004C3510" w:rsidRPr="004C3510" w:rsidRDefault="004C3510" w:rsidP="006013EC">
      <w:pPr>
        <w:rPr>
          <w:sz w:val="8"/>
          <w:szCs w:val="8"/>
        </w:rPr>
      </w:pPr>
    </w:p>
    <w:p w14:paraId="2AD6712D" w14:textId="199174BE" w:rsidR="004C3510" w:rsidRPr="004C3510" w:rsidRDefault="004C3510" w:rsidP="004C3510">
      <w:pPr>
        <w:jc w:val="both"/>
      </w:pPr>
      <w:r>
        <w:t xml:space="preserve">      When</w:t>
      </w:r>
      <w:r w:rsidR="00A57121">
        <w:t xml:space="preserve"> </w:t>
      </w:r>
      <w:r w:rsidR="00A57121" w:rsidRPr="00A57121">
        <w:t>the antenna elements are arranged in the ULA/UCA configuration, the resulting spatial response provides complementary directional characteristics in both azimuth and elevation. The circular array maintains a nearly uniform azimuth sensitivity, while the linear array introduces directional selectivity along the perpendicular axis. In contrast, the ULA/ULA configuration produces directional responses in both axes, resulting in stronger spatial selectivity but also introducing additional lobes and nulls in the combined radiation pattern. These characteristics highlight how the chosen array geometry influences the spatial coverage and potential blind directions of the system.</w:t>
      </w:r>
    </w:p>
    <w:p w14:paraId="1C765D3B" w14:textId="7A67541A" w:rsidR="00606730" w:rsidRDefault="00606730" w:rsidP="00F126D6">
      <w:pPr>
        <w:pStyle w:val="Heading1"/>
      </w:pPr>
      <w:r>
        <w:t>L</w:t>
      </w:r>
      <w:r w:rsidR="0068527B">
        <w:t>IVE</w:t>
      </w:r>
      <w:r>
        <w:t xml:space="preserve"> DEMO TESTING SET-UP</w:t>
      </w:r>
    </w:p>
    <w:p w14:paraId="3AEBFB12" w14:textId="2FDD8718" w:rsidR="00606730" w:rsidRDefault="00CE0AE0" w:rsidP="008E0EFB">
      <w:pPr>
        <w:ind w:firstLine="14.40pt"/>
        <w:jc w:val="both"/>
        <w:rPr>
          <w:noProof/>
        </w:rPr>
      </w:pPr>
      <w:r w:rsidRPr="00CE0AE0">
        <w:rPr>
          <w:noProof/>
        </w:rPr>
        <w:t>Our live demonstration platform is a fully operational Direction-of-Arrival (DoA) estimation system designed for real-time azimuth, elevation, and range tracking of an RF source. The physical setup consists of two orthogonally mounted four-element antenna arrays that enable independent angle estimation in both spatial dimensions. The azimuth array may be configured as either a Uniform Linear Array (ULA) or Uniform Circular Array (UCA), while the elevation array is implemented as a vertical ULA. Each array is connected to its own phase-synchronized FMComms5 + Zynq software-defined radio (SDR) platform, ensuring coherent multi-channel acquisition across all eight receive elements. The block diagram shown in Fig. 13 illustrates the overall system architecture and signal flow between the antenna arrays, SDR processing hardware, host processing computer, and range estimation subsystem</w:t>
      </w:r>
      <w:r w:rsidR="008E0EFB" w:rsidRPr="008E0EFB">
        <w:rPr>
          <w:noProof/>
        </w:rPr>
        <w:t>.</w:t>
      </w:r>
    </w:p>
    <w:p w14:paraId="5CFFE9AF" w14:textId="788CBA9E" w:rsidR="00634D86" w:rsidRDefault="00634D86" w:rsidP="00634D86">
      <w:r w:rsidRPr="00634D86">
        <w:rPr>
          <w:noProof/>
        </w:rPr>
        <w:drawing>
          <wp:inline distT="0" distB="0" distL="0" distR="0" wp14:anchorId="49E02C0B" wp14:editId="554745F0">
            <wp:extent cx="3246538" cy="1416441"/>
            <wp:effectExtent l="0" t="0" r="0" b="0"/>
            <wp:docPr id="14957292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95729220" name=""/>
                    <pic:cNvPicPr/>
                  </pic:nvPicPr>
                  <pic:blipFill>
                    <a:blip r:embed="rId28"/>
                    <a:stretch>
                      <a:fillRect/>
                    </a:stretch>
                  </pic:blipFill>
                  <pic:spPr>
                    <a:xfrm>
                      <a:off x="0" y="0"/>
                      <a:ext cx="3280841" cy="1431407"/>
                    </a:xfrm>
                    <a:prstGeom prst="rect">
                      <a:avLst/>
                    </a:prstGeom>
                  </pic:spPr>
                </pic:pic>
              </a:graphicData>
            </a:graphic>
          </wp:inline>
        </w:drawing>
      </w:r>
    </w:p>
    <w:p w14:paraId="2F8E5AE9" w14:textId="52122838" w:rsidR="008E0EFB" w:rsidRDefault="008E0EFB" w:rsidP="008E0EFB">
      <w:pPr>
        <w:rPr>
          <w:sz w:val="16"/>
          <w:szCs w:val="16"/>
        </w:rPr>
      </w:pPr>
      <w:r w:rsidRPr="004221F6">
        <w:rPr>
          <w:sz w:val="16"/>
          <w:szCs w:val="16"/>
        </w:rPr>
        <w:t xml:space="preserve">Fig </w:t>
      </w:r>
      <w:r w:rsidR="001537E3">
        <w:rPr>
          <w:sz w:val="16"/>
          <w:szCs w:val="16"/>
        </w:rPr>
        <w:t>1</w:t>
      </w:r>
      <w:r w:rsidR="00035AB0">
        <w:rPr>
          <w:sz w:val="16"/>
          <w:szCs w:val="16"/>
        </w:rPr>
        <w:t>3</w:t>
      </w:r>
      <w:r w:rsidRPr="004221F6">
        <w:rPr>
          <w:sz w:val="16"/>
          <w:szCs w:val="16"/>
        </w:rPr>
        <w:t xml:space="preserve">. </w:t>
      </w:r>
      <w:r w:rsidR="006B721E">
        <w:rPr>
          <w:sz w:val="16"/>
          <w:szCs w:val="16"/>
        </w:rPr>
        <w:t xml:space="preserve">Real-Time Dual-Array </w:t>
      </w:r>
      <w:r>
        <w:rPr>
          <w:sz w:val="16"/>
          <w:szCs w:val="16"/>
        </w:rPr>
        <w:t>Direction-of-Arrival Demo Architecture</w:t>
      </w:r>
    </w:p>
    <w:p w14:paraId="0BCA9274" w14:textId="77777777" w:rsidR="008E0EFB" w:rsidRPr="008E0EFB" w:rsidRDefault="008E0EFB" w:rsidP="008E0EFB">
      <w:pPr>
        <w:rPr>
          <w:sz w:val="8"/>
          <w:szCs w:val="8"/>
        </w:rPr>
      </w:pPr>
    </w:p>
    <w:p w14:paraId="7230E3CC" w14:textId="1403EB6A" w:rsidR="008E0EFB" w:rsidRDefault="00F93CEB" w:rsidP="008E0EFB">
      <w:pPr>
        <w:ind w:firstLine="14.40pt"/>
        <w:jc w:val="both"/>
        <w:rPr>
          <w:noProof/>
        </w:rPr>
      </w:pPr>
      <w:r w:rsidRPr="00F93CEB">
        <w:rPr>
          <w:noProof/>
        </w:rPr>
        <w:t xml:space="preserve">The physical implementation directly mirrors the high-level architecture described above. The RF source consists of a USRP-2901 transceiver controlled by a Raspberry Pi 4, configured to transmit a continuous 2.4 GHz tone during testing. This compact transmission module provides a stable, low-profile, and easily repositioned source, allowing controlled static and dynamic movement throughout the test environment. The portability of the source enables repeatable </w:t>
      </w:r>
      <w:r w:rsidRPr="00F93CEB">
        <w:rPr>
          <w:noProof/>
        </w:rPr>
        <w:t>angle verification and real-time tracking demonstrations without requiring large laboratory infrastructure.</w:t>
      </w:r>
      <w:r w:rsidR="008C0BE7" w:rsidRPr="008C0BE7">
        <w:t xml:space="preserve"> </w:t>
      </w:r>
      <w:r w:rsidR="008C0BE7" w:rsidRPr="00730A5D">
        <w:t xml:space="preserve">The architecture of the </w:t>
      </w:r>
      <w:r w:rsidR="008C0BE7">
        <w:t xml:space="preserve">RF emitter </w:t>
      </w:r>
      <w:r w:rsidR="008C0BE7" w:rsidRPr="00730A5D">
        <w:t>subsystem is shown in Fig</w:t>
      </w:r>
      <w:r w:rsidR="003E364F">
        <w:t>ure</w:t>
      </w:r>
      <w:r w:rsidR="008C0BE7" w:rsidRPr="00730A5D">
        <w:t xml:space="preserve"> 1</w:t>
      </w:r>
      <w:r w:rsidR="003E364F">
        <w:t>4</w:t>
      </w:r>
      <w:r w:rsidR="008C0BE7" w:rsidRPr="00730A5D">
        <w:t>.</w:t>
      </w:r>
    </w:p>
    <w:p w14:paraId="35D3E306" w14:textId="4BE9A11D" w:rsidR="00A72604" w:rsidRDefault="0059675F" w:rsidP="0059675F">
      <w:r w:rsidRPr="0059675F">
        <w:rPr>
          <w:noProof/>
        </w:rPr>
        <w:drawing>
          <wp:inline distT="0" distB="0" distL="0" distR="0" wp14:anchorId="5DBF1373" wp14:editId="7A4774FB">
            <wp:extent cx="3020168" cy="2230735"/>
            <wp:effectExtent l="0" t="0" r="0" b="0"/>
            <wp:docPr id="80906642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9066421" name=""/>
                    <pic:cNvPicPr/>
                  </pic:nvPicPr>
                  <pic:blipFill>
                    <a:blip r:embed="rId29"/>
                    <a:stretch>
                      <a:fillRect/>
                    </a:stretch>
                  </pic:blipFill>
                  <pic:spPr>
                    <a:xfrm>
                      <a:off x="0" y="0"/>
                      <a:ext cx="3063270" cy="2262571"/>
                    </a:xfrm>
                    <a:prstGeom prst="rect">
                      <a:avLst/>
                    </a:prstGeom>
                  </pic:spPr>
                </pic:pic>
              </a:graphicData>
            </a:graphic>
          </wp:inline>
        </w:drawing>
      </w:r>
    </w:p>
    <w:p w14:paraId="6711C3B8" w14:textId="4AC2B3FC" w:rsidR="008E0EFB" w:rsidRPr="0059675F" w:rsidRDefault="00F93CEB" w:rsidP="0059675F">
      <w:pPr>
        <w:rPr>
          <w:sz w:val="16"/>
          <w:szCs w:val="16"/>
        </w:rPr>
      </w:pPr>
      <w:r w:rsidRPr="004221F6">
        <w:rPr>
          <w:sz w:val="16"/>
          <w:szCs w:val="16"/>
        </w:rPr>
        <w:t xml:space="preserve">Fig </w:t>
      </w:r>
      <w:r w:rsidR="001537E3">
        <w:rPr>
          <w:sz w:val="16"/>
          <w:szCs w:val="16"/>
        </w:rPr>
        <w:t>1</w:t>
      </w:r>
      <w:r w:rsidR="00035AB0">
        <w:rPr>
          <w:sz w:val="16"/>
          <w:szCs w:val="16"/>
        </w:rPr>
        <w:t>4</w:t>
      </w:r>
      <w:r w:rsidRPr="004221F6">
        <w:rPr>
          <w:sz w:val="16"/>
          <w:szCs w:val="16"/>
        </w:rPr>
        <w:t xml:space="preserve">. </w:t>
      </w:r>
      <w:r w:rsidR="003B3A5A">
        <w:rPr>
          <w:sz w:val="16"/>
          <w:szCs w:val="16"/>
        </w:rPr>
        <w:t xml:space="preserve">Live Demo </w:t>
      </w:r>
      <w:r w:rsidR="0059675F">
        <w:rPr>
          <w:sz w:val="16"/>
          <w:szCs w:val="16"/>
        </w:rPr>
        <w:t>Portable RF Source Testbe</w:t>
      </w:r>
      <w:r w:rsidR="003B3A5A">
        <w:rPr>
          <w:sz w:val="16"/>
          <w:szCs w:val="16"/>
        </w:rPr>
        <w:t>d</w:t>
      </w:r>
    </w:p>
    <w:p w14:paraId="0A0BA79A" w14:textId="4BA9E950" w:rsidR="00606730" w:rsidRDefault="006A2DA0" w:rsidP="00606730">
      <w:pPr>
        <w:pStyle w:val="Heading2"/>
      </w:pPr>
      <w:r>
        <w:t xml:space="preserve">RF </w:t>
      </w:r>
      <w:r w:rsidR="0059675F">
        <w:t>Rec</w:t>
      </w:r>
      <w:r w:rsidR="00D73E2C">
        <w:t>e</w:t>
      </w:r>
      <w:r w:rsidR="0059675F">
        <w:t>iver Architecture</w:t>
      </w:r>
    </w:p>
    <w:p w14:paraId="04EBC338" w14:textId="502D5DBF" w:rsidR="006A2DA0" w:rsidRPr="006A2DA0" w:rsidRDefault="00606730" w:rsidP="006A2DA0">
      <w:pPr>
        <w:pStyle w:val="Heading3"/>
        <w:numPr>
          <w:ilvl w:val="0"/>
          <w:numId w:val="0"/>
        </w:numPr>
        <w:ind w:firstLine="14.40pt"/>
        <w:rPr>
          <w:i w:val="0"/>
          <w:iCs w:val="0"/>
        </w:rPr>
      </w:pPr>
      <w:r>
        <w:rPr>
          <w:i w:val="0"/>
          <w:iCs w:val="0"/>
        </w:rPr>
        <w:t xml:space="preserve"> </w:t>
      </w:r>
      <w:r w:rsidR="00A029E6" w:rsidRPr="00A029E6">
        <w:rPr>
          <w:i w:val="0"/>
          <w:iCs w:val="0"/>
        </w:rPr>
        <w:t>The most critical part of the hardware setup is the RF receiver system, which is responsible for capturing the emitted signal and computing the direction-of-arrival (DoA) estimation. The receiver architecture consists of three primary sections: the antenna array used to collect the incoming RF signal, the FMComms5/Zynq signal acquisition platform that performs RF downconversion and digitization, and a host PC where the DoA processing algorithms are executed in MATLAB. Two antenna configurations were implemented for testing: a UCA–ULA configuration for azimuth and elevation estimation</w:t>
      </w:r>
      <w:r w:rsidR="003E364F">
        <w:rPr>
          <w:i w:val="0"/>
          <w:iCs w:val="0"/>
        </w:rPr>
        <w:t xml:space="preserve">, as shown in Figure 14, </w:t>
      </w:r>
      <w:r w:rsidR="00A029E6" w:rsidRPr="00A029E6">
        <w:rPr>
          <w:i w:val="0"/>
          <w:iCs w:val="0"/>
        </w:rPr>
        <w:t>and a dual ULA configuration used for comparison.</w:t>
      </w:r>
    </w:p>
    <w:p w14:paraId="1A54A16D" w14:textId="02ED2D8B" w:rsidR="006A2DA0" w:rsidRDefault="006A2DA0" w:rsidP="006A2DA0">
      <w:r w:rsidRPr="006A2DA0">
        <w:rPr>
          <w:noProof/>
        </w:rPr>
        <w:drawing>
          <wp:inline distT="0" distB="0" distL="0" distR="0" wp14:anchorId="729CBE62" wp14:editId="206488DA">
            <wp:extent cx="3044651" cy="2254338"/>
            <wp:effectExtent l="0" t="0" r="3810" b="0"/>
            <wp:docPr id="134952948"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608%" t="1.25%" b="1.627%"/>
                    <a:stretch>
                      <a:fillRect/>
                    </a:stretch>
                  </pic:blipFill>
                  <pic:spPr bwMode="auto">
                    <a:xfrm>
                      <a:off x="0" y="0"/>
                      <a:ext cx="3075950" cy="2277512"/>
                    </a:xfrm>
                    <a:prstGeom prst="rect">
                      <a:avLst/>
                    </a:prstGeom>
                    <a:noFill/>
                    <a:ln>
                      <a:noFill/>
                    </a:ln>
                    <a:extLst>
                      <a:ext uri="{53640926-AAD7-44D8-BBD7-CCE9431645EC}">
                        <a14:shadowObscured xmlns:a14="http://schemas.microsoft.com/office/drawing/2010/main"/>
                      </a:ext>
                    </a:extLst>
                  </pic:spPr>
                </pic:pic>
              </a:graphicData>
            </a:graphic>
          </wp:inline>
        </w:drawing>
      </w:r>
    </w:p>
    <w:p w14:paraId="4E951214" w14:textId="7E4AF634" w:rsidR="006A2DA0" w:rsidRPr="002F6886" w:rsidRDefault="006A2DA0" w:rsidP="002F6886">
      <w:pPr>
        <w:rPr>
          <w:sz w:val="16"/>
          <w:szCs w:val="16"/>
        </w:rPr>
      </w:pPr>
      <w:r w:rsidRPr="004221F6">
        <w:rPr>
          <w:sz w:val="16"/>
          <w:szCs w:val="16"/>
        </w:rPr>
        <w:t xml:space="preserve">Fig </w:t>
      </w:r>
      <w:r>
        <w:rPr>
          <w:sz w:val="16"/>
          <w:szCs w:val="16"/>
        </w:rPr>
        <w:t>1</w:t>
      </w:r>
      <w:r w:rsidR="00035AB0">
        <w:rPr>
          <w:sz w:val="16"/>
          <w:szCs w:val="16"/>
        </w:rPr>
        <w:t>5</w:t>
      </w:r>
      <w:r w:rsidRPr="004221F6">
        <w:rPr>
          <w:sz w:val="16"/>
          <w:szCs w:val="16"/>
        </w:rPr>
        <w:t xml:space="preserve">. </w:t>
      </w:r>
      <w:r w:rsidR="003B3A5A">
        <w:rPr>
          <w:sz w:val="16"/>
          <w:szCs w:val="16"/>
        </w:rPr>
        <w:t>Live Demo RF Receiver Architecture (ULA/UCA)</w:t>
      </w:r>
    </w:p>
    <w:p w14:paraId="490BF70A" w14:textId="1A8AA865" w:rsidR="00606730" w:rsidRDefault="00A029E6" w:rsidP="00606730">
      <w:pPr>
        <w:pStyle w:val="Heading2"/>
      </w:pPr>
      <w:r>
        <w:t>Mechanical Range Architecture</w:t>
      </w:r>
    </w:p>
    <w:p w14:paraId="29C475CB" w14:textId="6027BB3E" w:rsidR="00A029E6" w:rsidRPr="006A2DA0" w:rsidRDefault="00730A5D" w:rsidP="00A029E6">
      <w:pPr>
        <w:pStyle w:val="Heading3"/>
        <w:numPr>
          <w:ilvl w:val="0"/>
          <w:numId w:val="0"/>
        </w:numPr>
        <w:ind w:firstLine="14.40pt"/>
        <w:rPr>
          <w:i w:val="0"/>
          <w:iCs w:val="0"/>
        </w:rPr>
      </w:pPr>
      <w:r w:rsidRPr="00730A5D">
        <w:rPr>
          <w:i w:val="0"/>
          <w:iCs w:val="0"/>
        </w:rPr>
        <w:t xml:space="preserve">After the azimuth and elevation estimations have been computed by the receiver system, the resulting directional information is transferred to the mechanical ranging subsystem to complete source localization. This subsystem consists of a Raspberry Pi controller, a pan–tilt servo platform, and a TF-02 LiDAR sensor used for distance measurement. The Raspberry Pi receives the estimated pointing angles from the host PC and commands the pan and </w:t>
      </w:r>
      <w:r w:rsidRPr="00730A5D">
        <w:rPr>
          <w:i w:val="0"/>
          <w:iCs w:val="0"/>
        </w:rPr>
        <w:lastRenderedPageBreak/>
        <w:t>tilt servos to orient the sensor toward the estimated direction of the RF source. Once aligned, the TF-02 LiDAR measures the distance to the target, allowing the system to estimate the full position of the emitter. The architecture of the mechanical range finding subsystem is shown in Fig. 15.</w:t>
      </w:r>
    </w:p>
    <w:p w14:paraId="70E7A637" w14:textId="0EBA5C17" w:rsidR="00A029E6" w:rsidRDefault="00730A5D" w:rsidP="00A029E6">
      <w:r w:rsidRPr="00730A5D">
        <w:rPr>
          <w:noProof/>
        </w:rPr>
        <w:drawing>
          <wp:inline distT="0" distB="0" distL="0" distR="0" wp14:anchorId="1E6B95CE" wp14:editId="25AD7F82">
            <wp:extent cx="3079819" cy="2039921"/>
            <wp:effectExtent l="0" t="0" r="6350" b="0"/>
            <wp:docPr id="1820349946" name="Picture 1" descr="A diagram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0349946" name="Picture 1" descr="A diagram of a computer&#10;&#10;AI-generated content may be incorrect."/>
                    <pic:cNvPicPr/>
                  </pic:nvPicPr>
                  <pic:blipFill>
                    <a:blip r:embed="rId31"/>
                    <a:stretch>
                      <a:fillRect/>
                    </a:stretch>
                  </pic:blipFill>
                  <pic:spPr>
                    <a:xfrm>
                      <a:off x="0" y="0"/>
                      <a:ext cx="3089314" cy="2046210"/>
                    </a:xfrm>
                    <a:prstGeom prst="rect">
                      <a:avLst/>
                    </a:prstGeom>
                  </pic:spPr>
                </pic:pic>
              </a:graphicData>
            </a:graphic>
          </wp:inline>
        </w:drawing>
      </w:r>
    </w:p>
    <w:p w14:paraId="01E07209" w14:textId="0F36F221" w:rsidR="00A029E6" w:rsidRDefault="00A029E6" w:rsidP="00A029E6">
      <w:pPr>
        <w:rPr>
          <w:sz w:val="16"/>
          <w:szCs w:val="16"/>
        </w:rPr>
      </w:pPr>
      <w:r w:rsidRPr="004221F6">
        <w:rPr>
          <w:sz w:val="16"/>
          <w:szCs w:val="16"/>
        </w:rPr>
        <w:t xml:space="preserve">Fig </w:t>
      </w:r>
      <w:r>
        <w:rPr>
          <w:sz w:val="16"/>
          <w:szCs w:val="16"/>
        </w:rPr>
        <w:t>1</w:t>
      </w:r>
      <w:r w:rsidR="00035AB0">
        <w:rPr>
          <w:sz w:val="16"/>
          <w:szCs w:val="16"/>
        </w:rPr>
        <w:t>6</w:t>
      </w:r>
      <w:r w:rsidRPr="004221F6">
        <w:rPr>
          <w:sz w:val="16"/>
          <w:szCs w:val="16"/>
        </w:rPr>
        <w:t xml:space="preserve">. </w:t>
      </w:r>
      <w:r>
        <w:rPr>
          <w:sz w:val="16"/>
          <w:szCs w:val="16"/>
        </w:rPr>
        <w:t xml:space="preserve">Live Demo </w:t>
      </w:r>
      <w:r w:rsidR="0085395A">
        <w:rPr>
          <w:sz w:val="16"/>
          <w:szCs w:val="16"/>
        </w:rPr>
        <w:t>Mechanical Range Finding Architecture</w:t>
      </w:r>
    </w:p>
    <w:p w14:paraId="406BF628" w14:textId="25AE66B3" w:rsidR="00730A5D" w:rsidRPr="00035AB0" w:rsidRDefault="00730A5D" w:rsidP="00035AB0">
      <w:pPr>
        <w:pStyle w:val="Heading2"/>
      </w:pPr>
      <w:r>
        <w:t>Complete Implementation</w:t>
      </w:r>
    </w:p>
    <w:p w14:paraId="4CEDD02D" w14:textId="77777777" w:rsidR="00984B08" w:rsidRPr="00984B08" w:rsidRDefault="00984B08" w:rsidP="00984B08">
      <w:pPr>
        <w:pStyle w:val="Heading3"/>
        <w:numPr>
          <w:ilvl w:val="0"/>
          <w:numId w:val="0"/>
        </w:numPr>
        <w:ind w:firstLine="14.40pt"/>
        <w:rPr>
          <w:i w:val="0"/>
          <w:iCs w:val="0"/>
        </w:rPr>
      </w:pPr>
      <w:r w:rsidRPr="00984B08">
        <w:rPr>
          <w:i w:val="0"/>
          <w:iCs w:val="0"/>
        </w:rPr>
        <w:t>After completing the individual development of the emitter testbed, RF receiver subsystem, and LiDAR range-finding architecture, the final stage of the project is the integration of these components into a unified localization system. The figure below illustrates the complete system implementation, showing how each subsystem interacts to estimate the azimuth and elevation of the RF source before performing the final range measurement.</w:t>
      </w:r>
    </w:p>
    <w:p w14:paraId="02585322" w14:textId="47B59C33" w:rsidR="00984B08" w:rsidRPr="00984B08" w:rsidRDefault="00984B08" w:rsidP="00984B08">
      <w:pPr>
        <w:pStyle w:val="Heading3"/>
        <w:numPr>
          <w:ilvl w:val="0"/>
          <w:numId w:val="0"/>
        </w:numPr>
        <w:ind w:firstLine="14.40pt"/>
        <w:rPr>
          <w:i w:val="0"/>
          <w:iCs w:val="0"/>
        </w:rPr>
      </w:pPr>
      <w:r w:rsidRPr="00984B08">
        <w:rPr>
          <w:i w:val="0"/>
          <w:iCs w:val="0"/>
        </w:rPr>
        <w:t>Starting with the emitter testbed (Fig. 13), shown in the top left of Fig. 1</w:t>
      </w:r>
      <w:r w:rsidR="004830A7">
        <w:rPr>
          <w:i w:val="0"/>
          <w:iCs w:val="0"/>
        </w:rPr>
        <w:t>7</w:t>
      </w:r>
      <w:r w:rsidRPr="00984B08">
        <w:rPr>
          <w:i w:val="0"/>
          <w:iCs w:val="0"/>
        </w:rPr>
        <w:t>, a continuous 2.4 GHz waveform is generated by the Raspberry Pi 4 and transmitted through the USRP-2901 software-defined radio. This signal propagates through the surrounding environment and acts as the RF source used for the localization experiments.</w:t>
      </w:r>
    </w:p>
    <w:p w14:paraId="0C6017F9" w14:textId="1D84EE30" w:rsidR="00984B08" w:rsidRPr="00984B08" w:rsidRDefault="00984B08" w:rsidP="00984B08">
      <w:pPr>
        <w:pStyle w:val="Heading3"/>
        <w:numPr>
          <w:ilvl w:val="0"/>
          <w:numId w:val="0"/>
        </w:numPr>
        <w:ind w:firstLine="14.40pt"/>
        <w:rPr>
          <w:i w:val="0"/>
          <w:iCs w:val="0"/>
        </w:rPr>
      </w:pPr>
      <w:r w:rsidRPr="00984B08">
        <w:rPr>
          <w:i w:val="0"/>
          <w:iCs w:val="0"/>
        </w:rPr>
        <w:t>Once the emitted signal is captured by the antenna array, in either the ULA/UCA or ULA/ULA configuration, the received RF signals are routed to the FMComms5/Zynq signal acquisition platform</w:t>
      </w:r>
      <w:r w:rsidR="00E65EC3">
        <w:rPr>
          <w:i w:val="0"/>
          <w:iCs w:val="0"/>
        </w:rPr>
        <w:t>, Figure 15 and cen</w:t>
      </w:r>
      <w:r w:rsidR="00F345A5">
        <w:rPr>
          <w:i w:val="0"/>
          <w:iCs w:val="0"/>
        </w:rPr>
        <w:t>ter of Figure 17</w:t>
      </w:r>
      <w:r w:rsidRPr="00984B08">
        <w:rPr>
          <w:i w:val="0"/>
          <w:iCs w:val="0"/>
        </w:rPr>
        <w:t>. The platform simultaneously samples each antenna channel while preserving the phase relationships between elements, which are required for accurate direction-of-arrival estimation. The digitized data is then processed using the implemented MUSIC and ESPRIT algorithms to estimate the azimuth and elevation angles of the incoming signal.</w:t>
      </w:r>
    </w:p>
    <w:p w14:paraId="4025D100" w14:textId="1F19D05D" w:rsidR="005C6735" w:rsidRPr="00984B08" w:rsidRDefault="00984B08" w:rsidP="00984B08">
      <w:pPr>
        <w:pStyle w:val="Heading3"/>
        <w:numPr>
          <w:ilvl w:val="0"/>
          <w:numId w:val="0"/>
        </w:numPr>
        <w:ind w:firstLine="14.40pt"/>
        <w:rPr>
          <w:i w:val="0"/>
          <w:iCs w:val="0"/>
        </w:rPr>
      </w:pPr>
      <w:r w:rsidRPr="00984B08">
        <w:rPr>
          <w:i w:val="0"/>
          <w:iCs w:val="0"/>
        </w:rPr>
        <w:t>After the azimuth and elevation estimations are completed, the calculated directional information is transferred to the Raspberry Pi 4 to control the pan/tilt servo motors that position the LiDAR sensor. The LiDAR is then aligned with the estimated direction of arrival and performs a range measurement toward the RF source. By combining the angular estimates from the RF receiver with the distance measurement from the LiDAR sensor, the system is able to determine the spatial location of the emitter within the test environment.</w:t>
      </w:r>
    </w:p>
    <w:p w14:paraId="751AF409" w14:textId="77777777" w:rsidR="005C6735" w:rsidRPr="005C6735" w:rsidRDefault="005C6735" w:rsidP="005C6735">
      <w:pPr>
        <w:jc w:val="both"/>
      </w:pPr>
    </w:p>
    <w:p w14:paraId="0FE45202" w14:textId="0991DE10" w:rsidR="00730A5D" w:rsidRDefault="00F45629" w:rsidP="00730A5D">
      <w:r>
        <w:rPr>
          <w:noProof/>
        </w:rPr>
        <w:drawing>
          <wp:inline distT="0" distB="0" distL="0" distR="0" wp14:anchorId="3C00BB9E" wp14:editId="2507340C">
            <wp:extent cx="3167481" cy="2327794"/>
            <wp:effectExtent l="0" t="0" r="0" b="0"/>
            <wp:docPr id="831047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310479" name="Picture 8310479"/>
                    <pic:cNvPicPr/>
                  </pic:nvPicPr>
                  <pic:blipFill rotWithShape="1">
                    <a:blip r:embed="rId32" cstate="print">
                      <a:extLst>
                        <a:ext uri="{28A0092B-C50C-407E-A947-70E740481C1C}">
                          <a14:useLocalDpi xmlns:a14="http://schemas.microsoft.com/office/drawing/2010/main" val="0"/>
                        </a:ext>
                      </a:extLst>
                    </a:blip>
                    <a:srcRect l="1.578%" t="4.045%" r="2.437%" b="2.655%"/>
                    <a:stretch>
                      <a:fillRect/>
                    </a:stretch>
                  </pic:blipFill>
                  <pic:spPr bwMode="auto">
                    <a:xfrm>
                      <a:off x="0" y="0"/>
                      <a:ext cx="3232571" cy="2375629"/>
                    </a:xfrm>
                    <a:prstGeom prst="rect">
                      <a:avLst/>
                    </a:prstGeom>
                    <a:ln>
                      <a:noFill/>
                    </a:ln>
                    <a:extLst>
                      <a:ext uri="{53640926-AAD7-44D8-BBD7-CCE9431645EC}">
                        <a14:shadowObscured xmlns:a14="http://schemas.microsoft.com/office/drawing/2010/main"/>
                      </a:ext>
                    </a:extLst>
                  </pic:spPr>
                </pic:pic>
              </a:graphicData>
            </a:graphic>
          </wp:inline>
        </w:drawing>
      </w:r>
    </w:p>
    <w:p w14:paraId="778BFAE6" w14:textId="1F973C9F" w:rsidR="00730A5D" w:rsidRDefault="00730A5D" w:rsidP="00984B08">
      <w:pPr>
        <w:rPr>
          <w:sz w:val="16"/>
          <w:szCs w:val="16"/>
        </w:rPr>
      </w:pPr>
      <w:r w:rsidRPr="004221F6">
        <w:rPr>
          <w:sz w:val="16"/>
          <w:szCs w:val="16"/>
        </w:rPr>
        <w:t xml:space="preserve">Fig </w:t>
      </w:r>
      <w:r>
        <w:rPr>
          <w:sz w:val="16"/>
          <w:szCs w:val="16"/>
        </w:rPr>
        <w:t>1</w:t>
      </w:r>
      <w:r w:rsidR="00035AB0">
        <w:rPr>
          <w:sz w:val="16"/>
          <w:szCs w:val="16"/>
        </w:rPr>
        <w:t>7</w:t>
      </w:r>
      <w:r w:rsidRPr="004221F6">
        <w:rPr>
          <w:sz w:val="16"/>
          <w:szCs w:val="16"/>
        </w:rPr>
        <w:t xml:space="preserve">. </w:t>
      </w:r>
      <w:r>
        <w:rPr>
          <w:sz w:val="16"/>
          <w:szCs w:val="16"/>
        </w:rPr>
        <w:t xml:space="preserve">Live Demo </w:t>
      </w:r>
      <w:r w:rsidR="005C6735">
        <w:rPr>
          <w:sz w:val="16"/>
          <w:szCs w:val="16"/>
        </w:rPr>
        <w:t>Complete Implementation Visualization</w:t>
      </w:r>
    </w:p>
    <w:p w14:paraId="7A8A3503" w14:textId="45447519" w:rsidR="00984B08" w:rsidRPr="003D7260" w:rsidRDefault="00984B08" w:rsidP="003D7260">
      <w:pPr>
        <w:pStyle w:val="Heading2"/>
      </w:pPr>
      <w:r>
        <w:t xml:space="preserve">Receiver </w:t>
      </w:r>
      <w:r w:rsidRPr="00984B08">
        <w:t>Phase Synchronization</w:t>
      </w:r>
    </w:p>
    <w:p w14:paraId="7CA82BA5" w14:textId="0568EBB6" w:rsidR="00AD42C4" w:rsidRPr="00AD42C4" w:rsidRDefault="00AD42C4" w:rsidP="00AD42C4">
      <w:pPr>
        <w:ind w:firstLine="14.40pt"/>
        <w:jc w:val="both"/>
      </w:pPr>
      <w:r w:rsidRPr="00AD42C4">
        <w:rPr>
          <w:noProof/>
        </w:rPr>
        <w:t>One of the most important factors in any DoA system is the phase synchronization of the receiver system. This system synchronization is achieved using the multi-chip synchronization capability of the FMComms5 boards, which contain dual AD9361 RF transceivers. Th</w:t>
      </w:r>
      <w:r w:rsidR="00062352">
        <w:rPr>
          <w:noProof/>
        </w:rPr>
        <w:t>e</w:t>
      </w:r>
      <w:r w:rsidRPr="00AD42C4">
        <w:rPr>
          <w:noProof/>
        </w:rPr>
        <w:t xml:space="preserve"> configuration</w:t>
      </w:r>
      <w:r w:rsidR="00DC416D">
        <w:rPr>
          <w:noProof/>
        </w:rPr>
        <w:t>, shown in Figure 18,</w:t>
      </w:r>
      <w:r w:rsidRPr="00AD42C4">
        <w:rPr>
          <w:noProof/>
        </w:rPr>
        <w:t xml:space="preserve"> ensures that the local oscillators, sampling clocks, and digital data paths across all receive channels start in a deterministic and phase-aligned state. As shown in the figure below, RF coaxial cables are connected from the TX channels to their respective RX channels during the phase synchronization process. A more detailed description of this procedure can be found in the appendices.</w:t>
      </w:r>
    </w:p>
    <w:p w14:paraId="7DC4FF0C" w14:textId="014FE946" w:rsidR="00730A5D" w:rsidRDefault="003D7260" w:rsidP="00730A5D">
      <w:r w:rsidRPr="003D7260">
        <w:rPr>
          <w:noProof/>
        </w:rPr>
        <w:drawing>
          <wp:inline distT="0" distB="0" distL="0" distR="0" wp14:anchorId="71B4D574" wp14:editId="645BB6C8">
            <wp:extent cx="2966751" cy="2523507"/>
            <wp:effectExtent l="0" t="0" r="5080" b="0"/>
            <wp:docPr id="66915498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9154982" name=""/>
                    <pic:cNvPicPr/>
                  </pic:nvPicPr>
                  <pic:blipFill>
                    <a:blip r:embed="rId33"/>
                    <a:stretch>
                      <a:fillRect/>
                    </a:stretch>
                  </pic:blipFill>
                  <pic:spPr>
                    <a:xfrm>
                      <a:off x="0" y="0"/>
                      <a:ext cx="2978716" cy="2533684"/>
                    </a:xfrm>
                    <a:prstGeom prst="rect">
                      <a:avLst/>
                    </a:prstGeom>
                  </pic:spPr>
                </pic:pic>
              </a:graphicData>
            </a:graphic>
          </wp:inline>
        </w:drawing>
      </w:r>
    </w:p>
    <w:p w14:paraId="66E2E6FD" w14:textId="491199B9" w:rsidR="00A029E6" w:rsidRDefault="00730A5D" w:rsidP="00984B08">
      <w:pPr>
        <w:rPr>
          <w:sz w:val="16"/>
          <w:szCs w:val="16"/>
        </w:rPr>
      </w:pPr>
      <w:r w:rsidRPr="004221F6">
        <w:rPr>
          <w:sz w:val="16"/>
          <w:szCs w:val="16"/>
        </w:rPr>
        <w:t xml:space="preserve">Fig </w:t>
      </w:r>
      <w:r>
        <w:rPr>
          <w:sz w:val="16"/>
          <w:szCs w:val="16"/>
        </w:rPr>
        <w:t>1</w:t>
      </w:r>
      <w:r w:rsidR="00035AB0">
        <w:rPr>
          <w:sz w:val="16"/>
          <w:szCs w:val="16"/>
        </w:rPr>
        <w:t>8</w:t>
      </w:r>
      <w:r w:rsidRPr="004221F6">
        <w:rPr>
          <w:sz w:val="16"/>
          <w:szCs w:val="16"/>
        </w:rPr>
        <w:t xml:space="preserve">. </w:t>
      </w:r>
      <w:r w:rsidR="00AD42C4">
        <w:rPr>
          <w:sz w:val="16"/>
          <w:szCs w:val="16"/>
        </w:rPr>
        <w:t xml:space="preserve">Receiver </w:t>
      </w:r>
      <w:r w:rsidR="00AD42C4" w:rsidRPr="00AD42C4">
        <w:rPr>
          <w:sz w:val="16"/>
          <w:szCs w:val="16"/>
        </w:rPr>
        <w:t>Phase Synchronization</w:t>
      </w:r>
      <w:r w:rsidR="00AD42C4">
        <w:rPr>
          <w:sz w:val="16"/>
          <w:szCs w:val="16"/>
        </w:rPr>
        <w:t xml:space="preserve"> Set-Up</w:t>
      </w:r>
    </w:p>
    <w:p w14:paraId="6497264F" w14:textId="690B8DA1" w:rsidR="005A41D0" w:rsidRPr="00AD42C4" w:rsidRDefault="005A41D0" w:rsidP="00AD42C4">
      <w:pPr>
        <w:pStyle w:val="Heading2"/>
      </w:pPr>
      <w:r>
        <w:t>Testing Apparatus</w:t>
      </w:r>
    </w:p>
    <w:p w14:paraId="48030A91" w14:textId="78F88775" w:rsidR="00B83D18" w:rsidRPr="00B83D18" w:rsidRDefault="00B83D18" w:rsidP="00B83D18">
      <w:pPr>
        <w:ind w:firstLine="14.40pt"/>
        <w:jc w:val="both"/>
      </w:pPr>
      <w:r w:rsidRPr="00B83D18">
        <w:rPr>
          <w:noProof/>
        </w:rPr>
        <w:t xml:space="preserve">The final phase of the demonstration setup focuses on accurately testing the system and collecting data for performance evaluation. Testing is conducted in two phases. The first phase evaluates the individual antenna array segments using both static and moving RF sources to verify that each array can independently estimate the appropriate angular component. The second phase integrates the arrays into either the ULA/UCA or ULA/ULA configuration to perform full azimuth and elevation DoA testing under both static and moving source conditions. Since the RF source </w:t>
      </w:r>
      <w:r w:rsidRPr="00B83D18">
        <w:rPr>
          <w:noProof/>
        </w:rPr>
        <w:lastRenderedPageBreak/>
        <w:t>must move in both azimuth and elevation in a semi-controlled manner, a dedicated testing apparatus was developed. This apparatus allows the RF transmitter to move along a pivoting axis, maintaining a constant radial distance from the antenna arrays as it sweeps through different azimuth angles. A pulley-based vertical adjustment system is also incorporated to vary the elevation of the transmitter while maintaining the same horizontal radius. Known angular positions and vertical heights are measured and recorded so that when the transmitter is placed at a static location, the estimated DoA results can be directly compared to the known azimuth and elevation angles for accuracy verification.</w:t>
      </w:r>
    </w:p>
    <w:p w14:paraId="0B2D6C34" w14:textId="77777777" w:rsidR="005A41D0" w:rsidRPr="00B83D18" w:rsidRDefault="005A41D0" w:rsidP="005A41D0">
      <w:pPr>
        <w:rPr>
          <w:sz w:val="8"/>
          <w:szCs w:val="8"/>
        </w:rPr>
      </w:pPr>
    </w:p>
    <w:p w14:paraId="5F0EB5E8" w14:textId="316FD444" w:rsidR="00B83D18" w:rsidRDefault="000E7FC8" w:rsidP="005A41D0">
      <w:r w:rsidRPr="000E7FC8">
        <w:rPr>
          <w:noProof/>
        </w:rPr>
        <w:drawing>
          <wp:inline distT="0" distB="0" distL="0" distR="0" wp14:anchorId="2D7D4D8C" wp14:editId="17E795C5">
            <wp:extent cx="1583055" cy="2659535"/>
            <wp:effectExtent l="0" t="0" r="0" b="7620"/>
            <wp:docPr id="1552537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253736" name=""/>
                    <pic:cNvPicPr/>
                  </pic:nvPicPr>
                  <pic:blipFill>
                    <a:blip r:embed="rId34"/>
                    <a:stretch>
                      <a:fillRect/>
                    </a:stretch>
                  </pic:blipFill>
                  <pic:spPr>
                    <a:xfrm>
                      <a:off x="0" y="0"/>
                      <a:ext cx="1598615" cy="2685677"/>
                    </a:xfrm>
                    <a:prstGeom prst="rect">
                      <a:avLst/>
                    </a:prstGeom>
                  </pic:spPr>
                </pic:pic>
              </a:graphicData>
            </a:graphic>
          </wp:inline>
        </w:drawing>
      </w:r>
      <w:r w:rsidRPr="000E7FC8">
        <w:t xml:space="preserve"> </w:t>
      </w:r>
      <w:r w:rsidRPr="000E7FC8">
        <w:rPr>
          <w:noProof/>
        </w:rPr>
        <w:drawing>
          <wp:inline distT="0" distB="0" distL="0" distR="0" wp14:anchorId="2A2EFEBC" wp14:editId="0C1F53E8">
            <wp:extent cx="1446293" cy="2616200"/>
            <wp:effectExtent l="0" t="0" r="1905" b="0"/>
            <wp:docPr id="12797388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79738803" name=""/>
                    <pic:cNvPicPr/>
                  </pic:nvPicPr>
                  <pic:blipFill>
                    <a:blip r:embed="rId35"/>
                    <a:stretch>
                      <a:fillRect/>
                    </a:stretch>
                  </pic:blipFill>
                  <pic:spPr>
                    <a:xfrm>
                      <a:off x="0" y="0"/>
                      <a:ext cx="1448288" cy="2619808"/>
                    </a:xfrm>
                    <a:prstGeom prst="rect">
                      <a:avLst/>
                    </a:prstGeom>
                  </pic:spPr>
                </pic:pic>
              </a:graphicData>
            </a:graphic>
          </wp:inline>
        </w:drawing>
      </w:r>
    </w:p>
    <w:p w14:paraId="156CBBEA" w14:textId="0286A47C" w:rsidR="0027031F" w:rsidRPr="003E6827" w:rsidRDefault="005A41D0" w:rsidP="003E6827">
      <w:pPr>
        <w:rPr>
          <w:sz w:val="16"/>
          <w:szCs w:val="16"/>
        </w:rPr>
      </w:pPr>
      <w:r w:rsidRPr="004221F6">
        <w:rPr>
          <w:sz w:val="16"/>
          <w:szCs w:val="16"/>
        </w:rPr>
        <w:t xml:space="preserve">Fig </w:t>
      </w:r>
      <w:r>
        <w:rPr>
          <w:sz w:val="16"/>
          <w:szCs w:val="16"/>
        </w:rPr>
        <w:t>1</w:t>
      </w:r>
      <w:r w:rsidR="00035AB0">
        <w:rPr>
          <w:sz w:val="16"/>
          <w:szCs w:val="16"/>
        </w:rPr>
        <w:t>9</w:t>
      </w:r>
      <w:r w:rsidRPr="004221F6">
        <w:rPr>
          <w:sz w:val="16"/>
          <w:szCs w:val="16"/>
        </w:rPr>
        <w:t xml:space="preserve">. </w:t>
      </w:r>
      <w:r w:rsidR="0068527B">
        <w:rPr>
          <w:sz w:val="16"/>
          <w:szCs w:val="16"/>
        </w:rPr>
        <w:t xml:space="preserve">Live Demo Testing </w:t>
      </w:r>
      <w:r w:rsidR="00B83D18">
        <w:rPr>
          <w:sz w:val="16"/>
          <w:szCs w:val="16"/>
        </w:rPr>
        <w:t>Apparatus</w:t>
      </w:r>
    </w:p>
    <w:p w14:paraId="50EF3410" w14:textId="49956843" w:rsidR="0027031F" w:rsidRPr="0027031F" w:rsidRDefault="004025BF" w:rsidP="0027031F">
      <w:pPr>
        <w:ind w:firstLine="14.40pt"/>
        <w:jc w:val="both"/>
      </w:pPr>
      <w:r w:rsidRPr="004025BF">
        <w:t>Using the apparatus</w:t>
      </w:r>
      <w:r w:rsidR="007758C9">
        <w:t xml:space="preserve"> above in Figure 19</w:t>
      </w:r>
      <w:r w:rsidRPr="004025BF">
        <w:t>, the proposed DoA system was experimentally tested to evaluate overall performance. During testing, two primary parameters were varied: the signal processing algorithm and the antenna array configuration. The MUSIC and ESPRIT algorithms were evaluated while operating with the ULA and UCA array configurations. Static testing was first conducted with the RF emitter positioned at known azimuth and elevation angles in order to establish a baseline for estimation accuracy. After static testing was completed, the same testing procedure was repeated with a moving RF source. During these moving tests, the emitter was only moved in the direction of interest; for example, during azimuth tests the elevation angle remained constant, and during elevation tests the azimuth angle remained fixed</w:t>
      </w:r>
      <w:r>
        <w:t>.</w:t>
      </w:r>
    </w:p>
    <w:p w14:paraId="24A6018B" w14:textId="20A6A5BD" w:rsidR="00A3344F" w:rsidRDefault="00A3344F" w:rsidP="00A3344F">
      <w:pPr>
        <w:pStyle w:val="Heading1"/>
      </w:pPr>
      <w:r>
        <w:t>RESULTS AND OBSER</w:t>
      </w:r>
      <w:r w:rsidR="0015693A">
        <w:t>V</w:t>
      </w:r>
      <w:r>
        <w:t>ATIONS</w:t>
      </w:r>
    </w:p>
    <w:p w14:paraId="1AF5DC44" w14:textId="584F2644" w:rsidR="00CB10C3" w:rsidRDefault="00206609" w:rsidP="00A9640C">
      <w:pPr>
        <w:ind w:firstLine="14.40pt"/>
        <w:jc w:val="both"/>
      </w:pPr>
      <w:r w:rsidRPr="00206609">
        <w:t>Throughout this section, the collected estimation data is presented and analyzed for both static and moving RF sources. The results compare the performance of the MUSIC and ESPRIT algorithms across the different antenna array configurations tested during the live demonstration. Each configuration is evaluated based on the accuracy and consistency of the estimated direction of arrival and range measurements obtained during repeated trials. The motion of the RF source is represented using either a linear or polynomial fit that accurately models the source trajectory in real time.</w:t>
      </w:r>
    </w:p>
    <w:p w14:paraId="2112A87D" w14:textId="7FDB28EE" w:rsidR="003E0398" w:rsidRDefault="003E0398" w:rsidP="003E0398">
      <w:pPr>
        <w:pStyle w:val="Heading2"/>
      </w:pPr>
      <w:r>
        <w:t>Static Source</w:t>
      </w:r>
      <w:r w:rsidR="009F4903">
        <w:t xml:space="preserve"> Testing</w:t>
      </w:r>
    </w:p>
    <w:p w14:paraId="35A34568" w14:textId="56D5DD54" w:rsidR="00425484" w:rsidRDefault="00425484" w:rsidP="00425484">
      <w:pPr>
        <w:pStyle w:val="Heading3"/>
        <w:numPr>
          <w:ilvl w:val="0"/>
          <w:numId w:val="0"/>
        </w:numPr>
        <w:ind w:firstLine="14.40pt"/>
        <w:rPr>
          <w:i w:val="0"/>
          <w:iCs w:val="0"/>
        </w:rPr>
      </w:pPr>
      <w:r w:rsidRPr="005516D3">
        <w:rPr>
          <w:i w:val="0"/>
          <w:iCs w:val="0"/>
        </w:rPr>
        <w:t xml:space="preserve">The first moving source test evaluates the performance of the MUSIC algorithm using the UCA configuration. </w:t>
      </w:r>
      <w:r w:rsidRPr="009F4903">
        <w:rPr>
          <w:i w:val="0"/>
          <w:iCs w:val="0"/>
        </w:rPr>
        <w:t>The test evaluate</w:t>
      </w:r>
      <w:r>
        <w:rPr>
          <w:i w:val="0"/>
          <w:iCs w:val="0"/>
        </w:rPr>
        <w:t>s</w:t>
      </w:r>
      <w:r w:rsidRPr="009F4903">
        <w:rPr>
          <w:i w:val="0"/>
          <w:iCs w:val="0"/>
        </w:rPr>
        <w:t xml:space="preserve"> the </w:t>
      </w:r>
      <w:r w:rsidR="00CC2163" w:rsidRPr="00CC2163">
        <w:rPr>
          <w:i w:val="0"/>
          <w:iCs w:val="0"/>
        </w:rPr>
        <w:t>RF source w</w:t>
      </w:r>
      <w:r w:rsidR="00CC2163">
        <w:rPr>
          <w:i w:val="0"/>
          <w:iCs w:val="0"/>
        </w:rPr>
        <w:t>hen</w:t>
      </w:r>
      <w:r w:rsidR="00CC2163" w:rsidRPr="00CC2163">
        <w:rPr>
          <w:i w:val="0"/>
          <w:iCs w:val="0"/>
        </w:rPr>
        <w:t xml:space="preserve"> placed at several fixed azimuth positions and the estimated</w:t>
      </w:r>
      <w:r w:rsidR="00CC2163">
        <w:rPr>
          <w:i w:val="0"/>
          <w:iCs w:val="0"/>
        </w:rPr>
        <w:t xml:space="preserve"> DoA produced. </w:t>
      </w:r>
      <w:r w:rsidR="008A1BCE">
        <w:rPr>
          <w:i w:val="0"/>
          <w:iCs w:val="0"/>
        </w:rPr>
        <w:t>B</w:t>
      </w:r>
      <w:r w:rsidR="00CC2163">
        <w:rPr>
          <w:i w:val="0"/>
          <w:iCs w:val="0"/>
        </w:rPr>
        <w:t>elow</w:t>
      </w:r>
      <w:r w:rsidR="008A1BCE">
        <w:rPr>
          <w:i w:val="0"/>
          <w:iCs w:val="0"/>
        </w:rPr>
        <w:t xml:space="preserve"> in Figure</w:t>
      </w:r>
      <w:r w:rsidR="008B12C6">
        <w:rPr>
          <w:i w:val="0"/>
          <w:iCs w:val="0"/>
        </w:rPr>
        <w:t xml:space="preserve"> 20</w:t>
      </w:r>
      <w:r w:rsidR="00CC2163">
        <w:rPr>
          <w:i w:val="0"/>
          <w:iCs w:val="0"/>
        </w:rPr>
        <w:t xml:space="preserve"> shows the </w:t>
      </w:r>
      <w:r w:rsidR="00CC2163" w:rsidRPr="00CC2163">
        <w:rPr>
          <w:i w:val="0"/>
          <w:iCs w:val="0"/>
        </w:rPr>
        <w:t>relationship between the true azimuth angle and the estimated azimuth for both outdoor and indoor environments, where the dashed diagonal line represents the ideal case in which the estimated DoA exactly matches the true source position. Many of the estimated values fall near this ideal line, indicating that the algorithm is generally able to track the source direction with reasonable accuracy. However, some spread in the measurements is present for repeated trials at the same source position, reflecting estimation variance caused by measurement noise and environmental effects</w:t>
      </w:r>
    </w:p>
    <w:p w14:paraId="4E600D95" w14:textId="6DF4BA42" w:rsidR="00425484" w:rsidRPr="00425484" w:rsidRDefault="00425484" w:rsidP="00425484">
      <w:pPr>
        <w:jc w:val="both"/>
        <w:rPr>
          <w:sz w:val="8"/>
          <w:szCs w:val="8"/>
        </w:rPr>
      </w:pPr>
      <w:r>
        <w:rPr>
          <w:sz w:val="8"/>
          <w:szCs w:val="8"/>
        </w:rPr>
        <w:t>\</w:t>
      </w:r>
      <w:r w:rsidRPr="00BA7FE0">
        <w:rPr>
          <w:noProof/>
        </w:rPr>
        <w:t xml:space="preserve"> </w:t>
      </w:r>
      <w:r>
        <w:rPr>
          <w:noProof/>
          <w:sz w:val="16"/>
          <w:szCs w:val="16"/>
        </w:rPr>
        <w:drawing>
          <wp:inline distT="0" distB="0" distL="0" distR="0" wp14:anchorId="576DD001" wp14:editId="750FA761">
            <wp:extent cx="3094207" cy="1425039"/>
            <wp:effectExtent l="0" t="0" r="0" b="3810"/>
            <wp:docPr id="198230718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2307181" name="Picture 1982307181"/>
                    <pic:cNvPicPr/>
                  </pic:nvPicPr>
                  <pic:blipFill rotWithShape="1">
                    <a:blip r:embed="rId36" cstate="print">
                      <a:extLst>
                        <a:ext uri="{28A0092B-C50C-407E-A947-70E740481C1C}">
                          <a14:useLocalDpi xmlns:a14="http://schemas.microsoft.com/office/drawing/2010/main" val="0"/>
                        </a:ext>
                      </a:extLst>
                    </a:blip>
                    <a:srcRect t="6.621%"/>
                    <a:stretch>
                      <a:fillRect/>
                    </a:stretch>
                  </pic:blipFill>
                  <pic:spPr bwMode="auto">
                    <a:xfrm>
                      <a:off x="0" y="0"/>
                      <a:ext cx="3107056" cy="1430957"/>
                    </a:xfrm>
                    <a:prstGeom prst="rect">
                      <a:avLst/>
                    </a:prstGeom>
                    <a:ln>
                      <a:noFill/>
                    </a:ln>
                    <a:extLst>
                      <a:ext uri="{53640926-AAD7-44D8-BBD7-CCE9431645EC}">
                        <a14:shadowObscured xmlns:a14="http://schemas.microsoft.com/office/drawing/2010/main"/>
                      </a:ext>
                    </a:extLst>
                  </pic:spPr>
                </pic:pic>
              </a:graphicData>
            </a:graphic>
          </wp:inline>
        </w:drawing>
      </w:r>
    </w:p>
    <w:p w14:paraId="55F5DD9A" w14:textId="20564549" w:rsidR="00425484" w:rsidRDefault="00425484" w:rsidP="00425484">
      <w:pPr>
        <w:rPr>
          <w:sz w:val="16"/>
          <w:szCs w:val="16"/>
        </w:rPr>
      </w:pPr>
      <w:r w:rsidRPr="004221F6">
        <w:rPr>
          <w:sz w:val="16"/>
          <w:szCs w:val="16"/>
        </w:rPr>
        <w:t xml:space="preserve">Fig </w:t>
      </w:r>
      <w:r w:rsidR="00035AB0">
        <w:rPr>
          <w:sz w:val="16"/>
          <w:szCs w:val="16"/>
        </w:rPr>
        <w:t>20</w:t>
      </w:r>
      <w:r>
        <w:rPr>
          <w:sz w:val="16"/>
          <w:szCs w:val="16"/>
        </w:rPr>
        <w:t>. MUSIC-UCA Static DoA Estimation</w:t>
      </w:r>
    </w:p>
    <w:p w14:paraId="66D68A1C" w14:textId="77777777" w:rsidR="00425484" w:rsidRPr="00425484" w:rsidRDefault="00425484" w:rsidP="00425484">
      <w:pPr>
        <w:rPr>
          <w:sz w:val="8"/>
          <w:szCs w:val="8"/>
        </w:rPr>
      </w:pPr>
    </w:p>
    <w:p w14:paraId="2000AFF8" w14:textId="30F7339E" w:rsidR="00A9640C" w:rsidRDefault="00BE570C" w:rsidP="00A9640C">
      <w:pPr>
        <w:pStyle w:val="Heading3"/>
        <w:numPr>
          <w:ilvl w:val="0"/>
          <w:numId w:val="0"/>
        </w:numPr>
        <w:ind w:firstLine="14.40pt"/>
        <w:rPr>
          <w:i w:val="0"/>
          <w:iCs w:val="0"/>
        </w:rPr>
      </w:pPr>
      <w:r w:rsidRPr="00BE570C">
        <w:rPr>
          <w:i w:val="0"/>
          <w:iCs w:val="0"/>
        </w:rPr>
        <w:t>The next set of static source testing evaluates the horizontal ULA performance while utilizing both the MUSIC and ESPRIT algorithms. These tests were conducted in the same manner as the UCA test, where the RF source was placed at several fixed azimuth positions and the estimated DoA produced by each algorithm was recorded. This test allows for a direct comparison of algorithm performance when operating under the same array geometry and environmental conditions. As shown in Fig. 2</w:t>
      </w:r>
      <w:r w:rsidR="008B12C6">
        <w:rPr>
          <w:i w:val="0"/>
          <w:iCs w:val="0"/>
        </w:rPr>
        <w:t>1</w:t>
      </w:r>
      <w:r w:rsidRPr="00BE570C">
        <w:rPr>
          <w:i w:val="0"/>
          <w:iCs w:val="0"/>
        </w:rPr>
        <w:t>, the estimated azimuth values are plotted against the true source position, with the dashed diagonal line representing the ideal case where the estimated DoA exactly matches the true angle. While both algorithms generally follow the expected trend, noticeable spread in the measurements can be observed, indicating estimation variance caused by indoor multipath and measurement noise. Overall, the results highlight differences in estimation consistency between the MUSIC and ESPRIT algorithms when applied to the horizontal ULA configuration.</w:t>
      </w:r>
    </w:p>
    <w:p w14:paraId="1B3E5D16" w14:textId="1F2C328D" w:rsidR="00CC2163" w:rsidRDefault="00CC2163" w:rsidP="00CC2163">
      <w:r w:rsidRPr="00CC2163">
        <w:rPr>
          <w:noProof/>
        </w:rPr>
        <w:drawing>
          <wp:inline distT="0" distB="0" distL="0" distR="0" wp14:anchorId="7D9C122D" wp14:editId="435253E8">
            <wp:extent cx="2973741" cy="1413164"/>
            <wp:effectExtent l="0" t="0" r="0" b="0"/>
            <wp:docPr id="198746122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7461226" name=""/>
                    <pic:cNvPicPr/>
                  </pic:nvPicPr>
                  <pic:blipFill rotWithShape="1">
                    <a:blip r:embed="rId37"/>
                    <a:srcRect l="1.729%" t="8.97%" r="1.98%" b="5.588%"/>
                    <a:stretch>
                      <a:fillRect/>
                    </a:stretch>
                  </pic:blipFill>
                  <pic:spPr bwMode="auto">
                    <a:xfrm>
                      <a:off x="0" y="0"/>
                      <a:ext cx="2975288" cy="1413899"/>
                    </a:xfrm>
                    <a:prstGeom prst="rect">
                      <a:avLst/>
                    </a:prstGeom>
                    <a:ln>
                      <a:noFill/>
                    </a:ln>
                    <a:extLst>
                      <a:ext uri="{53640926-AAD7-44D8-BBD7-CCE9431645EC}">
                        <a14:shadowObscured xmlns:a14="http://schemas.microsoft.com/office/drawing/2010/main"/>
                      </a:ext>
                    </a:extLst>
                  </pic:spPr>
                </pic:pic>
              </a:graphicData>
            </a:graphic>
          </wp:inline>
        </w:drawing>
      </w:r>
    </w:p>
    <w:p w14:paraId="0FFE5DB5" w14:textId="401978F6" w:rsidR="00BE570C" w:rsidRDefault="00CC2163" w:rsidP="00BE570C">
      <w:pPr>
        <w:rPr>
          <w:sz w:val="16"/>
          <w:szCs w:val="16"/>
        </w:rPr>
      </w:pPr>
      <w:r w:rsidRPr="004221F6">
        <w:rPr>
          <w:sz w:val="16"/>
          <w:szCs w:val="16"/>
        </w:rPr>
        <w:t xml:space="preserve">Fig </w:t>
      </w:r>
      <w:r>
        <w:rPr>
          <w:sz w:val="16"/>
          <w:szCs w:val="16"/>
        </w:rPr>
        <w:t>2</w:t>
      </w:r>
      <w:r w:rsidR="00035AB0">
        <w:rPr>
          <w:sz w:val="16"/>
          <w:szCs w:val="16"/>
        </w:rPr>
        <w:t>1</w:t>
      </w:r>
      <w:r>
        <w:rPr>
          <w:sz w:val="16"/>
          <w:szCs w:val="16"/>
        </w:rPr>
        <w:t>. MUSIC/ESP</w:t>
      </w:r>
      <w:r w:rsidR="00BE570C">
        <w:rPr>
          <w:sz w:val="16"/>
          <w:szCs w:val="16"/>
        </w:rPr>
        <w:t>R</w:t>
      </w:r>
      <w:r>
        <w:rPr>
          <w:sz w:val="16"/>
          <w:szCs w:val="16"/>
        </w:rPr>
        <w:t>IT-ULA Static DoA Estimation</w:t>
      </w:r>
      <w:r w:rsidR="00772D3A">
        <w:rPr>
          <w:sz w:val="16"/>
          <w:szCs w:val="16"/>
        </w:rPr>
        <w:t xml:space="preserve"> (Azimuth)</w:t>
      </w:r>
    </w:p>
    <w:p w14:paraId="0E7DE52C" w14:textId="29B97368" w:rsidR="00CC2163" w:rsidRPr="00BE570C" w:rsidRDefault="00BE570C" w:rsidP="00BE570C">
      <w:pPr>
        <w:jc w:val="both"/>
        <w:rPr>
          <w:sz w:val="16"/>
          <w:szCs w:val="16"/>
        </w:rPr>
      </w:pPr>
      <w:r>
        <w:rPr>
          <w:sz w:val="16"/>
          <w:szCs w:val="16"/>
        </w:rPr>
        <w:t xml:space="preserve">        </w:t>
      </w:r>
      <w:r w:rsidRPr="00BE570C">
        <w:t xml:space="preserve">The final static test evaluates elevation estimation performance using the vertical ULA configuration while </w:t>
      </w:r>
      <w:r w:rsidRPr="00BE570C">
        <w:lastRenderedPageBreak/>
        <w:t>applying both the MUSIC and ESPRIT algorithms. Fig</w:t>
      </w:r>
      <w:r w:rsidR="008B12C6">
        <w:t>ure</w:t>
      </w:r>
      <w:r w:rsidRPr="00BE570C">
        <w:t xml:space="preserve"> </w:t>
      </w:r>
      <w:r w:rsidR="008B12C6">
        <w:t>22</w:t>
      </w:r>
      <w:r w:rsidRPr="00BE570C">
        <w:t xml:space="preserve"> shows the estimated elevation angles compared to the true source elevation during indoor testing, where the dashed diagonal line represents the ideal case of perfect estimation. Both algorithms generally capture the trend of increasing elevation; however, noticeable deviation from the ideal line is present across several trials. The MUSIC results show greater spread in the estimated values, particularly at mid-range elevation angles, while the ESPRIT estimates appear slightly more clustered but still exhibit variance due to indoor multipath and measurement noise.</w:t>
      </w:r>
    </w:p>
    <w:p w14:paraId="39ED05CA" w14:textId="77777777" w:rsidR="00BE570C" w:rsidRPr="00CC2163" w:rsidRDefault="00BE570C" w:rsidP="00BE570C">
      <w:pPr>
        <w:jc w:val="both"/>
        <w:rPr>
          <w:sz w:val="8"/>
          <w:szCs w:val="8"/>
        </w:rPr>
      </w:pPr>
    </w:p>
    <w:p w14:paraId="1C8D74E9" w14:textId="01BDCC02" w:rsidR="00CC2163" w:rsidRDefault="00CC2163" w:rsidP="00CC2163">
      <w:r w:rsidRPr="00CC2163">
        <w:rPr>
          <w:noProof/>
        </w:rPr>
        <w:drawing>
          <wp:inline distT="0" distB="0" distL="0" distR="0" wp14:anchorId="6948124F" wp14:editId="73ECDC8B">
            <wp:extent cx="3057654" cy="1496291"/>
            <wp:effectExtent l="0" t="0" r="0" b="8890"/>
            <wp:docPr id="203889521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38895213" name=""/>
                    <pic:cNvPicPr/>
                  </pic:nvPicPr>
                  <pic:blipFill rotWithShape="1">
                    <a:blip r:embed="rId38"/>
                    <a:srcRect l="2.304%" t="3.508%" r="1.98%"/>
                    <a:stretch>
                      <a:fillRect/>
                    </a:stretch>
                  </pic:blipFill>
                  <pic:spPr bwMode="auto">
                    <a:xfrm>
                      <a:off x="0" y="0"/>
                      <a:ext cx="3066592" cy="1500665"/>
                    </a:xfrm>
                    <a:prstGeom prst="rect">
                      <a:avLst/>
                    </a:prstGeom>
                    <a:ln>
                      <a:noFill/>
                    </a:ln>
                    <a:extLst>
                      <a:ext uri="{53640926-AAD7-44D8-BBD7-CCE9431645EC}">
                        <a14:shadowObscured xmlns:a14="http://schemas.microsoft.com/office/drawing/2010/main"/>
                      </a:ext>
                    </a:extLst>
                  </pic:spPr>
                </pic:pic>
              </a:graphicData>
            </a:graphic>
          </wp:inline>
        </w:drawing>
      </w:r>
    </w:p>
    <w:p w14:paraId="08E7CE89" w14:textId="6659F161" w:rsidR="00CC2163" w:rsidRPr="00BE570C" w:rsidRDefault="00CC2163" w:rsidP="00BE570C">
      <w:pPr>
        <w:rPr>
          <w:sz w:val="16"/>
          <w:szCs w:val="16"/>
        </w:rPr>
      </w:pPr>
      <w:r w:rsidRPr="004221F6">
        <w:rPr>
          <w:sz w:val="16"/>
          <w:szCs w:val="16"/>
        </w:rPr>
        <w:t xml:space="preserve">Fig </w:t>
      </w:r>
      <w:r>
        <w:rPr>
          <w:sz w:val="16"/>
          <w:szCs w:val="16"/>
        </w:rPr>
        <w:t>2</w:t>
      </w:r>
      <w:r w:rsidR="00035AB0">
        <w:rPr>
          <w:sz w:val="16"/>
          <w:szCs w:val="16"/>
        </w:rPr>
        <w:t>2</w:t>
      </w:r>
      <w:r>
        <w:rPr>
          <w:sz w:val="16"/>
          <w:szCs w:val="16"/>
        </w:rPr>
        <w:t>. MUSIC</w:t>
      </w:r>
      <w:r w:rsidR="00BE570C">
        <w:rPr>
          <w:sz w:val="16"/>
          <w:szCs w:val="16"/>
        </w:rPr>
        <w:t>/ESPRIT</w:t>
      </w:r>
      <w:r>
        <w:rPr>
          <w:sz w:val="16"/>
          <w:szCs w:val="16"/>
        </w:rPr>
        <w:t>-U</w:t>
      </w:r>
      <w:r w:rsidR="00BE570C">
        <w:rPr>
          <w:sz w:val="16"/>
          <w:szCs w:val="16"/>
        </w:rPr>
        <w:t>L</w:t>
      </w:r>
      <w:r>
        <w:rPr>
          <w:sz w:val="16"/>
          <w:szCs w:val="16"/>
        </w:rPr>
        <w:t>A Static DoA Estimation</w:t>
      </w:r>
      <w:r w:rsidR="00772D3A">
        <w:rPr>
          <w:sz w:val="16"/>
          <w:szCs w:val="16"/>
        </w:rPr>
        <w:t xml:space="preserve"> (Elevation)</w:t>
      </w:r>
    </w:p>
    <w:p w14:paraId="3226E2B1" w14:textId="78E525C4" w:rsidR="00C5507E" w:rsidRDefault="00C5507E" w:rsidP="00C5507E">
      <w:pPr>
        <w:pStyle w:val="Heading2"/>
      </w:pPr>
      <w:r>
        <w:t>Moving Source</w:t>
      </w:r>
      <w:r w:rsidR="009F4903">
        <w:t xml:space="preserve"> Testing</w:t>
      </w:r>
    </w:p>
    <w:p w14:paraId="556B7630" w14:textId="4A516194" w:rsidR="00A9640C" w:rsidRDefault="005516D3" w:rsidP="005516D3">
      <w:pPr>
        <w:pStyle w:val="Heading3"/>
        <w:numPr>
          <w:ilvl w:val="0"/>
          <w:numId w:val="0"/>
        </w:numPr>
        <w:ind w:firstLine="14.40pt"/>
        <w:rPr>
          <w:i w:val="0"/>
          <w:iCs w:val="0"/>
        </w:rPr>
      </w:pPr>
      <w:r w:rsidRPr="005516D3">
        <w:rPr>
          <w:i w:val="0"/>
          <w:iCs w:val="0"/>
        </w:rPr>
        <w:t xml:space="preserve">The first moving source test evaluates the performance of the MUSIC algorithm using the UCA configuration. </w:t>
      </w:r>
      <w:r w:rsidR="009F4903" w:rsidRPr="009F4903">
        <w:rPr>
          <w:i w:val="0"/>
          <w:iCs w:val="0"/>
        </w:rPr>
        <w:t>The test evaluate</w:t>
      </w:r>
      <w:r w:rsidR="009F4903">
        <w:rPr>
          <w:i w:val="0"/>
          <w:iCs w:val="0"/>
        </w:rPr>
        <w:t>s</w:t>
      </w:r>
      <w:r w:rsidR="009F4903" w:rsidRPr="009F4903">
        <w:rPr>
          <w:i w:val="0"/>
          <w:iCs w:val="0"/>
        </w:rPr>
        <w:t xml:space="preserve"> the system’s ability to track a dynamic RF emitter using the proposed DoA estimation methods. Two motion patterns were used during testing in order to observe system performance under different target trajectories. In the first test, the RF emitter was moved in a linear azimuth sweep while maintaining a constant elevation angle. In the second test, the emitter was moved in a </w:t>
      </w:r>
      <w:r w:rsidR="00C1534E">
        <w:rPr>
          <w:i w:val="0"/>
          <w:iCs w:val="0"/>
        </w:rPr>
        <w:t xml:space="preserve">complete circular </w:t>
      </w:r>
      <w:r w:rsidR="009F4903" w:rsidRPr="009F4903">
        <w:rPr>
          <w:i w:val="0"/>
          <w:iCs w:val="0"/>
        </w:rPr>
        <w:t xml:space="preserve">motion across the azimuth range to evaluate how well the estimation algorithm responds to directional changes. The resulting DoA estimates for both motion patterns are shown in </w:t>
      </w:r>
      <w:r w:rsidR="008B12C6">
        <w:rPr>
          <w:i w:val="0"/>
          <w:iCs w:val="0"/>
        </w:rPr>
        <w:t>Figures 23 and 24</w:t>
      </w:r>
      <w:r w:rsidR="009F4903" w:rsidRPr="009F4903">
        <w:rPr>
          <w:i w:val="0"/>
          <w:iCs w:val="0"/>
        </w:rPr>
        <w:t xml:space="preserve"> below.</w:t>
      </w:r>
    </w:p>
    <w:p w14:paraId="086297BA" w14:textId="5221E83F" w:rsidR="002F7D3E" w:rsidRPr="001B4CDC" w:rsidRDefault="001B4CDC" w:rsidP="00A6163A">
      <w:pPr>
        <w:jc w:val="both"/>
        <w:rPr>
          <w:sz w:val="8"/>
          <w:szCs w:val="8"/>
        </w:rPr>
      </w:pPr>
      <w:r>
        <w:rPr>
          <w:sz w:val="8"/>
          <w:szCs w:val="8"/>
        </w:rPr>
        <w:t>\</w:t>
      </w:r>
    </w:p>
    <w:p w14:paraId="5DD26DF2" w14:textId="3CC57F3F" w:rsidR="00BA7FE0" w:rsidRDefault="00BA7FE0" w:rsidP="002F7D3E">
      <w:pPr>
        <w:rPr>
          <w:sz w:val="16"/>
          <w:szCs w:val="16"/>
        </w:rPr>
      </w:pPr>
      <w:r w:rsidRPr="00BA7FE0">
        <w:rPr>
          <w:noProof/>
          <w:sz w:val="16"/>
          <w:szCs w:val="16"/>
        </w:rPr>
        <w:drawing>
          <wp:anchor distT="0" distB="0" distL="114300" distR="114300" simplePos="0" relativeHeight="251658240" behindDoc="0" locked="0" layoutInCell="1" allowOverlap="1" wp14:anchorId="0C8FF877" wp14:editId="79C02A07">
            <wp:simplePos x="0" y="0"/>
            <wp:positionH relativeFrom="column">
              <wp:posOffset>2734945</wp:posOffset>
            </wp:positionH>
            <wp:positionV relativeFrom="paragraph">
              <wp:posOffset>1503045</wp:posOffset>
            </wp:positionV>
            <wp:extent cx="249611" cy="85725"/>
            <wp:effectExtent l="0" t="0" r="0" b="0"/>
            <wp:wrapNone/>
            <wp:docPr id="12395170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951706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9611" cy="85725"/>
                    </a:xfrm>
                    <a:prstGeom prst="rect">
                      <a:avLst/>
                    </a:prstGeom>
                  </pic:spPr>
                </pic:pic>
              </a:graphicData>
            </a:graphic>
            <wp14:sizeRelH relativeFrom="margin">
              <wp14:pctWidth>0%</wp14:pctWidth>
            </wp14:sizeRelH>
            <wp14:sizeRelV relativeFrom="margin">
              <wp14:pctHeight>0%</wp14:pctHeight>
            </wp14:sizeRelV>
          </wp:anchor>
        </w:drawing>
      </w:r>
      <w:r>
        <w:rPr>
          <w:noProof/>
          <w:sz w:val="16"/>
          <w:szCs w:val="16"/>
        </w:rPr>
        <w:drawing>
          <wp:inline distT="0" distB="0" distL="0" distR="0" wp14:anchorId="3A8CF859" wp14:editId="31697A3D">
            <wp:extent cx="3089910" cy="1912620"/>
            <wp:effectExtent l="0" t="0" r="0" b="0"/>
            <wp:docPr id="32773749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7737497" name="Picture 32773749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89910" cy="1912620"/>
                    </a:xfrm>
                    <a:prstGeom prst="rect">
                      <a:avLst/>
                    </a:prstGeom>
                  </pic:spPr>
                </pic:pic>
              </a:graphicData>
            </a:graphic>
          </wp:inline>
        </w:drawing>
      </w:r>
      <w:r w:rsidRPr="00BA7FE0">
        <w:rPr>
          <w:noProof/>
        </w:rPr>
        <w:t xml:space="preserve"> </w:t>
      </w:r>
    </w:p>
    <w:p w14:paraId="49635E76" w14:textId="6DC7DC77" w:rsidR="002F7D3E" w:rsidRDefault="002F7D3E" w:rsidP="002F7D3E">
      <w:pPr>
        <w:rPr>
          <w:sz w:val="16"/>
          <w:szCs w:val="16"/>
        </w:rPr>
      </w:pPr>
      <w:r w:rsidRPr="004221F6">
        <w:rPr>
          <w:sz w:val="16"/>
          <w:szCs w:val="16"/>
        </w:rPr>
        <w:t xml:space="preserve">Fig </w:t>
      </w:r>
      <w:r w:rsidR="00425484">
        <w:rPr>
          <w:sz w:val="16"/>
          <w:szCs w:val="16"/>
        </w:rPr>
        <w:t>2</w:t>
      </w:r>
      <w:r w:rsidR="00684E89">
        <w:rPr>
          <w:sz w:val="16"/>
          <w:szCs w:val="16"/>
        </w:rPr>
        <w:t>3</w:t>
      </w:r>
      <w:r w:rsidR="005516D3">
        <w:rPr>
          <w:sz w:val="16"/>
          <w:szCs w:val="16"/>
        </w:rPr>
        <w:t>. MUSIC-UCA Moving RF Source</w:t>
      </w:r>
      <w:r w:rsidR="00A6163A">
        <w:rPr>
          <w:sz w:val="16"/>
          <w:szCs w:val="16"/>
        </w:rPr>
        <w:t xml:space="preserve"> (Indoor)</w:t>
      </w:r>
    </w:p>
    <w:p w14:paraId="745CE548" w14:textId="6E315099" w:rsidR="00AE231C" w:rsidRDefault="005516D3" w:rsidP="00AE231C">
      <w:pPr>
        <w:rPr>
          <w:sz w:val="16"/>
          <w:szCs w:val="16"/>
        </w:rPr>
      </w:pPr>
      <w:r>
        <w:rPr>
          <w:sz w:val="16"/>
          <w:szCs w:val="16"/>
        </w:rPr>
        <w:t xml:space="preserve">Elevation: </w:t>
      </w:r>
      <w:r w:rsidRPr="005516D3">
        <w:rPr>
          <w:sz w:val="16"/>
          <w:szCs w:val="16"/>
        </w:rPr>
        <w:t>20°</w:t>
      </w:r>
      <w:r>
        <w:rPr>
          <w:sz w:val="16"/>
          <w:szCs w:val="16"/>
        </w:rPr>
        <w:t xml:space="preserve"> Azimuth: </w:t>
      </w:r>
      <w:r w:rsidR="009F4903">
        <w:rPr>
          <w:sz w:val="16"/>
          <w:szCs w:val="16"/>
        </w:rPr>
        <w:t>35</w:t>
      </w:r>
      <w:r w:rsidRPr="005516D3">
        <w:rPr>
          <w:sz w:val="16"/>
          <w:szCs w:val="16"/>
        </w:rPr>
        <w:t>°</w:t>
      </w:r>
      <w:r w:rsidR="008B12C6">
        <w:rPr>
          <w:sz w:val="16"/>
          <w:szCs w:val="16"/>
        </w:rPr>
        <w:t>:</w:t>
      </w:r>
      <w:r>
        <w:rPr>
          <w:sz w:val="16"/>
          <w:szCs w:val="16"/>
        </w:rPr>
        <w:t>13</w:t>
      </w:r>
      <w:r w:rsidRPr="005516D3">
        <w:rPr>
          <w:sz w:val="16"/>
          <w:szCs w:val="16"/>
        </w:rPr>
        <w:t>0°</w:t>
      </w:r>
    </w:p>
    <w:p w14:paraId="5F253A25" w14:textId="14A647C6" w:rsidR="00AE231C" w:rsidRPr="00AE231C" w:rsidRDefault="00AE231C" w:rsidP="00AE231C">
      <w:pPr>
        <w:rPr>
          <w:sz w:val="8"/>
          <w:szCs w:val="8"/>
        </w:rPr>
      </w:pPr>
    </w:p>
    <w:p w14:paraId="1FF44E1A" w14:textId="7CCEEED4" w:rsidR="00AE231C" w:rsidRPr="00AE231C" w:rsidRDefault="00C1534E" w:rsidP="00AE231C">
      <w:pPr>
        <w:rPr>
          <w:sz w:val="16"/>
          <w:szCs w:val="16"/>
        </w:rPr>
      </w:pPr>
      <w:r w:rsidRPr="00BA7FE0">
        <w:rPr>
          <w:noProof/>
          <w:sz w:val="16"/>
          <w:szCs w:val="16"/>
        </w:rPr>
        <w:drawing>
          <wp:anchor distT="0" distB="0" distL="114300" distR="114300" simplePos="0" relativeHeight="251660288" behindDoc="0" locked="0" layoutInCell="1" allowOverlap="1" wp14:anchorId="56B7085A" wp14:editId="29AD274A">
            <wp:simplePos x="0" y="0"/>
            <wp:positionH relativeFrom="column">
              <wp:posOffset>2739607</wp:posOffset>
            </wp:positionH>
            <wp:positionV relativeFrom="paragraph">
              <wp:posOffset>154496</wp:posOffset>
            </wp:positionV>
            <wp:extent cx="249611" cy="85725"/>
            <wp:effectExtent l="0" t="0" r="0" b="0"/>
            <wp:wrapNone/>
            <wp:docPr id="149783389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951706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9611" cy="85725"/>
                    </a:xfrm>
                    <a:prstGeom prst="rect">
                      <a:avLst/>
                    </a:prstGeom>
                  </pic:spPr>
                </pic:pic>
              </a:graphicData>
            </a:graphic>
            <wp14:sizeRelH relativeFrom="margin">
              <wp14:pctWidth>0%</wp14:pctWidth>
            </wp14:sizeRelH>
            <wp14:sizeRelV relativeFrom="margin">
              <wp14:pctHeight>0%</wp14:pctHeight>
            </wp14:sizeRelV>
          </wp:anchor>
        </w:drawing>
      </w:r>
      <w:r>
        <w:rPr>
          <w:noProof/>
          <w:sz w:val="16"/>
          <w:szCs w:val="16"/>
        </w:rPr>
        <w:drawing>
          <wp:inline distT="0" distB="0" distL="0" distR="0" wp14:anchorId="3F2305A8" wp14:editId="7296664D">
            <wp:extent cx="3089910" cy="1949450"/>
            <wp:effectExtent l="0" t="0" r="0" b="0"/>
            <wp:docPr id="113831196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8311969" name="Picture 113831196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89910" cy="1949450"/>
                    </a:xfrm>
                    <a:prstGeom prst="rect">
                      <a:avLst/>
                    </a:prstGeom>
                  </pic:spPr>
                </pic:pic>
              </a:graphicData>
            </a:graphic>
          </wp:inline>
        </w:drawing>
      </w:r>
    </w:p>
    <w:p w14:paraId="2AD4E2DC" w14:textId="285D2FE7" w:rsidR="00AE231C" w:rsidRDefault="00AE231C" w:rsidP="00AE231C">
      <w:pPr>
        <w:rPr>
          <w:sz w:val="16"/>
          <w:szCs w:val="16"/>
        </w:rPr>
      </w:pPr>
      <w:r w:rsidRPr="004221F6">
        <w:rPr>
          <w:sz w:val="16"/>
          <w:szCs w:val="16"/>
        </w:rPr>
        <w:t xml:space="preserve">Fig </w:t>
      </w:r>
      <w:r w:rsidR="00EC0A07">
        <w:rPr>
          <w:sz w:val="16"/>
          <w:szCs w:val="16"/>
        </w:rPr>
        <w:t>2</w:t>
      </w:r>
      <w:r w:rsidR="00684E89">
        <w:rPr>
          <w:sz w:val="16"/>
          <w:szCs w:val="16"/>
        </w:rPr>
        <w:t>4</w:t>
      </w:r>
      <w:r>
        <w:rPr>
          <w:sz w:val="16"/>
          <w:szCs w:val="16"/>
        </w:rPr>
        <w:t>. MUSIC-UCA Moving RF Source (Indoor)</w:t>
      </w:r>
    </w:p>
    <w:p w14:paraId="10E7A181" w14:textId="47AC3881" w:rsidR="00AE231C" w:rsidRDefault="00AE231C" w:rsidP="00AE231C">
      <w:pPr>
        <w:rPr>
          <w:sz w:val="16"/>
          <w:szCs w:val="16"/>
        </w:rPr>
      </w:pPr>
      <w:r>
        <w:rPr>
          <w:sz w:val="16"/>
          <w:szCs w:val="16"/>
        </w:rPr>
        <w:t>Elevation: 15</w:t>
      </w:r>
      <w:r w:rsidRPr="005516D3">
        <w:rPr>
          <w:sz w:val="16"/>
          <w:szCs w:val="16"/>
        </w:rPr>
        <w:t>°</w:t>
      </w:r>
      <w:r>
        <w:rPr>
          <w:sz w:val="16"/>
          <w:szCs w:val="16"/>
        </w:rPr>
        <w:t xml:space="preserve"> Azimuth: </w:t>
      </w:r>
      <w:r w:rsidR="00C1534E">
        <w:rPr>
          <w:sz w:val="16"/>
          <w:szCs w:val="16"/>
        </w:rPr>
        <w:t>0</w:t>
      </w:r>
      <w:r w:rsidRPr="005516D3">
        <w:rPr>
          <w:sz w:val="16"/>
          <w:szCs w:val="16"/>
        </w:rPr>
        <w:t>°</w:t>
      </w:r>
      <w:r w:rsidR="008B12C6">
        <w:rPr>
          <w:sz w:val="16"/>
          <w:szCs w:val="16"/>
        </w:rPr>
        <w:t>:</w:t>
      </w:r>
      <w:r w:rsidR="00C1534E">
        <w:rPr>
          <w:sz w:val="16"/>
          <w:szCs w:val="16"/>
        </w:rPr>
        <w:t>360</w:t>
      </w:r>
      <w:r w:rsidRPr="005516D3">
        <w:rPr>
          <w:sz w:val="16"/>
          <w:szCs w:val="16"/>
        </w:rPr>
        <w:t>°</w:t>
      </w:r>
      <w:r w:rsidR="008B12C6">
        <w:rPr>
          <w:sz w:val="16"/>
          <w:szCs w:val="16"/>
        </w:rPr>
        <w:t>:</w:t>
      </w:r>
      <w:r w:rsidR="00C1534E">
        <w:rPr>
          <w:sz w:val="16"/>
          <w:szCs w:val="16"/>
        </w:rPr>
        <w:t>150</w:t>
      </w:r>
      <w:r w:rsidR="00C1534E" w:rsidRPr="005516D3">
        <w:rPr>
          <w:sz w:val="16"/>
          <w:szCs w:val="16"/>
        </w:rPr>
        <w:t>°</w:t>
      </w:r>
    </w:p>
    <w:p w14:paraId="13919E0B" w14:textId="77777777" w:rsidR="009F4903" w:rsidRPr="009F4903" w:rsidRDefault="009F4903" w:rsidP="00AE231C">
      <w:pPr>
        <w:rPr>
          <w:sz w:val="8"/>
          <w:szCs w:val="8"/>
        </w:rPr>
      </w:pPr>
    </w:p>
    <w:p w14:paraId="20454B38" w14:textId="7E797B49" w:rsidR="00863823" w:rsidRDefault="00C9365F" w:rsidP="009F4903">
      <w:pPr>
        <w:pStyle w:val="Heading3"/>
        <w:numPr>
          <w:ilvl w:val="0"/>
          <w:numId w:val="0"/>
        </w:numPr>
        <w:ind w:firstLine="14.40pt"/>
        <w:rPr>
          <w:i w:val="0"/>
          <w:iCs w:val="0"/>
        </w:rPr>
      </w:pPr>
      <w:r w:rsidRPr="00C9365F">
        <w:rPr>
          <w:i w:val="0"/>
          <w:iCs w:val="0"/>
        </w:rPr>
        <w:t>The second moving source test evaluates the performance of the ESPRIT algorithm while using the ULA configuration. During this test, the RF sour</w:t>
      </w:r>
      <w:r w:rsidR="009F4903">
        <w:rPr>
          <w:i w:val="0"/>
          <w:iCs w:val="0"/>
        </w:rPr>
        <w:t xml:space="preserve">ce was moved very in the same general pattern as the MUSIC where in the </w:t>
      </w:r>
      <w:r w:rsidR="009F4903" w:rsidRPr="009F4903">
        <w:rPr>
          <w:i w:val="0"/>
          <w:iCs w:val="0"/>
        </w:rPr>
        <w:t xml:space="preserve">first test, the RF emitter was moved in a linear azimuth sweep while maintaining a constant elevation angle. In the second test, the emitter was moved in a back-and-forth motion across the azimuth range to evaluate how well the estimation algorithm responds to directional changes. The resulting DoA estimates for both motion patterns are shown in </w:t>
      </w:r>
      <w:r w:rsidR="008B12C6">
        <w:rPr>
          <w:i w:val="0"/>
          <w:iCs w:val="0"/>
        </w:rPr>
        <w:t>Figures 25 and 26</w:t>
      </w:r>
      <w:r w:rsidR="009F4903" w:rsidRPr="009F4903">
        <w:rPr>
          <w:i w:val="0"/>
          <w:iCs w:val="0"/>
        </w:rPr>
        <w:t xml:space="preserve"> below.</w:t>
      </w:r>
    </w:p>
    <w:p w14:paraId="38354270" w14:textId="77777777" w:rsidR="008A5DE1" w:rsidRPr="008A5DE1" w:rsidRDefault="008A5DE1" w:rsidP="008A5DE1">
      <w:pPr>
        <w:rPr>
          <w:sz w:val="8"/>
          <w:szCs w:val="8"/>
        </w:rPr>
      </w:pPr>
    </w:p>
    <w:p w14:paraId="34B9EB08" w14:textId="022E13F1" w:rsidR="008A5DE1" w:rsidRDefault="008A5DE1" w:rsidP="00863823">
      <w:pPr>
        <w:rPr>
          <w:sz w:val="16"/>
          <w:szCs w:val="16"/>
        </w:rPr>
      </w:pPr>
      <w:r>
        <w:rPr>
          <w:noProof/>
          <w:sz w:val="16"/>
          <w:szCs w:val="16"/>
        </w:rPr>
        <w:drawing>
          <wp:inline distT="0" distB="0" distL="0" distR="0" wp14:anchorId="3CBFC01F" wp14:editId="702E7E77">
            <wp:extent cx="3110749" cy="1990725"/>
            <wp:effectExtent l="0" t="0" r="0" b="0"/>
            <wp:docPr id="175183016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1830168" name="Picture 175183016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66963" cy="2026699"/>
                    </a:xfrm>
                    <a:prstGeom prst="rect">
                      <a:avLst/>
                    </a:prstGeom>
                  </pic:spPr>
                </pic:pic>
              </a:graphicData>
            </a:graphic>
          </wp:inline>
        </w:drawing>
      </w:r>
    </w:p>
    <w:p w14:paraId="1D636090" w14:textId="1503253F" w:rsidR="00863823" w:rsidRDefault="00863823" w:rsidP="00863823">
      <w:pPr>
        <w:rPr>
          <w:sz w:val="16"/>
          <w:szCs w:val="16"/>
        </w:rPr>
      </w:pPr>
      <w:r w:rsidRPr="004221F6">
        <w:rPr>
          <w:sz w:val="16"/>
          <w:szCs w:val="16"/>
        </w:rPr>
        <w:t xml:space="preserve">Fig </w:t>
      </w:r>
      <w:r w:rsidR="00EC0A07">
        <w:rPr>
          <w:sz w:val="16"/>
          <w:szCs w:val="16"/>
        </w:rPr>
        <w:t>2</w:t>
      </w:r>
      <w:r w:rsidR="00684E89">
        <w:rPr>
          <w:sz w:val="16"/>
          <w:szCs w:val="16"/>
        </w:rPr>
        <w:t>5</w:t>
      </w:r>
      <w:r>
        <w:rPr>
          <w:sz w:val="16"/>
          <w:szCs w:val="16"/>
        </w:rPr>
        <w:t xml:space="preserve">. </w:t>
      </w:r>
      <w:r w:rsidR="009F4903">
        <w:rPr>
          <w:sz w:val="16"/>
          <w:szCs w:val="16"/>
        </w:rPr>
        <w:t>ESPRIT</w:t>
      </w:r>
      <w:r>
        <w:rPr>
          <w:sz w:val="16"/>
          <w:szCs w:val="16"/>
        </w:rPr>
        <w:t>-U</w:t>
      </w:r>
      <w:r w:rsidR="009F4903">
        <w:rPr>
          <w:sz w:val="16"/>
          <w:szCs w:val="16"/>
        </w:rPr>
        <w:t>L</w:t>
      </w:r>
      <w:r>
        <w:rPr>
          <w:sz w:val="16"/>
          <w:szCs w:val="16"/>
        </w:rPr>
        <w:t>A Moving RF Source (Indoor)</w:t>
      </w:r>
    </w:p>
    <w:p w14:paraId="639CFDF6" w14:textId="3F2A764E" w:rsidR="00863823" w:rsidRDefault="00863823" w:rsidP="00AE231C">
      <w:pPr>
        <w:rPr>
          <w:sz w:val="16"/>
          <w:szCs w:val="16"/>
        </w:rPr>
      </w:pPr>
      <w:r>
        <w:rPr>
          <w:sz w:val="16"/>
          <w:szCs w:val="16"/>
        </w:rPr>
        <w:t xml:space="preserve">Elevation: </w:t>
      </w:r>
      <w:r w:rsidRPr="005516D3">
        <w:rPr>
          <w:sz w:val="16"/>
          <w:szCs w:val="16"/>
        </w:rPr>
        <w:t>20°</w:t>
      </w:r>
      <w:r>
        <w:rPr>
          <w:sz w:val="16"/>
          <w:szCs w:val="16"/>
        </w:rPr>
        <w:t xml:space="preserve"> Azimuth: </w:t>
      </w:r>
      <w:r w:rsidRPr="005516D3">
        <w:rPr>
          <w:sz w:val="16"/>
          <w:szCs w:val="16"/>
        </w:rPr>
        <w:t>0°</w:t>
      </w:r>
      <w:r w:rsidR="008B12C6">
        <w:rPr>
          <w:sz w:val="16"/>
          <w:szCs w:val="16"/>
        </w:rPr>
        <w:t>:</w:t>
      </w:r>
      <w:r>
        <w:rPr>
          <w:sz w:val="16"/>
          <w:szCs w:val="16"/>
        </w:rPr>
        <w:t>1</w:t>
      </w:r>
      <w:r w:rsidR="009F4903">
        <w:rPr>
          <w:sz w:val="16"/>
          <w:szCs w:val="16"/>
        </w:rPr>
        <w:t>65</w:t>
      </w:r>
      <w:r w:rsidRPr="005516D3">
        <w:rPr>
          <w:sz w:val="16"/>
          <w:szCs w:val="16"/>
        </w:rPr>
        <w:t>°</w:t>
      </w:r>
    </w:p>
    <w:p w14:paraId="1EC1BFC2" w14:textId="77777777" w:rsidR="00AE231C" w:rsidRPr="00AE231C" w:rsidRDefault="00AE231C" w:rsidP="00AE231C">
      <w:pPr>
        <w:rPr>
          <w:sz w:val="8"/>
          <w:szCs w:val="8"/>
        </w:rPr>
      </w:pPr>
    </w:p>
    <w:p w14:paraId="174EDB3B" w14:textId="0D8DD787" w:rsidR="00AE231C" w:rsidRPr="00AE231C" w:rsidRDefault="00AE231C" w:rsidP="00AE231C">
      <w:pPr>
        <w:rPr>
          <w:sz w:val="16"/>
          <w:szCs w:val="16"/>
        </w:rPr>
      </w:pPr>
      <w:r>
        <w:rPr>
          <w:noProof/>
          <w:sz w:val="16"/>
          <w:szCs w:val="16"/>
        </w:rPr>
        <w:drawing>
          <wp:inline distT="0" distB="0" distL="0" distR="0" wp14:anchorId="15920F11" wp14:editId="1FC8AA00">
            <wp:extent cx="3064991" cy="1952625"/>
            <wp:effectExtent l="0" t="0" r="2540" b="0"/>
            <wp:docPr id="54098569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0985691" name="Picture 54098569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69007" cy="1955183"/>
                    </a:xfrm>
                    <a:prstGeom prst="rect">
                      <a:avLst/>
                    </a:prstGeom>
                  </pic:spPr>
                </pic:pic>
              </a:graphicData>
            </a:graphic>
          </wp:inline>
        </w:drawing>
      </w:r>
    </w:p>
    <w:p w14:paraId="18C7A4EE" w14:textId="29A2B2CF" w:rsidR="00863823" w:rsidRDefault="00863823" w:rsidP="00863823">
      <w:pPr>
        <w:rPr>
          <w:sz w:val="16"/>
          <w:szCs w:val="16"/>
        </w:rPr>
      </w:pPr>
      <w:r w:rsidRPr="004221F6">
        <w:rPr>
          <w:sz w:val="16"/>
          <w:szCs w:val="16"/>
        </w:rPr>
        <w:t xml:space="preserve">Fig </w:t>
      </w:r>
      <w:r w:rsidR="00EC0A07">
        <w:rPr>
          <w:sz w:val="16"/>
          <w:szCs w:val="16"/>
        </w:rPr>
        <w:t>2</w:t>
      </w:r>
      <w:r w:rsidR="00684E89">
        <w:rPr>
          <w:sz w:val="16"/>
          <w:szCs w:val="16"/>
        </w:rPr>
        <w:t>6</w:t>
      </w:r>
      <w:r>
        <w:rPr>
          <w:sz w:val="16"/>
          <w:szCs w:val="16"/>
        </w:rPr>
        <w:t xml:space="preserve">. </w:t>
      </w:r>
      <w:r w:rsidR="009F4903">
        <w:rPr>
          <w:sz w:val="16"/>
          <w:szCs w:val="16"/>
        </w:rPr>
        <w:t>ESPRIT</w:t>
      </w:r>
      <w:r>
        <w:rPr>
          <w:sz w:val="16"/>
          <w:szCs w:val="16"/>
        </w:rPr>
        <w:t>-U</w:t>
      </w:r>
      <w:r w:rsidR="009F4903">
        <w:rPr>
          <w:sz w:val="16"/>
          <w:szCs w:val="16"/>
        </w:rPr>
        <w:t>L</w:t>
      </w:r>
      <w:r>
        <w:rPr>
          <w:sz w:val="16"/>
          <w:szCs w:val="16"/>
        </w:rPr>
        <w:t>A Moving RF Source (Indoor)</w:t>
      </w:r>
    </w:p>
    <w:p w14:paraId="3E0EFAC7" w14:textId="111F8CD8" w:rsidR="00863823" w:rsidRDefault="00863823" w:rsidP="00863823">
      <w:pPr>
        <w:rPr>
          <w:sz w:val="16"/>
          <w:szCs w:val="16"/>
        </w:rPr>
      </w:pPr>
      <w:r>
        <w:rPr>
          <w:sz w:val="16"/>
          <w:szCs w:val="16"/>
        </w:rPr>
        <w:t xml:space="preserve">Elevation: </w:t>
      </w:r>
      <w:r w:rsidR="009F4903">
        <w:rPr>
          <w:sz w:val="16"/>
          <w:szCs w:val="16"/>
        </w:rPr>
        <w:t>15</w:t>
      </w:r>
      <w:r w:rsidRPr="005516D3">
        <w:rPr>
          <w:sz w:val="16"/>
          <w:szCs w:val="16"/>
        </w:rPr>
        <w:t>°</w:t>
      </w:r>
      <w:r>
        <w:rPr>
          <w:sz w:val="16"/>
          <w:szCs w:val="16"/>
        </w:rPr>
        <w:t xml:space="preserve"> Azimuth:</w:t>
      </w:r>
      <w:r w:rsidR="009F4903">
        <w:rPr>
          <w:sz w:val="16"/>
          <w:szCs w:val="16"/>
        </w:rPr>
        <w:t>-60</w:t>
      </w:r>
      <w:r w:rsidRPr="005516D3">
        <w:rPr>
          <w:sz w:val="16"/>
          <w:szCs w:val="16"/>
        </w:rPr>
        <w:t>°</w:t>
      </w:r>
      <w:r w:rsidR="008B12C6">
        <w:rPr>
          <w:sz w:val="16"/>
          <w:szCs w:val="16"/>
        </w:rPr>
        <w:t>:</w:t>
      </w:r>
      <w:r w:rsidR="009F4903">
        <w:rPr>
          <w:sz w:val="16"/>
          <w:szCs w:val="16"/>
        </w:rPr>
        <w:t>60</w:t>
      </w:r>
      <w:r w:rsidRPr="005516D3">
        <w:rPr>
          <w:sz w:val="16"/>
          <w:szCs w:val="16"/>
        </w:rPr>
        <w:t>°</w:t>
      </w:r>
    </w:p>
    <w:p w14:paraId="709AD3FC" w14:textId="77777777" w:rsidR="00CC2163" w:rsidRPr="00CC2163" w:rsidRDefault="00CC2163" w:rsidP="00863823">
      <w:pPr>
        <w:rPr>
          <w:sz w:val="8"/>
          <w:szCs w:val="8"/>
        </w:rPr>
      </w:pPr>
    </w:p>
    <w:p w14:paraId="42A9A337" w14:textId="232055F1" w:rsidR="00BA7FE0" w:rsidRDefault="0054796A" w:rsidP="00BA7FE0">
      <w:pPr>
        <w:pStyle w:val="Heading3"/>
        <w:numPr>
          <w:ilvl w:val="0"/>
          <w:numId w:val="0"/>
        </w:numPr>
        <w:ind w:firstLine="14.40pt"/>
        <w:rPr>
          <w:i w:val="0"/>
          <w:iCs w:val="0"/>
        </w:rPr>
      </w:pPr>
      <w:r w:rsidRPr="0054796A">
        <w:rPr>
          <w:i w:val="0"/>
          <w:iCs w:val="0"/>
        </w:rPr>
        <w:t xml:space="preserve">The final moving source tests evaluate the performance of the vertical ULA configuration. During these tests, the RF </w:t>
      </w:r>
      <w:r w:rsidRPr="0054796A">
        <w:rPr>
          <w:i w:val="0"/>
          <w:iCs w:val="0"/>
        </w:rPr>
        <w:lastRenderedPageBreak/>
        <w:t xml:space="preserve">source was moved along the same general paths used in the previous experiments. The first test consisted of a linear sweep where the elevation angle of the source was varied while the azimuth remained constant. Following this, a second test was performed in which the source was moved in a back-and-forth motion across the elevation range in order to evaluate the system’s ability to track changes in elevation direction. The resulting DoA estimates for both motion patterns are shown in </w:t>
      </w:r>
      <w:r w:rsidR="00206609">
        <w:rPr>
          <w:i w:val="0"/>
          <w:iCs w:val="0"/>
        </w:rPr>
        <w:t xml:space="preserve">Figures 27 and 28 </w:t>
      </w:r>
      <w:r w:rsidRPr="0054796A">
        <w:rPr>
          <w:i w:val="0"/>
          <w:iCs w:val="0"/>
        </w:rPr>
        <w:t>below.</w:t>
      </w:r>
    </w:p>
    <w:p w14:paraId="00E75BF0" w14:textId="77777777" w:rsidR="00BA7FE0" w:rsidRPr="008A5DE1" w:rsidRDefault="00BA7FE0" w:rsidP="00BA7FE0">
      <w:pPr>
        <w:rPr>
          <w:sz w:val="8"/>
          <w:szCs w:val="8"/>
        </w:rPr>
      </w:pPr>
    </w:p>
    <w:p w14:paraId="46BEA954" w14:textId="50A71387" w:rsidR="00BA7FE0" w:rsidRDefault="00EC0A07" w:rsidP="00BA7FE0">
      <w:pPr>
        <w:rPr>
          <w:sz w:val="16"/>
          <w:szCs w:val="16"/>
        </w:rPr>
      </w:pPr>
      <w:r>
        <w:rPr>
          <w:noProof/>
          <w:sz w:val="16"/>
          <w:szCs w:val="16"/>
        </w:rPr>
        <w:drawing>
          <wp:inline distT="0" distB="0" distL="0" distR="0" wp14:anchorId="34A51595" wp14:editId="4E8B5090">
            <wp:extent cx="3027393" cy="2084832"/>
            <wp:effectExtent l="0" t="0" r="1905" b="0"/>
            <wp:docPr id="99568219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5682191" name="Picture 99568219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39018" cy="2092838"/>
                    </a:xfrm>
                    <a:prstGeom prst="rect">
                      <a:avLst/>
                    </a:prstGeom>
                  </pic:spPr>
                </pic:pic>
              </a:graphicData>
            </a:graphic>
          </wp:inline>
        </w:drawing>
      </w:r>
    </w:p>
    <w:p w14:paraId="1B72DCA0" w14:textId="1931B6F4" w:rsidR="00BA7FE0" w:rsidRDefault="00BA7FE0" w:rsidP="00BA7FE0">
      <w:pPr>
        <w:rPr>
          <w:sz w:val="16"/>
          <w:szCs w:val="16"/>
        </w:rPr>
      </w:pPr>
      <w:r w:rsidRPr="004221F6">
        <w:rPr>
          <w:sz w:val="16"/>
          <w:szCs w:val="16"/>
        </w:rPr>
        <w:t xml:space="preserve">Fig </w:t>
      </w:r>
      <w:r w:rsidR="00EC0A07">
        <w:rPr>
          <w:sz w:val="16"/>
          <w:szCs w:val="16"/>
        </w:rPr>
        <w:t>2</w:t>
      </w:r>
      <w:r w:rsidR="00684E89">
        <w:rPr>
          <w:sz w:val="16"/>
          <w:szCs w:val="16"/>
        </w:rPr>
        <w:t>7</w:t>
      </w:r>
      <w:r>
        <w:rPr>
          <w:sz w:val="16"/>
          <w:szCs w:val="16"/>
        </w:rPr>
        <w:t xml:space="preserve">. </w:t>
      </w:r>
      <w:r w:rsidR="00EC0A07">
        <w:rPr>
          <w:sz w:val="16"/>
          <w:szCs w:val="16"/>
        </w:rPr>
        <w:t>MUSIC</w:t>
      </w:r>
      <w:r>
        <w:rPr>
          <w:sz w:val="16"/>
          <w:szCs w:val="16"/>
        </w:rPr>
        <w:t>-ULA Moving RF Source (Indoor)</w:t>
      </w:r>
    </w:p>
    <w:p w14:paraId="2086B4A7" w14:textId="62ADDE30" w:rsidR="00BA7FE0" w:rsidRDefault="00BA7FE0" w:rsidP="00BA7FE0">
      <w:pPr>
        <w:rPr>
          <w:sz w:val="16"/>
          <w:szCs w:val="16"/>
        </w:rPr>
      </w:pPr>
      <w:r>
        <w:rPr>
          <w:sz w:val="16"/>
          <w:szCs w:val="16"/>
        </w:rPr>
        <w:t xml:space="preserve">Elevation: </w:t>
      </w:r>
      <w:r w:rsidR="00EC0A07">
        <w:rPr>
          <w:sz w:val="16"/>
          <w:szCs w:val="16"/>
        </w:rPr>
        <w:t>15</w:t>
      </w:r>
      <w:r w:rsidRPr="005516D3">
        <w:rPr>
          <w:sz w:val="16"/>
          <w:szCs w:val="16"/>
        </w:rPr>
        <w:t>°</w:t>
      </w:r>
      <w:r w:rsidR="005F2AC0">
        <w:rPr>
          <w:sz w:val="16"/>
          <w:szCs w:val="16"/>
        </w:rPr>
        <w:t>:</w:t>
      </w:r>
      <w:r w:rsidR="00EC0A07">
        <w:rPr>
          <w:sz w:val="16"/>
          <w:szCs w:val="16"/>
        </w:rPr>
        <w:t>45</w:t>
      </w:r>
      <w:r w:rsidR="00EC0A07" w:rsidRPr="005516D3">
        <w:rPr>
          <w:sz w:val="16"/>
          <w:szCs w:val="16"/>
        </w:rPr>
        <w:t>°</w:t>
      </w:r>
      <w:r w:rsidR="00EC0A07">
        <w:rPr>
          <w:sz w:val="16"/>
          <w:szCs w:val="16"/>
        </w:rPr>
        <w:t xml:space="preserve"> </w:t>
      </w:r>
      <w:r>
        <w:rPr>
          <w:sz w:val="16"/>
          <w:szCs w:val="16"/>
        </w:rPr>
        <w:t xml:space="preserve"> Azimuth: </w:t>
      </w:r>
      <w:r w:rsidRPr="005516D3">
        <w:rPr>
          <w:sz w:val="16"/>
          <w:szCs w:val="16"/>
        </w:rPr>
        <w:t>0°</w:t>
      </w:r>
    </w:p>
    <w:p w14:paraId="6ACD2BEE" w14:textId="77777777" w:rsidR="00BA7FE0" w:rsidRPr="00AE231C" w:rsidRDefault="00BA7FE0" w:rsidP="00BA7FE0">
      <w:pPr>
        <w:rPr>
          <w:sz w:val="8"/>
          <w:szCs w:val="8"/>
        </w:rPr>
      </w:pPr>
    </w:p>
    <w:p w14:paraId="5C1B2B51" w14:textId="4D5C2857" w:rsidR="00BA7FE0" w:rsidRPr="00AE231C" w:rsidRDefault="004F3B1B" w:rsidP="00BA7FE0">
      <w:pPr>
        <w:rPr>
          <w:sz w:val="16"/>
          <w:szCs w:val="16"/>
        </w:rPr>
      </w:pPr>
      <w:r>
        <w:rPr>
          <w:noProof/>
          <w:sz w:val="16"/>
          <w:szCs w:val="16"/>
        </w:rPr>
        <w:drawing>
          <wp:inline distT="0" distB="0" distL="0" distR="0" wp14:anchorId="63847170" wp14:editId="301C4738">
            <wp:extent cx="3089910" cy="1885950"/>
            <wp:effectExtent l="0" t="0" r="0" b="0"/>
            <wp:docPr id="1008607725"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8607725" name="Picture 100860772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89910" cy="1885950"/>
                    </a:xfrm>
                    <a:prstGeom prst="rect">
                      <a:avLst/>
                    </a:prstGeom>
                  </pic:spPr>
                </pic:pic>
              </a:graphicData>
            </a:graphic>
          </wp:inline>
        </w:drawing>
      </w:r>
    </w:p>
    <w:p w14:paraId="1959A4F6" w14:textId="147A27C9" w:rsidR="00BA7FE0" w:rsidRDefault="00BA7FE0" w:rsidP="00BA7FE0">
      <w:pPr>
        <w:rPr>
          <w:sz w:val="16"/>
          <w:szCs w:val="16"/>
        </w:rPr>
      </w:pPr>
      <w:r w:rsidRPr="004221F6">
        <w:rPr>
          <w:sz w:val="16"/>
          <w:szCs w:val="16"/>
        </w:rPr>
        <w:t xml:space="preserve">Fig </w:t>
      </w:r>
      <w:r w:rsidR="00EC0A07">
        <w:rPr>
          <w:sz w:val="16"/>
          <w:szCs w:val="16"/>
        </w:rPr>
        <w:t>2</w:t>
      </w:r>
      <w:r w:rsidR="00684E89">
        <w:rPr>
          <w:sz w:val="16"/>
          <w:szCs w:val="16"/>
        </w:rPr>
        <w:t>8</w:t>
      </w:r>
      <w:r>
        <w:rPr>
          <w:sz w:val="16"/>
          <w:szCs w:val="16"/>
        </w:rPr>
        <w:t>. ESPRIT-ULA Moving RF Source (Indoor)</w:t>
      </w:r>
    </w:p>
    <w:p w14:paraId="352351A7" w14:textId="71F7A5FA" w:rsidR="00863823" w:rsidRPr="00863823" w:rsidRDefault="00BA7FE0" w:rsidP="00BA7FE0">
      <w:pPr>
        <w:rPr>
          <w:sz w:val="16"/>
          <w:szCs w:val="16"/>
        </w:rPr>
      </w:pPr>
      <w:r>
        <w:rPr>
          <w:sz w:val="16"/>
          <w:szCs w:val="16"/>
        </w:rPr>
        <w:t xml:space="preserve">Elevation: </w:t>
      </w:r>
      <w:r w:rsidR="004F3B1B">
        <w:rPr>
          <w:sz w:val="16"/>
          <w:szCs w:val="16"/>
        </w:rPr>
        <w:t>15</w:t>
      </w:r>
      <w:r w:rsidR="004F3B1B" w:rsidRPr="005516D3">
        <w:rPr>
          <w:sz w:val="16"/>
          <w:szCs w:val="16"/>
        </w:rPr>
        <w:t>°</w:t>
      </w:r>
      <w:r w:rsidR="005F2AC0">
        <w:rPr>
          <w:sz w:val="16"/>
          <w:szCs w:val="16"/>
        </w:rPr>
        <w:t>:</w:t>
      </w:r>
      <w:r w:rsidR="004F3B1B">
        <w:rPr>
          <w:sz w:val="16"/>
          <w:szCs w:val="16"/>
        </w:rPr>
        <w:t>40</w:t>
      </w:r>
      <w:r w:rsidR="004F3B1B" w:rsidRPr="005516D3">
        <w:rPr>
          <w:sz w:val="16"/>
          <w:szCs w:val="16"/>
        </w:rPr>
        <w:t>°</w:t>
      </w:r>
      <w:r>
        <w:rPr>
          <w:sz w:val="16"/>
          <w:szCs w:val="16"/>
        </w:rPr>
        <w:t xml:space="preserve"> Azimuth:</w:t>
      </w:r>
      <w:r w:rsidR="004F3B1B">
        <w:rPr>
          <w:sz w:val="16"/>
          <w:szCs w:val="16"/>
        </w:rPr>
        <w:t xml:space="preserve"> 0</w:t>
      </w:r>
      <w:r w:rsidRPr="005516D3">
        <w:rPr>
          <w:sz w:val="16"/>
          <w:szCs w:val="16"/>
        </w:rPr>
        <w:t>°</w:t>
      </w:r>
    </w:p>
    <w:p w14:paraId="6AAC6F2F" w14:textId="2BACC737" w:rsidR="002E61A4" w:rsidRDefault="002E61A4" w:rsidP="002E61A4">
      <w:pPr>
        <w:pStyle w:val="Heading1"/>
      </w:pPr>
      <w:r>
        <w:t>C</w:t>
      </w:r>
      <w:r w:rsidR="00120367">
        <w:t>ONCLUSION</w:t>
      </w:r>
    </w:p>
    <w:p w14:paraId="4E6BD6A8" w14:textId="60FFD6A8" w:rsidR="006306F1" w:rsidRPr="006306F1" w:rsidRDefault="006306F1" w:rsidP="00AF29C6">
      <w:pPr>
        <w:pStyle w:val="BodyText"/>
        <w:rPr>
          <w:lang w:val="en-US"/>
        </w:rPr>
      </w:pPr>
      <w:r w:rsidRPr="006306F1">
        <w:rPr>
          <w:lang w:val="en-US"/>
        </w:rPr>
        <w:t>This work presented the design, implementation, and evaluation of a hybrid RF localization system capable of estimating the azimuth, elevation, and range of a single moving RF source in real time. By combining subspace-based Direction-of-Arrival (DoA) estimation algorithms with a dual-array antenna architecture and LiDAR-based range sensing, the system demonstrates a practical approach for full localization of an RF emitter. The proposed architecture separates azimuth and elevation estimation across orthogonal antenna arrays, allowing the two-dimensional DoA estimation problem to be decomposed into two independent one-dimensional estimation problems. This approach reduces computational complexity while maintaining accurate directional estimation within the real-time processing constraints of the system.</w:t>
      </w:r>
    </w:p>
    <w:p w14:paraId="61E05793" w14:textId="1A16C6BF" w:rsidR="006306F1" w:rsidRDefault="006306F1" w:rsidP="006306F1">
      <w:pPr>
        <w:pStyle w:val="BodyText"/>
        <w:rPr>
          <w:lang w:val="en-US"/>
        </w:rPr>
      </w:pPr>
      <w:r w:rsidRPr="006306F1">
        <w:rPr>
          <w:lang w:val="en-US"/>
        </w:rPr>
        <w:t>Two primary antenna geometries were investigated throughout this work. A uniform circular array (UCA) was used to evaluate azimuth estimation performance, while uniform linear arrays (ULA) were used for elevation estimation and for configurations requiring shift-invariant array structures. The MUSIC and ESPRIT algorithms were evaluated through both Monte Carlo simulations and experimental testing to assess their performance under varying signal-to-noise ratios, snapshot counts, and array configurations. Simulation results demonstrated that algorithm performance is strongly influenced by array geometry and signal quality, with both algorithms exhibiting improved stability as SNR and snapshot counts increase. In particular, the results highlighted the threshold behavior commonly observed in subspace-based methods when operating near low SNR conditions.</w:t>
      </w:r>
    </w:p>
    <w:p w14:paraId="5EC813BA" w14:textId="0643207E" w:rsidR="00AF29C6" w:rsidRDefault="00AF29C6" w:rsidP="00AF29C6">
      <w:pPr>
        <w:pStyle w:val="BodyText"/>
      </w:pPr>
      <w:r>
        <w:t>Experimental validation further confirmed the effectiveness of the proposed system architecture. Testing with both static and moving RF sources demonstrated that the hybrid antenna configuration is capable of producing stable DoA estimates in realistic indoor environments where multipath reflections are present. The system successfully tracked the motion of an RF emitter while maintaining consistent azimuth and elevation estimates across repeated trials. By integrating the DoA estimation output with a LiDAR-based range measurement subsystem, the platform demonstrated the ability to perform full localization of the RF source in real time.</w:t>
      </w:r>
    </w:p>
    <w:p w14:paraId="5517DEA2" w14:textId="3CA9BFF4" w:rsidR="00AF29C6" w:rsidRPr="00120367" w:rsidRDefault="00AF29C6" w:rsidP="00AF29C6">
      <w:pPr>
        <w:pStyle w:val="BodyText"/>
      </w:pPr>
      <w:r>
        <w:t>Future work may focus on improving system robustness in challenging RF environments by increasing the number of antenna elements, investigating additional array geometries, and incorporating advanced signal processing techniques for multipath mitigation. Additional development could also include extending the system to support simultaneous localization of multiple RF sources and implementing real-time optimization of algorithm parameters to improve performance under varying signal conditions. These improvements would further expand the applicability of the proposed system to real-world RF sensing applications such as spectrum monitoring, emitter tracking, and electronic warfare systems.</w:t>
      </w:r>
    </w:p>
    <w:p w14:paraId="7564B12F" w14:textId="47ADCC4D" w:rsidR="0080791D" w:rsidRPr="009C259A" w:rsidRDefault="004F5F5C" w:rsidP="0080791D">
      <w:pPr>
        <w:pStyle w:val="Heading5"/>
      </w:pPr>
      <w:r>
        <w:t>ACKNOWLEDGEMENTS</w:t>
      </w:r>
    </w:p>
    <w:p w14:paraId="43E9F49C" w14:textId="32295792" w:rsidR="00836367" w:rsidRPr="00977CB2" w:rsidRDefault="00A80A19" w:rsidP="00977CB2">
      <w:pPr>
        <w:pStyle w:val="BodyText"/>
        <w:rPr>
          <w:lang w:val="en-US"/>
        </w:rPr>
        <w:sectPr w:rsidR="00836367" w:rsidRPr="00977CB2" w:rsidSect="003B4E04">
          <w:type w:val="continuous"/>
          <w:pgSz w:w="595.30pt" w:h="841.90pt" w:code="9"/>
          <w:pgMar w:top="54pt" w:right="45.35pt" w:bottom="72pt" w:left="45.35pt" w:header="36pt" w:footer="36pt" w:gutter="0pt"/>
          <w:cols w:num="2" w:space="18pt"/>
          <w:docGrid w:linePitch="360"/>
        </w:sectPr>
      </w:pPr>
      <w:r>
        <w:rPr>
          <w:lang w:val="en-US"/>
        </w:rPr>
        <w:t xml:space="preserve">We </w:t>
      </w:r>
      <w:r w:rsidR="004F5F5C" w:rsidRPr="004F5F5C">
        <w:rPr>
          <w:lang w:val="en-US"/>
        </w:rPr>
        <w:t>would like to thank the Air Force Research Laboratory (AFRL) and the Wright Brothers Institute (WBI) for hosting and supporting the AFRL SDR University Challenge, and for providing the competition structure, technical feedback opportunities, and an evaluation venue for the project demonstration.</w:t>
      </w:r>
      <w:r>
        <w:rPr>
          <w:lang w:val="en-US"/>
        </w:rPr>
        <w:t xml:space="preserve"> We would </w:t>
      </w:r>
      <w:r w:rsidR="004F5F5C" w:rsidRPr="004F5F5C">
        <w:rPr>
          <w:lang w:val="en-US"/>
        </w:rPr>
        <w:t>also acknowledge East Texas A&amp;M University (ETAMU) for institutional support and resources that enabled development and testing of the prototype system. Appreciation is extended to the project’s faculty advisor(s), technical mentors, and laboratory staff for guidance on RF hardware integration, calibration practices, and experimental methodology. Additional thanks are given to the challenge sponsors and tool providers who supported the program and student teams through hardware and software resources, including organizations such as MathWorks and National Instruments, as applicable to the competition year</w:t>
      </w:r>
      <w:r>
        <w:rPr>
          <w:lang w:val="en-US"/>
        </w:rPr>
        <w:t>.</w:t>
      </w:r>
    </w:p>
    <w:p w14:paraId="0159E230" w14:textId="0597DF04" w:rsidR="009303D9" w:rsidRPr="009C259A" w:rsidRDefault="009303D9" w:rsidP="00A80A19">
      <w:pPr>
        <w:jc w:val="both"/>
      </w:pPr>
    </w:p>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BF82868" w14:textId="77777777" w:rsidR="005A3F97" w:rsidRDefault="005A3F97" w:rsidP="001A3B3D">
      <w:r>
        <w:separator/>
      </w:r>
    </w:p>
  </w:endnote>
  <w:endnote w:type="continuationSeparator" w:id="0">
    <w:p w14:paraId="029146A6" w14:textId="77777777" w:rsidR="005A3F97" w:rsidRDefault="005A3F9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D886C3" w14:textId="228CAED4" w:rsidR="00120367" w:rsidRPr="00120367" w:rsidRDefault="00120367" w:rsidP="00120367">
    <w:pPr>
      <w:pStyle w:val="Footer"/>
      <w:jc w:val="start"/>
      <w:rPr>
        <w:sz w:val="16"/>
        <w:szCs w:val="16"/>
      </w:rPr>
    </w:pPr>
    <w:r>
      <w:rPr>
        <w:sz w:val="16"/>
        <w:szCs w:val="16"/>
      </w:rPr>
      <w:t>EAST TEXAS A&amp;M UNIVERSITY – DEPT. OF SCIENCE &amp; ENGINEERING – 2026 ELECTRIAL ENGINEERING CAPSTONE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23F5BAAD" w:rsidR="001A3B3D" w:rsidRPr="006F6D3D" w:rsidRDefault="00120367" w:rsidP="0056610F">
    <w:pPr>
      <w:pStyle w:val="Footer"/>
      <w:jc w:val="start"/>
      <w:rPr>
        <w:sz w:val="16"/>
        <w:szCs w:val="16"/>
      </w:rPr>
    </w:pPr>
    <w:r>
      <w:rPr>
        <w:sz w:val="16"/>
        <w:szCs w:val="16"/>
      </w:rPr>
      <w:t>EAST TEXAS A&amp;M UNIVERSITY – DEPT. OF SCIENCE &amp; ENGINEERING – 2026 ELECTRI</w:t>
    </w:r>
    <w:r w:rsidR="00BC09CD">
      <w:rPr>
        <w:sz w:val="16"/>
        <w:szCs w:val="16"/>
      </w:rPr>
      <w:t>C</w:t>
    </w:r>
    <w:r>
      <w:rPr>
        <w:sz w:val="16"/>
        <w:szCs w:val="16"/>
      </w:rPr>
      <w:t>AL ENGINEERING CAPSTONE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5206D89" w14:textId="77777777" w:rsidR="005A3F97" w:rsidRDefault="005A3F97" w:rsidP="001A3B3D">
      <w:r>
        <w:separator/>
      </w:r>
    </w:p>
  </w:footnote>
  <w:footnote w:type="continuationSeparator" w:id="0">
    <w:p w14:paraId="07AF80C8" w14:textId="77777777" w:rsidR="005A3F97" w:rsidRDefault="005A3F97"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C78FB68" w14:textId="35663C20" w:rsidR="00E174ED" w:rsidRPr="009E5CF0" w:rsidRDefault="00E174ED" w:rsidP="009E5CF0">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9B0"/>
    <w:rsid w:val="00004B2D"/>
    <w:rsid w:val="00007AD1"/>
    <w:rsid w:val="000100B9"/>
    <w:rsid w:val="0002097B"/>
    <w:rsid w:val="00035AB0"/>
    <w:rsid w:val="000376AF"/>
    <w:rsid w:val="000416DA"/>
    <w:rsid w:val="0004781E"/>
    <w:rsid w:val="00057453"/>
    <w:rsid w:val="00060D7C"/>
    <w:rsid w:val="00062352"/>
    <w:rsid w:val="00066080"/>
    <w:rsid w:val="000722AF"/>
    <w:rsid w:val="000736F0"/>
    <w:rsid w:val="00073A0F"/>
    <w:rsid w:val="00080EFC"/>
    <w:rsid w:val="00080F30"/>
    <w:rsid w:val="0008269D"/>
    <w:rsid w:val="000855EF"/>
    <w:rsid w:val="0008758A"/>
    <w:rsid w:val="00091848"/>
    <w:rsid w:val="000A7110"/>
    <w:rsid w:val="000A7904"/>
    <w:rsid w:val="000B27D4"/>
    <w:rsid w:val="000C1E68"/>
    <w:rsid w:val="000C38FB"/>
    <w:rsid w:val="000C4438"/>
    <w:rsid w:val="000D36F9"/>
    <w:rsid w:val="000E7FC8"/>
    <w:rsid w:val="000F5D6B"/>
    <w:rsid w:val="001011BC"/>
    <w:rsid w:val="001042EC"/>
    <w:rsid w:val="00115192"/>
    <w:rsid w:val="00120367"/>
    <w:rsid w:val="00125D75"/>
    <w:rsid w:val="0013448C"/>
    <w:rsid w:val="0014431B"/>
    <w:rsid w:val="00144EDB"/>
    <w:rsid w:val="0014732A"/>
    <w:rsid w:val="00152357"/>
    <w:rsid w:val="0015296A"/>
    <w:rsid w:val="001537E3"/>
    <w:rsid w:val="001554F8"/>
    <w:rsid w:val="0015693A"/>
    <w:rsid w:val="00157B57"/>
    <w:rsid w:val="00172CD7"/>
    <w:rsid w:val="00177AC4"/>
    <w:rsid w:val="0018612A"/>
    <w:rsid w:val="0019544F"/>
    <w:rsid w:val="001A2EFD"/>
    <w:rsid w:val="001A3B3D"/>
    <w:rsid w:val="001B4CDC"/>
    <w:rsid w:val="001B67DC"/>
    <w:rsid w:val="001D1229"/>
    <w:rsid w:val="001E44F8"/>
    <w:rsid w:val="001E6010"/>
    <w:rsid w:val="001E63E8"/>
    <w:rsid w:val="001F1C8E"/>
    <w:rsid w:val="001F236A"/>
    <w:rsid w:val="001F23F9"/>
    <w:rsid w:val="001F5A32"/>
    <w:rsid w:val="00206609"/>
    <w:rsid w:val="00215402"/>
    <w:rsid w:val="002254A9"/>
    <w:rsid w:val="00227876"/>
    <w:rsid w:val="002339A9"/>
    <w:rsid w:val="00233A43"/>
    <w:rsid w:val="00233D97"/>
    <w:rsid w:val="002347A2"/>
    <w:rsid w:val="002427C2"/>
    <w:rsid w:val="002600C7"/>
    <w:rsid w:val="0026656B"/>
    <w:rsid w:val="0027031F"/>
    <w:rsid w:val="002850E3"/>
    <w:rsid w:val="00292B29"/>
    <w:rsid w:val="002A50B1"/>
    <w:rsid w:val="002C2015"/>
    <w:rsid w:val="002C21E1"/>
    <w:rsid w:val="002D63A2"/>
    <w:rsid w:val="002E61A4"/>
    <w:rsid w:val="002E6254"/>
    <w:rsid w:val="002E7CBA"/>
    <w:rsid w:val="002F2C1D"/>
    <w:rsid w:val="002F527D"/>
    <w:rsid w:val="002F6886"/>
    <w:rsid w:val="002F7D3E"/>
    <w:rsid w:val="00302B26"/>
    <w:rsid w:val="00303B39"/>
    <w:rsid w:val="00313D8C"/>
    <w:rsid w:val="00314D5E"/>
    <w:rsid w:val="00324E4D"/>
    <w:rsid w:val="003251FF"/>
    <w:rsid w:val="003357D0"/>
    <w:rsid w:val="00336ADA"/>
    <w:rsid w:val="00337008"/>
    <w:rsid w:val="00340308"/>
    <w:rsid w:val="00354FCF"/>
    <w:rsid w:val="0035639D"/>
    <w:rsid w:val="00357D90"/>
    <w:rsid w:val="00360EA2"/>
    <w:rsid w:val="003652AD"/>
    <w:rsid w:val="0036654E"/>
    <w:rsid w:val="0038104D"/>
    <w:rsid w:val="0038196B"/>
    <w:rsid w:val="00393620"/>
    <w:rsid w:val="00397225"/>
    <w:rsid w:val="003A19E2"/>
    <w:rsid w:val="003A2738"/>
    <w:rsid w:val="003A3007"/>
    <w:rsid w:val="003B2B40"/>
    <w:rsid w:val="003B3A5A"/>
    <w:rsid w:val="003B4E04"/>
    <w:rsid w:val="003C4196"/>
    <w:rsid w:val="003D3D04"/>
    <w:rsid w:val="003D3E4A"/>
    <w:rsid w:val="003D48DF"/>
    <w:rsid w:val="003D7260"/>
    <w:rsid w:val="003D7E3C"/>
    <w:rsid w:val="003E0398"/>
    <w:rsid w:val="003E2867"/>
    <w:rsid w:val="003E364F"/>
    <w:rsid w:val="003E6827"/>
    <w:rsid w:val="003E7D80"/>
    <w:rsid w:val="003F1036"/>
    <w:rsid w:val="003F2E06"/>
    <w:rsid w:val="003F4A5D"/>
    <w:rsid w:val="003F5A08"/>
    <w:rsid w:val="004010E0"/>
    <w:rsid w:val="004025BF"/>
    <w:rsid w:val="00402641"/>
    <w:rsid w:val="00403685"/>
    <w:rsid w:val="004077E7"/>
    <w:rsid w:val="004107FB"/>
    <w:rsid w:val="00415014"/>
    <w:rsid w:val="00420716"/>
    <w:rsid w:val="004221F6"/>
    <w:rsid w:val="004231F4"/>
    <w:rsid w:val="00425484"/>
    <w:rsid w:val="0043026B"/>
    <w:rsid w:val="004325FB"/>
    <w:rsid w:val="004432BA"/>
    <w:rsid w:val="0044407E"/>
    <w:rsid w:val="00445CA1"/>
    <w:rsid w:val="00447BB9"/>
    <w:rsid w:val="00451EDE"/>
    <w:rsid w:val="00454421"/>
    <w:rsid w:val="004554A3"/>
    <w:rsid w:val="0046031D"/>
    <w:rsid w:val="0046692A"/>
    <w:rsid w:val="00473AC9"/>
    <w:rsid w:val="00480761"/>
    <w:rsid w:val="004830A7"/>
    <w:rsid w:val="00486136"/>
    <w:rsid w:val="00495427"/>
    <w:rsid w:val="004A4963"/>
    <w:rsid w:val="004B368A"/>
    <w:rsid w:val="004B46DC"/>
    <w:rsid w:val="004B4CC1"/>
    <w:rsid w:val="004C1187"/>
    <w:rsid w:val="004C1BEE"/>
    <w:rsid w:val="004C28ED"/>
    <w:rsid w:val="004C3510"/>
    <w:rsid w:val="004D72B5"/>
    <w:rsid w:val="004E5A83"/>
    <w:rsid w:val="004F3B1B"/>
    <w:rsid w:val="004F41B3"/>
    <w:rsid w:val="004F52B7"/>
    <w:rsid w:val="004F5F5C"/>
    <w:rsid w:val="004F659B"/>
    <w:rsid w:val="0050431D"/>
    <w:rsid w:val="0050550C"/>
    <w:rsid w:val="005067CE"/>
    <w:rsid w:val="00524535"/>
    <w:rsid w:val="00527C5F"/>
    <w:rsid w:val="00532558"/>
    <w:rsid w:val="0054796A"/>
    <w:rsid w:val="005516D3"/>
    <w:rsid w:val="00551B7F"/>
    <w:rsid w:val="00557C50"/>
    <w:rsid w:val="0056610F"/>
    <w:rsid w:val="00570352"/>
    <w:rsid w:val="00575BCA"/>
    <w:rsid w:val="005763A4"/>
    <w:rsid w:val="00582C8E"/>
    <w:rsid w:val="005858DE"/>
    <w:rsid w:val="00587CA5"/>
    <w:rsid w:val="00593E93"/>
    <w:rsid w:val="00594E31"/>
    <w:rsid w:val="0059675F"/>
    <w:rsid w:val="00596A2A"/>
    <w:rsid w:val="005A3F97"/>
    <w:rsid w:val="005A3FC3"/>
    <w:rsid w:val="005A41D0"/>
    <w:rsid w:val="005A72C2"/>
    <w:rsid w:val="005B0344"/>
    <w:rsid w:val="005B3561"/>
    <w:rsid w:val="005B4591"/>
    <w:rsid w:val="005B520E"/>
    <w:rsid w:val="005C6735"/>
    <w:rsid w:val="005D04BC"/>
    <w:rsid w:val="005D26C0"/>
    <w:rsid w:val="005D5121"/>
    <w:rsid w:val="005E2800"/>
    <w:rsid w:val="005F1553"/>
    <w:rsid w:val="005F2AC0"/>
    <w:rsid w:val="006013EC"/>
    <w:rsid w:val="00605825"/>
    <w:rsid w:val="00605BEA"/>
    <w:rsid w:val="00606730"/>
    <w:rsid w:val="00611E4B"/>
    <w:rsid w:val="00620C07"/>
    <w:rsid w:val="006226A3"/>
    <w:rsid w:val="00625BE4"/>
    <w:rsid w:val="006306F1"/>
    <w:rsid w:val="00630A3F"/>
    <w:rsid w:val="0063106E"/>
    <w:rsid w:val="0063180B"/>
    <w:rsid w:val="00633FD7"/>
    <w:rsid w:val="00634D86"/>
    <w:rsid w:val="00634E3C"/>
    <w:rsid w:val="00644ABA"/>
    <w:rsid w:val="00645D22"/>
    <w:rsid w:val="00651A08"/>
    <w:rsid w:val="00654204"/>
    <w:rsid w:val="00656227"/>
    <w:rsid w:val="006662E7"/>
    <w:rsid w:val="00670434"/>
    <w:rsid w:val="00674CAC"/>
    <w:rsid w:val="00680F8F"/>
    <w:rsid w:val="00684D4A"/>
    <w:rsid w:val="00684E89"/>
    <w:rsid w:val="0068527B"/>
    <w:rsid w:val="0069662C"/>
    <w:rsid w:val="006A2DA0"/>
    <w:rsid w:val="006A3CBD"/>
    <w:rsid w:val="006B1835"/>
    <w:rsid w:val="006B2C8E"/>
    <w:rsid w:val="006B4D22"/>
    <w:rsid w:val="006B6B66"/>
    <w:rsid w:val="006B721E"/>
    <w:rsid w:val="006C1DE1"/>
    <w:rsid w:val="006C1E6F"/>
    <w:rsid w:val="006C4A43"/>
    <w:rsid w:val="006D2281"/>
    <w:rsid w:val="006D7297"/>
    <w:rsid w:val="006E47E8"/>
    <w:rsid w:val="006E66BE"/>
    <w:rsid w:val="006F6D3D"/>
    <w:rsid w:val="0070015B"/>
    <w:rsid w:val="00701F23"/>
    <w:rsid w:val="0070665A"/>
    <w:rsid w:val="00710ACF"/>
    <w:rsid w:val="00711A2C"/>
    <w:rsid w:val="007142F8"/>
    <w:rsid w:val="00715BEA"/>
    <w:rsid w:val="00723AAD"/>
    <w:rsid w:val="00730A5D"/>
    <w:rsid w:val="00736AF7"/>
    <w:rsid w:val="00740EEA"/>
    <w:rsid w:val="007441BA"/>
    <w:rsid w:val="00745DDF"/>
    <w:rsid w:val="0075249B"/>
    <w:rsid w:val="0077012F"/>
    <w:rsid w:val="00772D3A"/>
    <w:rsid w:val="00774829"/>
    <w:rsid w:val="007758C9"/>
    <w:rsid w:val="00794334"/>
    <w:rsid w:val="00794804"/>
    <w:rsid w:val="007B33F1"/>
    <w:rsid w:val="007B6DDA"/>
    <w:rsid w:val="007C0308"/>
    <w:rsid w:val="007C0AC6"/>
    <w:rsid w:val="007C2FF2"/>
    <w:rsid w:val="007C6004"/>
    <w:rsid w:val="007C6F08"/>
    <w:rsid w:val="007D00CF"/>
    <w:rsid w:val="007D2F2F"/>
    <w:rsid w:val="007D6232"/>
    <w:rsid w:val="007E0EEF"/>
    <w:rsid w:val="007E1AFF"/>
    <w:rsid w:val="007F1F99"/>
    <w:rsid w:val="007F2CAF"/>
    <w:rsid w:val="007F3608"/>
    <w:rsid w:val="007F50AA"/>
    <w:rsid w:val="007F768F"/>
    <w:rsid w:val="00805199"/>
    <w:rsid w:val="0080791D"/>
    <w:rsid w:val="00810094"/>
    <w:rsid w:val="00810E26"/>
    <w:rsid w:val="00816184"/>
    <w:rsid w:val="00820424"/>
    <w:rsid w:val="008228C7"/>
    <w:rsid w:val="00833C3B"/>
    <w:rsid w:val="0083502B"/>
    <w:rsid w:val="00836367"/>
    <w:rsid w:val="0085031A"/>
    <w:rsid w:val="0085395A"/>
    <w:rsid w:val="00854240"/>
    <w:rsid w:val="00860122"/>
    <w:rsid w:val="00861D8B"/>
    <w:rsid w:val="00863823"/>
    <w:rsid w:val="00873603"/>
    <w:rsid w:val="008736BE"/>
    <w:rsid w:val="00880B2F"/>
    <w:rsid w:val="00883906"/>
    <w:rsid w:val="00891769"/>
    <w:rsid w:val="00895068"/>
    <w:rsid w:val="00896995"/>
    <w:rsid w:val="00897A75"/>
    <w:rsid w:val="008A1BCE"/>
    <w:rsid w:val="008A2C7D"/>
    <w:rsid w:val="008A5B5C"/>
    <w:rsid w:val="008A5DE1"/>
    <w:rsid w:val="008B12C6"/>
    <w:rsid w:val="008B6524"/>
    <w:rsid w:val="008B7EC9"/>
    <w:rsid w:val="008C0BE7"/>
    <w:rsid w:val="008C2B0D"/>
    <w:rsid w:val="008C3C24"/>
    <w:rsid w:val="008C4B23"/>
    <w:rsid w:val="008C4D84"/>
    <w:rsid w:val="008C7687"/>
    <w:rsid w:val="008D0C28"/>
    <w:rsid w:val="008D632B"/>
    <w:rsid w:val="008E0B4C"/>
    <w:rsid w:val="008E0EFB"/>
    <w:rsid w:val="008E7D37"/>
    <w:rsid w:val="008F6E2C"/>
    <w:rsid w:val="0090068A"/>
    <w:rsid w:val="00913CDE"/>
    <w:rsid w:val="00916559"/>
    <w:rsid w:val="00920A41"/>
    <w:rsid w:val="009222F7"/>
    <w:rsid w:val="009303D9"/>
    <w:rsid w:val="00930F35"/>
    <w:rsid w:val="00933C64"/>
    <w:rsid w:val="00953F4A"/>
    <w:rsid w:val="00954549"/>
    <w:rsid w:val="00965867"/>
    <w:rsid w:val="009674FC"/>
    <w:rsid w:val="00970D63"/>
    <w:rsid w:val="00971A5C"/>
    <w:rsid w:val="00972203"/>
    <w:rsid w:val="00975FA2"/>
    <w:rsid w:val="00977CB2"/>
    <w:rsid w:val="009826E9"/>
    <w:rsid w:val="00984B08"/>
    <w:rsid w:val="00994367"/>
    <w:rsid w:val="00994E6D"/>
    <w:rsid w:val="009A2CAC"/>
    <w:rsid w:val="009A3DE1"/>
    <w:rsid w:val="009C259A"/>
    <w:rsid w:val="009D35D8"/>
    <w:rsid w:val="009E5CF0"/>
    <w:rsid w:val="009F1D79"/>
    <w:rsid w:val="009F4903"/>
    <w:rsid w:val="00A029E6"/>
    <w:rsid w:val="00A059B3"/>
    <w:rsid w:val="00A134AE"/>
    <w:rsid w:val="00A22AFA"/>
    <w:rsid w:val="00A23A08"/>
    <w:rsid w:val="00A279D5"/>
    <w:rsid w:val="00A314F9"/>
    <w:rsid w:val="00A3344F"/>
    <w:rsid w:val="00A428E6"/>
    <w:rsid w:val="00A44E4B"/>
    <w:rsid w:val="00A46460"/>
    <w:rsid w:val="00A50115"/>
    <w:rsid w:val="00A57121"/>
    <w:rsid w:val="00A6163A"/>
    <w:rsid w:val="00A72604"/>
    <w:rsid w:val="00A75C27"/>
    <w:rsid w:val="00A76369"/>
    <w:rsid w:val="00A80A19"/>
    <w:rsid w:val="00A853DC"/>
    <w:rsid w:val="00A866C6"/>
    <w:rsid w:val="00A908AA"/>
    <w:rsid w:val="00A93988"/>
    <w:rsid w:val="00A9640C"/>
    <w:rsid w:val="00AA2387"/>
    <w:rsid w:val="00AA4FEF"/>
    <w:rsid w:val="00AA5BA2"/>
    <w:rsid w:val="00AB0B7F"/>
    <w:rsid w:val="00AC0052"/>
    <w:rsid w:val="00AC216F"/>
    <w:rsid w:val="00AD42C4"/>
    <w:rsid w:val="00AE1D74"/>
    <w:rsid w:val="00AE231C"/>
    <w:rsid w:val="00AE3409"/>
    <w:rsid w:val="00AE41F7"/>
    <w:rsid w:val="00AF29C6"/>
    <w:rsid w:val="00AF31AB"/>
    <w:rsid w:val="00B01462"/>
    <w:rsid w:val="00B054A0"/>
    <w:rsid w:val="00B10C43"/>
    <w:rsid w:val="00B11A60"/>
    <w:rsid w:val="00B16C3A"/>
    <w:rsid w:val="00B22613"/>
    <w:rsid w:val="00B264C9"/>
    <w:rsid w:val="00B35276"/>
    <w:rsid w:val="00B44A76"/>
    <w:rsid w:val="00B517AE"/>
    <w:rsid w:val="00B667E1"/>
    <w:rsid w:val="00B66F5D"/>
    <w:rsid w:val="00B74411"/>
    <w:rsid w:val="00B768D1"/>
    <w:rsid w:val="00B83D18"/>
    <w:rsid w:val="00B90631"/>
    <w:rsid w:val="00BA1025"/>
    <w:rsid w:val="00BA7FE0"/>
    <w:rsid w:val="00BC09CD"/>
    <w:rsid w:val="00BC3420"/>
    <w:rsid w:val="00BD5962"/>
    <w:rsid w:val="00BD670B"/>
    <w:rsid w:val="00BE400A"/>
    <w:rsid w:val="00BE570C"/>
    <w:rsid w:val="00BE78DB"/>
    <w:rsid w:val="00BE7D3C"/>
    <w:rsid w:val="00BF5FF6"/>
    <w:rsid w:val="00C0207F"/>
    <w:rsid w:val="00C05D7B"/>
    <w:rsid w:val="00C1534E"/>
    <w:rsid w:val="00C16117"/>
    <w:rsid w:val="00C2206C"/>
    <w:rsid w:val="00C224D2"/>
    <w:rsid w:val="00C2596C"/>
    <w:rsid w:val="00C3075A"/>
    <w:rsid w:val="00C366A0"/>
    <w:rsid w:val="00C37ACC"/>
    <w:rsid w:val="00C40ECF"/>
    <w:rsid w:val="00C43124"/>
    <w:rsid w:val="00C51421"/>
    <w:rsid w:val="00C5219A"/>
    <w:rsid w:val="00C5507E"/>
    <w:rsid w:val="00C64669"/>
    <w:rsid w:val="00C742CA"/>
    <w:rsid w:val="00C8040C"/>
    <w:rsid w:val="00C84DA0"/>
    <w:rsid w:val="00C919A4"/>
    <w:rsid w:val="00C92787"/>
    <w:rsid w:val="00C929B4"/>
    <w:rsid w:val="00C9365F"/>
    <w:rsid w:val="00C97E5E"/>
    <w:rsid w:val="00CA26BF"/>
    <w:rsid w:val="00CA4392"/>
    <w:rsid w:val="00CA5E0B"/>
    <w:rsid w:val="00CA7C02"/>
    <w:rsid w:val="00CB10C3"/>
    <w:rsid w:val="00CB1BF9"/>
    <w:rsid w:val="00CC1990"/>
    <w:rsid w:val="00CC2163"/>
    <w:rsid w:val="00CC393F"/>
    <w:rsid w:val="00CC567D"/>
    <w:rsid w:val="00CD5055"/>
    <w:rsid w:val="00CE0AE0"/>
    <w:rsid w:val="00CE197C"/>
    <w:rsid w:val="00CE24B5"/>
    <w:rsid w:val="00CF0EEB"/>
    <w:rsid w:val="00CF1348"/>
    <w:rsid w:val="00D04C8C"/>
    <w:rsid w:val="00D06B70"/>
    <w:rsid w:val="00D207E1"/>
    <w:rsid w:val="00D2176E"/>
    <w:rsid w:val="00D2192B"/>
    <w:rsid w:val="00D35BB0"/>
    <w:rsid w:val="00D463FC"/>
    <w:rsid w:val="00D513E0"/>
    <w:rsid w:val="00D547B6"/>
    <w:rsid w:val="00D57B3B"/>
    <w:rsid w:val="00D6287F"/>
    <w:rsid w:val="00D632BE"/>
    <w:rsid w:val="00D65A84"/>
    <w:rsid w:val="00D72D06"/>
    <w:rsid w:val="00D73E2C"/>
    <w:rsid w:val="00D7522C"/>
    <w:rsid w:val="00D7536F"/>
    <w:rsid w:val="00D76668"/>
    <w:rsid w:val="00D80141"/>
    <w:rsid w:val="00D85083"/>
    <w:rsid w:val="00D90F96"/>
    <w:rsid w:val="00D95CEE"/>
    <w:rsid w:val="00DA3F1C"/>
    <w:rsid w:val="00DA7105"/>
    <w:rsid w:val="00DC3CA1"/>
    <w:rsid w:val="00DC416D"/>
    <w:rsid w:val="00DD4068"/>
    <w:rsid w:val="00DD71C3"/>
    <w:rsid w:val="00DE02F9"/>
    <w:rsid w:val="00DE65D3"/>
    <w:rsid w:val="00DF45D3"/>
    <w:rsid w:val="00DF7DA1"/>
    <w:rsid w:val="00E02283"/>
    <w:rsid w:val="00E07383"/>
    <w:rsid w:val="00E165BC"/>
    <w:rsid w:val="00E174ED"/>
    <w:rsid w:val="00E204AA"/>
    <w:rsid w:val="00E35448"/>
    <w:rsid w:val="00E37B6F"/>
    <w:rsid w:val="00E54242"/>
    <w:rsid w:val="00E55AF7"/>
    <w:rsid w:val="00E56BED"/>
    <w:rsid w:val="00E61E12"/>
    <w:rsid w:val="00E62F24"/>
    <w:rsid w:val="00E65EC3"/>
    <w:rsid w:val="00E66311"/>
    <w:rsid w:val="00E7596C"/>
    <w:rsid w:val="00E7652C"/>
    <w:rsid w:val="00E80210"/>
    <w:rsid w:val="00E82B02"/>
    <w:rsid w:val="00E86C3F"/>
    <w:rsid w:val="00E878F2"/>
    <w:rsid w:val="00E9089E"/>
    <w:rsid w:val="00EB5191"/>
    <w:rsid w:val="00EC0A07"/>
    <w:rsid w:val="00ED0149"/>
    <w:rsid w:val="00ED5C7D"/>
    <w:rsid w:val="00ED6C35"/>
    <w:rsid w:val="00EF11AD"/>
    <w:rsid w:val="00EF3E58"/>
    <w:rsid w:val="00EF7DE3"/>
    <w:rsid w:val="00F00AEA"/>
    <w:rsid w:val="00F01A87"/>
    <w:rsid w:val="00F03103"/>
    <w:rsid w:val="00F054EB"/>
    <w:rsid w:val="00F126D6"/>
    <w:rsid w:val="00F1306B"/>
    <w:rsid w:val="00F15D3B"/>
    <w:rsid w:val="00F20AC2"/>
    <w:rsid w:val="00F271DE"/>
    <w:rsid w:val="00F30DEA"/>
    <w:rsid w:val="00F31853"/>
    <w:rsid w:val="00F345A5"/>
    <w:rsid w:val="00F3774B"/>
    <w:rsid w:val="00F44186"/>
    <w:rsid w:val="00F45629"/>
    <w:rsid w:val="00F56F1B"/>
    <w:rsid w:val="00F627DA"/>
    <w:rsid w:val="00F70C50"/>
    <w:rsid w:val="00F72615"/>
    <w:rsid w:val="00F7288F"/>
    <w:rsid w:val="00F72C2B"/>
    <w:rsid w:val="00F7521E"/>
    <w:rsid w:val="00F847A6"/>
    <w:rsid w:val="00F85DA3"/>
    <w:rsid w:val="00F93CEB"/>
    <w:rsid w:val="00F9441B"/>
    <w:rsid w:val="00FA4C32"/>
    <w:rsid w:val="00FA733A"/>
    <w:rsid w:val="00FD6928"/>
    <w:rsid w:val="00FE1EA0"/>
    <w:rsid w:val="00FE2839"/>
    <w:rsid w:val="00FE693A"/>
    <w:rsid w:val="00FE7114"/>
    <w:rsid w:val="00FE7DB2"/>
    <w:rsid w:val="00FF1906"/>
    <w:rsid w:val="00FF4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7E3"/>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 w:type="character" w:styleId="PlaceholderText">
    <w:name w:val="Placeholder Text"/>
    <w:basedOn w:val="DefaultParagraphFont"/>
    <w:uiPriority w:val="99"/>
    <w:semiHidden/>
    <w:rsid w:val="001554F8"/>
    <w:rPr>
      <w:color w:val="666666"/>
    </w:rPr>
  </w:style>
  <w:style w:type="character" w:customStyle="1" w:styleId="Heading3Char">
    <w:name w:val="Heading 3 Char"/>
    <w:basedOn w:val="DefaultParagraphFont"/>
    <w:link w:val="Heading3"/>
    <w:rsid w:val="001537E3"/>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2.png"/><Relationship Id="rId18" Type="http://purl.oclc.org/ooxml/officeDocument/relationships/image" Target="media/image7.png"/><Relationship Id="rId26" Type="http://purl.oclc.org/ooxml/officeDocument/relationships/image" Target="media/image15.png"/><Relationship Id="rId39" Type="http://purl.oclc.org/ooxml/officeDocument/relationships/image" Target="media/image28.png"/><Relationship Id="rId21" Type="http://purl.oclc.org/ooxml/officeDocument/relationships/image" Target="media/image10.png"/><Relationship Id="rId34" Type="http://purl.oclc.org/ooxml/officeDocument/relationships/image" Target="media/image23.png"/><Relationship Id="rId42" Type="http://purl.oclc.org/ooxml/officeDocument/relationships/image" Target="media/image31.png"/><Relationship Id="rId47"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5.png"/><Relationship Id="rId29" Type="http://purl.oclc.org/ooxml/officeDocument/relationships/image" Target="media/image18.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image" Target="media/image13.png"/><Relationship Id="rId32" Type="http://purl.oclc.org/ooxml/officeDocument/relationships/image" Target="media/image21.jpg"/><Relationship Id="rId37" Type="http://purl.oclc.org/ooxml/officeDocument/relationships/image" Target="media/image26.png"/><Relationship Id="rId40" Type="http://purl.oclc.org/ooxml/officeDocument/relationships/image" Target="media/image29.png"/><Relationship Id="rId45" Type="http://purl.oclc.org/ooxml/officeDocument/relationships/image" Target="media/image34.png"/><Relationship Id="rId5" Type="http://purl.oclc.org/ooxml/officeDocument/relationships/webSettings" Target="webSettings.xml"/><Relationship Id="rId15" Type="http://purl.oclc.org/ooxml/officeDocument/relationships/image" Target="media/image4.png"/><Relationship Id="rId23" Type="http://purl.oclc.org/ooxml/officeDocument/relationships/image" Target="media/image12.png"/><Relationship Id="rId28" Type="http://purl.oclc.org/ooxml/officeDocument/relationships/image" Target="media/image17.png"/><Relationship Id="rId36" Type="http://purl.oclc.org/ooxml/officeDocument/relationships/image" Target="media/image25.png"/><Relationship Id="rId10" Type="http://purl.oclc.org/ooxml/officeDocument/relationships/header" Target="header2.xml"/><Relationship Id="rId19" Type="http://purl.oclc.org/ooxml/officeDocument/relationships/image" Target="media/image8.png"/><Relationship Id="rId31" Type="http://purl.oclc.org/ooxml/officeDocument/relationships/image" Target="media/image20.png"/><Relationship Id="rId44" Type="http://purl.oclc.org/ooxml/officeDocument/relationships/image" Target="media/image33.pn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3.png"/><Relationship Id="rId22" Type="http://purl.oclc.org/ooxml/officeDocument/relationships/image" Target="media/image11.png"/><Relationship Id="rId27" Type="http://purl.oclc.org/ooxml/officeDocument/relationships/image" Target="media/image16.png"/><Relationship Id="rId30" Type="http://purl.oclc.org/ooxml/officeDocument/relationships/image" Target="media/image19.jpeg"/><Relationship Id="rId35" Type="http://purl.oclc.org/ooxml/officeDocument/relationships/image" Target="media/image24.png"/><Relationship Id="rId43" Type="http://purl.oclc.org/ooxml/officeDocument/relationships/image" Target="media/image32.png"/><Relationship Id="rId8" Type="http://purl.oclc.org/ooxml/officeDocument/relationships/header" Target="header1.xml"/><Relationship Id="rId3" Type="http://purl.oclc.org/ooxml/officeDocument/relationships/styles" Target="styles.xml"/><Relationship Id="rId12" Type="http://purl.oclc.org/ooxml/officeDocument/relationships/image" Target="media/image1.png"/><Relationship Id="rId17" Type="http://purl.oclc.org/ooxml/officeDocument/relationships/image" Target="media/image6.png"/><Relationship Id="rId25" Type="http://purl.oclc.org/ooxml/officeDocument/relationships/image" Target="media/image14.png"/><Relationship Id="rId33" Type="http://purl.oclc.org/ooxml/officeDocument/relationships/image" Target="media/image22.png"/><Relationship Id="rId38" Type="http://purl.oclc.org/ooxml/officeDocument/relationships/image" Target="media/image27.png"/><Relationship Id="rId46" Type="http://purl.oclc.org/ooxml/officeDocument/relationships/fontTable" Target="fontTable.xml"/><Relationship Id="rId20" Type="http://purl.oclc.org/ooxml/officeDocument/relationships/image" Target="media/image9.png"/><Relationship Id="rId41" Type="http://purl.oclc.org/ooxml/officeDocument/relationships/image" Target="media/image30.png"/></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105</TotalTime>
  <Pages>10</Pages>
  <Words>6314</Words>
  <Characters>35991</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Brandon Lewis</cp:lastModifiedBy>
  <cp:revision>70</cp:revision>
  <dcterms:created xsi:type="dcterms:W3CDTF">2026-03-11T17:21:00Z</dcterms:created>
  <dcterms:modified xsi:type="dcterms:W3CDTF">2026-03-12T06:27:00Z</dcterms:modified>
</cp:coreProperties>
</file>