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114ED" w14:textId="30CA5893" w:rsidR="004411A1" w:rsidRDefault="008A67F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CIF Project Part #2</w:t>
      </w:r>
      <w:r w:rsidR="00FD3A2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Question:</w:t>
      </w:r>
      <w:r>
        <w:rPr>
          <w:rFonts w:ascii="Times New Roman" w:eastAsia="Times New Roman" w:hAnsi="Times New Roman" w:cs="Times New Roman"/>
          <w:sz w:val="24"/>
          <w:szCs w:val="24"/>
        </w:rPr>
        <w:t xml:space="preserve"> Can your political affiliation cause you to have a higher income?</w:t>
      </w:r>
    </w:p>
    <w:p w14:paraId="2B0114EE" w14:textId="77777777" w:rsidR="004411A1" w:rsidRDefault="004411A1">
      <w:pPr>
        <w:spacing w:line="360" w:lineRule="auto"/>
        <w:rPr>
          <w:rFonts w:ascii="Times New Roman" w:eastAsia="Times New Roman" w:hAnsi="Times New Roman" w:cs="Times New Roman"/>
          <w:b/>
          <w:sz w:val="24"/>
          <w:szCs w:val="24"/>
        </w:rPr>
      </w:pPr>
    </w:p>
    <w:p w14:paraId="2B0114EF" w14:textId="77777777" w:rsidR="004411A1" w:rsidRDefault="008A67F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By:</w:t>
      </w:r>
      <w:r>
        <w:rPr>
          <w:rFonts w:ascii="Times New Roman" w:eastAsia="Times New Roman" w:hAnsi="Times New Roman" w:cs="Times New Roman"/>
          <w:sz w:val="24"/>
          <w:szCs w:val="24"/>
        </w:rPr>
        <w:t xml:space="preserve"> Matilda </w:t>
      </w:r>
      <w:proofErr w:type="spellStart"/>
      <w:r>
        <w:rPr>
          <w:rFonts w:ascii="Times New Roman" w:eastAsia="Times New Roman" w:hAnsi="Times New Roman" w:cs="Times New Roman"/>
          <w:sz w:val="24"/>
          <w:szCs w:val="24"/>
        </w:rPr>
        <w:t>Adolphsen</w:t>
      </w:r>
      <w:proofErr w:type="spellEnd"/>
      <w:r>
        <w:rPr>
          <w:rFonts w:ascii="Times New Roman" w:eastAsia="Times New Roman" w:hAnsi="Times New Roman" w:cs="Times New Roman"/>
          <w:sz w:val="24"/>
          <w:szCs w:val="24"/>
        </w:rPr>
        <w:t xml:space="preserve">, Quinn Murray, Logan Saito, Maxime </w:t>
      </w:r>
      <w:proofErr w:type="spellStart"/>
      <w:r>
        <w:rPr>
          <w:rFonts w:ascii="Times New Roman" w:eastAsia="Times New Roman" w:hAnsi="Times New Roman" w:cs="Times New Roman"/>
          <w:sz w:val="24"/>
          <w:szCs w:val="24"/>
        </w:rPr>
        <w:t>Wilmet</w:t>
      </w:r>
      <w:proofErr w:type="spellEnd"/>
    </w:p>
    <w:p w14:paraId="2B0114F0" w14:textId="77777777" w:rsidR="004411A1" w:rsidRDefault="004411A1">
      <w:pPr>
        <w:spacing w:line="360" w:lineRule="auto"/>
        <w:rPr>
          <w:rFonts w:ascii="Times New Roman" w:eastAsia="Times New Roman" w:hAnsi="Times New Roman" w:cs="Times New Roman"/>
          <w:b/>
          <w:sz w:val="24"/>
          <w:szCs w:val="24"/>
        </w:rPr>
      </w:pPr>
    </w:p>
    <w:p w14:paraId="2B0114F1" w14:textId="77777777" w:rsidR="004411A1" w:rsidRDefault="004411A1">
      <w:pPr>
        <w:spacing w:line="360" w:lineRule="auto"/>
        <w:rPr>
          <w:rFonts w:ascii="Times New Roman" w:eastAsia="Times New Roman" w:hAnsi="Times New Roman" w:cs="Times New Roman"/>
          <w:b/>
          <w:sz w:val="24"/>
          <w:szCs w:val="24"/>
        </w:rPr>
      </w:pPr>
    </w:p>
    <w:p w14:paraId="2B0114F2" w14:textId="77777777" w:rsidR="004411A1" w:rsidRDefault="008A67F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 (~2 Pages):</w:t>
      </w:r>
    </w:p>
    <w:p w14:paraId="2B0114F3" w14:textId="77777777" w:rsidR="004411A1" w:rsidRDefault="004411A1">
      <w:pPr>
        <w:spacing w:line="360" w:lineRule="auto"/>
        <w:rPr>
          <w:rFonts w:ascii="Times New Roman" w:eastAsia="Times New Roman" w:hAnsi="Times New Roman" w:cs="Times New Roman"/>
          <w:b/>
          <w:sz w:val="24"/>
          <w:szCs w:val="24"/>
        </w:rPr>
      </w:pPr>
    </w:p>
    <w:p w14:paraId="2B0114F4" w14:textId="3247E5AC" w:rsidR="004411A1" w:rsidRDefault="008A67F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Composing the pillars of an election campaign has become a technical science,</w:t>
      </w:r>
      <w:r w:rsidR="00FD3A28">
        <w:rPr>
          <w:rFonts w:ascii="Times New Roman" w:eastAsia="Times New Roman" w:hAnsi="Times New Roman" w:cs="Times New Roman"/>
          <w:sz w:val="24"/>
          <w:szCs w:val="24"/>
        </w:rPr>
        <w:t xml:space="preserve"> as</w:t>
      </w:r>
      <w:r>
        <w:rPr>
          <w:rFonts w:ascii="Times New Roman" w:eastAsia="Times New Roman" w:hAnsi="Times New Roman" w:cs="Times New Roman"/>
          <w:sz w:val="24"/>
          <w:szCs w:val="24"/>
        </w:rPr>
        <w:t xml:space="preserve"> </w:t>
      </w:r>
      <w:r w:rsidR="00FD3A28">
        <w:rPr>
          <w:rFonts w:ascii="Times New Roman" w:eastAsia="Times New Roman" w:hAnsi="Times New Roman" w:cs="Times New Roman"/>
          <w:sz w:val="24"/>
          <w:szCs w:val="24"/>
        </w:rPr>
        <w:t>campaigners’</w:t>
      </w:r>
      <w:r>
        <w:rPr>
          <w:rFonts w:ascii="Times New Roman" w:eastAsia="Times New Roman" w:hAnsi="Times New Roman" w:cs="Times New Roman"/>
          <w:sz w:val="24"/>
          <w:szCs w:val="24"/>
        </w:rPr>
        <w:t xml:space="preserve"> market to different bases </w:t>
      </w:r>
      <w:proofErr w:type="gramStart"/>
      <w:r>
        <w:rPr>
          <w:rFonts w:ascii="Times New Roman" w:eastAsia="Times New Roman" w:hAnsi="Times New Roman" w:cs="Times New Roman"/>
          <w:sz w:val="24"/>
          <w:szCs w:val="24"/>
        </w:rPr>
        <w:t>as a means to</w:t>
      </w:r>
      <w:proofErr w:type="gramEnd"/>
      <w:r>
        <w:rPr>
          <w:rFonts w:ascii="Times New Roman" w:eastAsia="Times New Roman" w:hAnsi="Times New Roman" w:cs="Times New Roman"/>
          <w:sz w:val="24"/>
          <w:szCs w:val="24"/>
        </w:rPr>
        <w:t xml:space="preserve"> capitalize on their voting tendencies. However, election strategists, academics, and media pundits like to </w:t>
      </w:r>
      <w:r>
        <w:rPr>
          <w:rFonts w:ascii="Times New Roman" w:eastAsia="Times New Roman" w:hAnsi="Times New Roman" w:cs="Times New Roman"/>
          <w:sz w:val="24"/>
          <w:szCs w:val="24"/>
        </w:rPr>
        <w:t>view people’s tendencies as consequences of psychological or external factors. Instead of evaluating how external factors, like proximity to urban communities, or psychological factors, like religious views, play a role in shaping political preferences, it</w:t>
      </w:r>
      <w:r>
        <w:rPr>
          <w:rFonts w:ascii="Times New Roman" w:eastAsia="Times New Roman" w:hAnsi="Times New Roman" w:cs="Times New Roman"/>
          <w:sz w:val="24"/>
          <w:szCs w:val="24"/>
        </w:rPr>
        <w:t xml:space="preserve"> could be more advantageous to evaluate how political preferences shape those factors. Identifying the extent to which political affiliation causes certain financial decisions, for example, could be beneficial in further understanding the cognitive process</w:t>
      </w:r>
      <w:r>
        <w:rPr>
          <w:rFonts w:ascii="Times New Roman" w:eastAsia="Times New Roman" w:hAnsi="Times New Roman" w:cs="Times New Roman"/>
          <w:sz w:val="24"/>
          <w:szCs w:val="24"/>
        </w:rPr>
        <w:t xml:space="preserve">es of making those financial decisions. This paper evaluates the extent to which a person’s political affiliation plays a role in their income level. An approximation of the strength of this relation will be paramount in further understanding the level of </w:t>
      </w:r>
      <w:r>
        <w:rPr>
          <w:rFonts w:ascii="Times New Roman" w:eastAsia="Times New Roman" w:hAnsi="Times New Roman" w:cs="Times New Roman"/>
          <w:sz w:val="24"/>
          <w:szCs w:val="24"/>
        </w:rPr>
        <w:t xml:space="preserve">determinism in career choice. </w:t>
      </w:r>
    </w:p>
    <w:p w14:paraId="2B0114F5" w14:textId="06C41278" w:rsidR="004411A1" w:rsidRDefault="008A67F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relation between wealth and party affiliation has been investigated via many different avenues. Research has found that the political standings of a senator more closely </w:t>
      </w:r>
      <w:r w:rsidR="00FD3A28">
        <w:rPr>
          <w:rFonts w:ascii="Times New Roman" w:eastAsia="Times New Roman" w:hAnsi="Times New Roman" w:cs="Times New Roman"/>
          <w:sz w:val="24"/>
          <w:szCs w:val="24"/>
        </w:rPr>
        <w:t>represent</w:t>
      </w:r>
      <w:r>
        <w:rPr>
          <w:rFonts w:ascii="Times New Roman" w:eastAsia="Times New Roman" w:hAnsi="Times New Roman" w:cs="Times New Roman"/>
          <w:sz w:val="24"/>
          <w:szCs w:val="24"/>
        </w:rPr>
        <w:t xml:space="preserve"> the political preferences of the wealth</w:t>
      </w:r>
      <w:r>
        <w:rPr>
          <w:rFonts w:ascii="Times New Roman" w:eastAsia="Times New Roman" w:hAnsi="Times New Roman" w:cs="Times New Roman"/>
          <w:sz w:val="24"/>
          <w:szCs w:val="24"/>
        </w:rPr>
        <w:t>y members of that senator’s party, on average (</w:t>
      </w:r>
      <w:proofErr w:type="spellStart"/>
      <w:r>
        <w:rPr>
          <w:rFonts w:ascii="Times New Roman" w:eastAsia="Times New Roman" w:hAnsi="Times New Roman" w:cs="Times New Roman"/>
          <w:sz w:val="24"/>
          <w:szCs w:val="24"/>
        </w:rPr>
        <w:t>Maks</w:t>
      </w:r>
      <w:proofErr w:type="spellEnd"/>
      <w:r>
        <w:rPr>
          <w:rFonts w:ascii="Times New Roman" w:eastAsia="Times New Roman" w:hAnsi="Times New Roman" w:cs="Times New Roman"/>
          <w:sz w:val="24"/>
          <w:szCs w:val="24"/>
        </w:rPr>
        <w:t>-Solomon &amp; Rigby, 2019). Furthermore, the paper found that there are stark differences in economic views among Republicans and social issues among Democrats across varying levels of income. Regarding how i</w:t>
      </w:r>
      <w:r>
        <w:rPr>
          <w:rFonts w:ascii="Times New Roman" w:eastAsia="Times New Roman" w:hAnsi="Times New Roman" w:cs="Times New Roman"/>
          <w:sz w:val="24"/>
          <w:szCs w:val="24"/>
        </w:rPr>
        <w:t>ncome is influenced by generalized views, Keister analyzed the role of religious affiliation on the accessibility of adult asset accumulation. She finds that the role of the family in financial processing is most responsible for asset accumulation, and she</w:t>
      </w:r>
      <w:r>
        <w:rPr>
          <w:rFonts w:ascii="Times New Roman" w:eastAsia="Times New Roman" w:hAnsi="Times New Roman" w:cs="Times New Roman"/>
          <w:sz w:val="24"/>
          <w:szCs w:val="24"/>
        </w:rPr>
        <w:t xml:space="preserve"> argues that the cultural role of family in religious sects is what dictates the family’s role in that processing. </w:t>
      </w:r>
    </w:p>
    <w:p w14:paraId="2B0114F6" w14:textId="77777777" w:rsidR="004411A1" w:rsidRDefault="008A67F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Despite so much research over the relation between the two constructs, most of it assumes political affiliation is a construct that develop</w:t>
      </w:r>
      <w:r>
        <w:rPr>
          <w:rFonts w:ascii="Times New Roman" w:eastAsia="Times New Roman" w:hAnsi="Times New Roman" w:cs="Times New Roman"/>
          <w:sz w:val="24"/>
          <w:szCs w:val="24"/>
        </w:rPr>
        <w:t xml:space="preserve">s deep into adulthood, and that other </w:t>
      </w:r>
      <w:r>
        <w:rPr>
          <w:rFonts w:ascii="Times New Roman" w:eastAsia="Times New Roman" w:hAnsi="Times New Roman" w:cs="Times New Roman"/>
          <w:sz w:val="24"/>
          <w:szCs w:val="24"/>
        </w:rPr>
        <w:lastRenderedPageBreak/>
        <w:t>previous factors that occur before it, like income, influence the preferences. However, the presence of social media as a source for political discovery has younger generations forming firm political beliefs at an incr</w:t>
      </w:r>
      <w:r>
        <w:rPr>
          <w:rFonts w:ascii="Times New Roman" w:eastAsia="Times New Roman" w:hAnsi="Times New Roman" w:cs="Times New Roman"/>
          <w:sz w:val="24"/>
          <w:szCs w:val="24"/>
        </w:rPr>
        <w:t xml:space="preserve">easingly quicker time frame (Dimitrova &amp; </w:t>
      </w:r>
      <w:proofErr w:type="spellStart"/>
      <w:r>
        <w:rPr>
          <w:rFonts w:ascii="Times New Roman" w:eastAsia="Times New Roman" w:hAnsi="Times New Roman" w:cs="Times New Roman"/>
          <w:sz w:val="24"/>
          <w:szCs w:val="24"/>
        </w:rPr>
        <w:t>Bystrom</w:t>
      </w:r>
      <w:proofErr w:type="spellEnd"/>
      <w:r>
        <w:rPr>
          <w:rFonts w:ascii="Times New Roman" w:eastAsia="Times New Roman" w:hAnsi="Times New Roman" w:cs="Times New Roman"/>
          <w:sz w:val="24"/>
          <w:szCs w:val="24"/>
        </w:rPr>
        <w:t>, 2013). Unlike other statistical analyses, we are assuming that a people’s political preferences have been formed, at least partially, before they have accumulated the amount of income they currently possess</w:t>
      </w:r>
      <w:r>
        <w:rPr>
          <w:rFonts w:ascii="Times New Roman" w:eastAsia="Times New Roman" w:hAnsi="Times New Roman" w:cs="Times New Roman"/>
          <w:sz w:val="24"/>
          <w:szCs w:val="24"/>
        </w:rPr>
        <w:t xml:space="preserve">. </w:t>
      </w:r>
    </w:p>
    <w:p w14:paraId="2B0114F7" w14:textId="77777777" w:rsidR="004411A1" w:rsidRDefault="004411A1">
      <w:pPr>
        <w:spacing w:line="360" w:lineRule="auto"/>
        <w:rPr>
          <w:rFonts w:ascii="Times New Roman" w:eastAsia="Times New Roman" w:hAnsi="Times New Roman" w:cs="Times New Roman"/>
          <w:sz w:val="24"/>
          <w:szCs w:val="24"/>
        </w:rPr>
      </w:pPr>
    </w:p>
    <w:p w14:paraId="2B0114F8" w14:textId="77777777" w:rsidR="004411A1" w:rsidRDefault="008A67F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and Summary Statistics (1-2 Pages):</w:t>
      </w:r>
    </w:p>
    <w:p w14:paraId="2B0114F9" w14:textId="77777777" w:rsidR="004411A1" w:rsidRDefault="004411A1">
      <w:pPr>
        <w:spacing w:line="360" w:lineRule="auto"/>
        <w:rPr>
          <w:rFonts w:ascii="Times New Roman" w:eastAsia="Times New Roman" w:hAnsi="Times New Roman" w:cs="Times New Roman"/>
          <w:sz w:val="24"/>
          <w:szCs w:val="24"/>
        </w:rPr>
      </w:pPr>
    </w:p>
    <w:p w14:paraId="2B0114FA" w14:textId="77777777" w:rsidR="004411A1" w:rsidRDefault="008A67F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Using the dataset taken from the Cooperative Congressional Election Study (CCES), it allows users to extrapolate the relationship between American citizens and their voted-in representatives. The goal of the d</w:t>
      </w:r>
      <w:r>
        <w:rPr>
          <w:rFonts w:ascii="Times New Roman" w:eastAsia="Times New Roman" w:hAnsi="Times New Roman" w:cs="Times New Roman"/>
          <w:sz w:val="24"/>
          <w:szCs w:val="24"/>
        </w:rPr>
        <w:t>ata set was to categorize information about the demographics of American voters, how they vote, and how Americans feel and attempt to hold their representatives accountable. Some of the variables that they asked participants about include gender, age, cens</w:t>
      </w:r>
      <w:r>
        <w:rPr>
          <w:rFonts w:ascii="Times New Roman" w:eastAsia="Times New Roman" w:hAnsi="Times New Roman" w:cs="Times New Roman"/>
          <w:sz w:val="24"/>
          <w:szCs w:val="24"/>
        </w:rPr>
        <w:t>us region, and income. Since the study revolves around elections, the information was collected as a panel survey by interviewing 55,400 adults before (2010) and after (2014) the congressional election and with a subset of 9,500 people taking it in 2012 an</w:t>
      </w:r>
      <w:r>
        <w:rPr>
          <w:rFonts w:ascii="Times New Roman" w:eastAsia="Times New Roman" w:hAnsi="Times New Roman" w:cs="Times New Roman"/>
          <w:sz w:val="24"/>
          <w:szCs w:val="24"/>
        </w:rPr>
        <w:t>d 2014 for the presidential election. In this study, the variables considered are political affiliation and income, taken from each of the three years.</w:t>
      </w:r>
    </w:p>
    <w:p w14:paraId="2B0114FB" w14:textId="03A1AB3F" w:rsidR="004411A1" w:rsidRDefault="008A67F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data was collected by an online survey through the website YouGov. One weakness of this type of stu</w:t>
      </w:r>
      <w:r>
        <w:rPr>
          <w:rFonts w:ascii="Times New Roman" w:eastAsia="Times New Roman" w:hAnsi="Times New Roman" w:cs="Times New Roman"/>
          <w:sz w:val="24"/>
          <w:szCs w:val="24"/>
        </w:rPr>
        <w:t>dy is that it is impossible to randomize participants into a treatment and control group. Additionally, it is also hard to find a randomized sample size, especially if they do not already use the survey website. To counter this weakness, a random selection</w:t>
      </w:r>
      <w:r>
        <w:rPr>
          <w:rFonts w:ascii="Times New Roman" w:eastAsia="Times New Roman" w:hAnsi="Times New Roman" w:cs="Times New Roman"/>
          <w:sz w:val="24"/>
          <w:szCs w:val="24"/>
        </w:rPr>
        <w:t xml:space="preserve"> process was utilized, where a sample population was identified and from that a sample group was randomly selected following normal randomization strategies. However, this can often lead to poor retention rates and even initial participants. To solve this,</w:t>
      </w:r>
      <w:r>
        <w:rPr>
          <w:rFonts w:ascii="Times New Roman" w:eastAsia="Times New Roman" w:hAnsi="Times New Roman" w:cs="Times New Roman"/>
          <w:sz w:val="24"/>
          <w:szCs w:val="24"/>
        </w:rPr>
        <w:t xml:space="preserve"> the data set is taken using a model sample group, where, calculated through the website’s algorithm, it tries to select people from the website’s opt-in volunteer reserves that are </w:t>
      </w:r>
      <w:r w:rsidR="00FD3A28">
        <w:rPr>
          <w:rFonts w:ascii="Times New Roman" w:eastAsia="Times New Roman" w:hAnsi="Times New Roman" w:cs="Times New Roman"/>
          <w:sz w:val="24"/>
          <w:szCs w:val="24"/>
        </w:rPr>
        <w:t>closest</w:t>
      </w:r>
      <w:r>
        <w:rPr>
          <w:rFonts w:ascii="Times New Roman" w:eastAsia="Times New Roman" w:hAnsi="Times New Roman" w:cs="Times New Roman"/>
          <w:sz w:val="24"/>
          <w:szCs w:val="24"/>
        </w:rPr>
        <w:t xml:space="preserve"> in characteristics of the sample group. This strategy of rand</w:t>
      </w:r>
      <w:r>
        <w:rPr>
          <w:rFonts w:ascii="Times New Roman" w:eastAsia="Times New Roman" w:hAnsi="Times New Roman" w:cs="Times New Roman"/>
          <w:sz w:val="24"/>
          <w:szCs w:val="24"/>
        </w:rPr>
        <w:t>omization, although not perfect, does allow for one of the best versions of randomization possible in a quasi-experimental study, a strength of this dataset.</w:t>
      </w:r>
    </w:p>
    <w:p w14:paraId="2B0114FC" w14:textId="77777777" w:rsidR="004411A1" w:rsidRDefault="004411A1">
      <w:pPr>
        <w:spacing w:line="360" w:lineRule="auto"/>
        <w:rPr>
          <w:rFonts w:ascii="Times New Roman" w:eastAsia="Times New Roman" w:hAnsi="Times New Roman" w:cs="Times New Roman"/>
          <w:sz w:val="24"/>
          <w:szCs w:val="24"/>
        </w:rPr>
      </w:pPr>
    </w:p>
    <w:p w14:paraId="2B0114FD" w14:textId="77777777" w:rsidR="004411A1" w:rsidRDefault="004411A1">
      <w:pPr>
        <w:spacing w:line="360" w:lineRule="auto"/>
        <w:rPr>
          <w:rFonts w:ascii="Times New Roman" w:eastAsia="Times New Roman" w:hAnsi="Times New Roman" w:cs="Times New Roman"/>
          <w:sz w:val="24"/>
          <w:szCs w:val="24"/>
        </w:rPr>
      </w:pPr>
    </w:p>
    <w:p w14:paraId="2B0114FE" w14:textId="77777777" w:rsidR="004411A1" w:rsidRDefault="004411A1">
      <w:pPr>
        <w:spacing w:line="360" w:lineRule="auto"/>
        <w:rPr>
          <w:rFonts w:ascii="Times New Roman" w:eastAsia="Times New Roman" w:hAnsi="Times New Roman" w:cs="Times New Roman"/>
          <w:sz w:val="24"/>
          <w:szCs w:val="24"/>
        </w:rPr>
      </w:pPr>
    </w:p>
    <w:p w14:paraId="2B0114FF" w14:textId="77777777" w:rsidR="004411A1" w:rsidRDefault="008A67F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 Statistics for yearly household income for each year</w:t>
      </w:r>
    </w:p>
    <w:p w14:paraId="2B011500" w14:textId="77777777" w:rsidR="004411A1" w:rsidRDefault="004411A1">
      <w:pPr>
        <w:spacing w:line="360" w:lineRule="auto"/>
        <w:rPr>
          <w:rFonts w:ascii="Courier New" w:eastAsia="Courier New" w:hAnsi="Courier New" w:cs="Courier New"/>
          <w:sz w:val="20"/>
          <w:szCs w:val="20"/>
        </w:rPr>
      </w:pPr>
    </w:p>
    <w:p w14:paraId="2B011501"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 xml:space="preserve">    Variable |        </w:t>
      </w:r>
      <w:proofErr w:type="spellStart"/>
      <w:r>
        <w:rPr>
          <w:rFonts w:ascii="Courier New" w:eastAsia="Courier New" w:hAnsi="Courier New" w:cs="Courier New"/>
          <w:sz w:val="20"/>
          <w:szCs w:val="20"/>
        </w:rPr>
        <w:t>Obs</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Mean    Std. Dev.       Min        Max</w:t>
      </w:r>
    </w:p>
    <w:p w14:paraId="2B011502"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w:t>
      </w:r>
    </w:p>
    <w:p w14:paraId="2B011503"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faminc_so~10 |      9,500    93510.53    37328.44      10000     150000</w:t>
      </w:r>
    </w:p>
    <w:p w14:paraId="2B011504"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faminc_so~12 |      8,397    69281.89    31640.04      10000     160000</w:t>
      </w:r>
    </w:p>
    <w:p w14:paraId="2B011505"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f</w:t>
      </w:r>
      <w:r>
        <w:rPr>
          <w:rFonts w:ascii="Courier New" w:eastAsia="Courier New" w:hAnsi="Courier New" w:cs="Courier New"/>
          <w:sz w:val="20"/>
          <w:szCs w:val="20"/>
        </w:rPr>
        <w:t>aminc_so~14 |      8,236    70296.26    32353.69      10000     160000</w:t>
      </w:r>
    </w:p>
    <w:p w14:paraId="2B011506" w14:textId="77777777" w:rsidR="004411A1" w:rsidRDefault="004411A1">
      <w:pPr>
        <w:spacing w:line="360" w:lineRule="auto"/>
        <w:rPr>
          <w:rFonts w:ascii="Courier New" w:eastAsia="Courier New" w:hAnsi="Courier New" w:cs="Courier New"/>
          <w:sz w:val="20"/>
          <w:szCs w:val="20"/>
        </w:rPr>
      </w:pPr>
    </w:p>
    <w:p w14:paraId="2B011507" w14:textId="77777777" w:rsidR="004411A1" w:rsidRDefault="008A67F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variable is a direct scalar multiple of the coded variable in the dataset, so it does not report a precise measurement of income, only a multiple of the range of the variable. Sin</w:t>
      </w:r>
      <w:r>
        <w:rPr>
          <w:rFonts w:ascii="Times New Roman" w:eastAsia="Times New Roman" w:hAnsi="Times New Roman" w:cs="Times New Roman"/>
          <w:sz w:val="24"/>
          <w:szCs w:val="24"/>
        </w:rPr>
        <w:t xml:space="preserve">ce measurements are very large and are consistent in sample size over the multiple years, this is a good variable to analyze. </w:t>
      </w:r>
    </w:p>
    <w:p w14:paraId="2B011508" w14:textId="5246FD69" w:rsidR="004411A1" w:rsidRDefault="008A67F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we analyze party affiliation. Since the variable in the dataset contains extraneous parties and </w:t>
      </w:r>
      <w:r w:rsidR="00FD3A28">
        <w:rPr>
          <w:rFonts w:ascii="Times New Roman" w:eastAsia="Times New Roman" w:hAnsi="Times New Roman" w:cs="Times New Roman"/>
          <w:sz w:val="24"/>
          <w:szCs w:val="24"/>
        </w:rPr>
        <w:t>responses</w:t>
      </w:r>
      <w:r>
        <w:rPr>
          <w:rFonts w:ascii="Times New Roman" w:eastAsia="Times New Roman" w:hAnsi="Times New Roman" w:cs="Times New Roman"/>
          <w:sz w:val="24"/>
          <w:szCs w:val="24"/>
        </w:rPr>
        <w:t>, we code a binary variable with the value 0 associated with a Democratic affiliation, and 1 being associated with a Republican affiliation in who</w:t>
      </w:r>
      <w:r>
        <w:rPr>
          <w:rFonts w:ascii="Times New Roman" w:eastAsia="Times New Roman" w:hAnsi="Times New Roman" w:cs="Times New Roman"/>
          <w:sz w:val="24"/>
          <w:szCs w:val="24"/>
        </w:rPr>
        <w:t xml:space="preserve"> a subject votes for in their election for House of Representatives. Using this variable is one of the better ways of the data set to measure political affiliation; however, since it does not directly ask participants, it is a weakness to the data set. Add</w:t>
      </w:r>
      <w:r>
        <w:rPr>
          <w:rFonts w:ascii="Times New Roman" w:eastAsia="Times New Roman" w:hAnsi="Times New Roman" w:cs="Times New Roman"/>
          <w:sz w:val="24"/>
          <w:szCs w:val="24"/>
        </w:rPr>
        <w:t xml:space="preserve">itionally, this does not reflect a direct measure on some political spectrum, therefore this analysis may only be applied to subjects who have switched their party vote choice over the multiple years of the survey. This variable has different sample sizes </w:t>
      </w:r>
      <w:r>
        <w:rPr>
          <w:rFonts w:ascii="Times New Roman" w:eastAsia="Times New Roman" w:hAnsi="Times New Roman" w:cs="Times New Roman"/>
          <w:sz w:val="24"/>
          <w:szCs w:val="24"/>
        </w:rPr>
        <w:t xml:space="preserve">over the multiple years of the </w:t>
      </w:r>
      <w:r w:rsidR="00FD3A28">
        <w:rPr>
          <w:rFonts w:ascii="Times New Roman" w:eastAsia="Times New Roman" w:hAnsi="Times New Roman" w:cs="Times New Roman"/>
          <w:sz w:val="24"/>
          <w:szCs w:val="24"/>
        </w:rPr>
        <w:t>survey;</w:t>
      </w:r>
      <w:r>
        <w:rPr>
          <w:rFonts w:ascii="Times New Roman" w:eastAsia="Times New Roman" w:hAnsi="Times New Roman" w:cs="Times New Roman"/>
          <w:sz w:val="24"/>
          <w:szCs w:val="24"/>
        </w:rPr>
        <w:t xml:space="preserve"> </w:t>
      </w:r>
      <w:r w:rsidR="00FD3A28">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xml:space="preserve"> we account for this by introducing a fixed effects model, and “combining the variables” so we can account for this in our regression analysis. </w:t>
      </w:r>
    </w:p>
    <w:p w14:paraId="2B011509" w14:textId="77777777" w:rsidR="004411A1" w:rsidRDefault="004411A1">
      <w:pPr>
        <w:spacing w:line="360" w:lineRule="auto"/>
        <w:rPr>
          <w:rFonts w:ascii="Times New Roman" w:eastAsia="Times New Roman" w:hAnsi="Times New Roman" w:cs="Times New Roman"/>
          <w:sz w:val="24"/>
          <w:szCs w:val="24"/>
        </w:rPr>
      </w:pPr>
    </w:p>
    <w:p w14:paraId="2B01150A" w14:textId="08748CB3" w:rsidR="004411A1" w:rsidRDefault="008A67F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Summary Statistics for party affiliation, aggregated </w:t>
      </w:r>
      <w:proofErr w:type="spellStart"/>
      <w:r w:rsidR="00FD3A28">
        <w:rPr>
          <w:rFonts w:ascii="Times New Roman" w:eastAsia="Times New Roman" w:hAnsi="Times New Roman" w:cs="Times New Roman"/>
          <w:sz w:val="24"/>
          <w:szCs w:val="24"/>
        </w:rPr>
        <w:t>over all</w:t>
      </w:r>
      <w:proofErr w:type="spellEnd"/>
      <w:r>
        <w:rPr>
          <w:rFonts w:ascii="Times New Roman" w:eastAsia="Times New Roman" w:hAnsi="Times New Roman" w:cs="Times New Roman"/>
          <w:sz w:val="24"/>
          <w:szCs w:val="24"/>
        </w:rPr>
        <w:t xml:space="preserve"> ye</w:t>
      </w:r>
      <w:r>
        <w:rPr>
          <w:rFonts w:ascii="Times New Roman" w:eastAsia="Times New Roman" w:hAnsi="Times New Roman" w:cs="Times New Roman"/>
          <w:sz w:val="24"/>
          <w:szCs w:val="24"/>
        </w:rPr>
        <w:t>ars of the survey</w:t>
      </w:r>
    </w:p>
    <w:p w14:paraId="2B01150B" w14:textId="77777777" w:rsidR="004411A1" w:rsidRDefault="008A67F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Democrat, 1 = Republican)</w:t>
      </w:r>
    </w:p>
    <w:p w14:paraId="2B01150C" w14:textId="77777777" w:rsidR="004411A1" w:rsidRDefault="008A67F0">
      <w:pPr>
        <w:spacing w:line="360" w:lineRule="auto"/>
        <w:rPr>
          <w:rFonts w:ascii="Courier New" w:eastAsia="Courier New" w:hAnsi="Courier New" w:cs="Courier New"/>
          <w:sz w:val="20"/>
          <w:szCs w:val="20"/>
        </w:rPr>
      </w:pPr>
      <w:proofErr w:type="spellStart"/>
      <w:r>
        <w:rPr>
          <w:rFonts w:ascii="Courier New" w:eastAsia="Courier New" w:hAnsi="Courier New" w:cs="Courier New"/>
          <w:sz w:val="20"/>
          <w:szCs w:val="20"/>
        </w:rPr>
        <w:t>party_repub</w:t>
      </w:r>
      <w:proofErr w:type="spellEnd"/>
      <w:r>
        <w:rPr>
          <w:rFonts w:ascii="Courier New" w:eastAsia="Courier New" w:hAnsi="Courier New" w:cs="Courier New"/>
          <w:sz w:val="20"/>
          <w:szCs w:val="20"/>
        </w:rPr>
        <w:t xml:space="preserve"> |</w:t>
      </w:r>
    </w:p>
    <w:p w14:paraId="2B01150D"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lican</w:t>
      </w:r>
      <w:proofErr w:type="spellEnd"/>
      <w:r>
        <w:rPr>
          <w:rFonts w:ascii="Courier New" w:eastAsia="Courier New" w:hAnsi="Courier New" w:cs="Courier New"/>
          <w:sz w:val="20"/>
          <w:szCs w:val="20"/>
        </w:rPr>
        <w:t>_ |      Freq.     Percent        Cum.</w:t>
      </w:r>
    </w:p>
    <w:p w14:paraId="2B01150E"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w:t>
      </w:r>
    </w:p>
    <w:p w14:paraId="2B01150F"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 xml:space="preserve">          0 |      4,092       48.66       48.66</w:t>
      </w:r>
    </w:p>
    <w:p w14:paraId="2B011510"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 xml:space="preserve">          1 |      4,318       51.34      100.</w:t>
      </w:r>
      <w:r>
        <w:rPr>
          <w:rFonts w:ascii="Courier New" w:eastAsia="Courier New" w:hAnsi="Courier New" w:cs="Courier New"/>
          <w:sz w:val="20"/>
          <w:szCs w:val="20"/>
        </w:rPr>
        <w:t>00</w:t>
      </w:r>
    </w:p>
    <w:p w14:paraId="2B011511"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w:t>
      </w:r>
    </w:p>
    <w:p w14:paraId="2B011512"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 xml:space="preserve">      Total |      8,410      100.00</w:t>
      </w:r>
    </w:p>
    <w:p w14:paraId="2B011513" w14:textId="77777777" w:rsidR="004411A1" w:rsidRDefault="004411A1">
      <w:pPr>
        <w:spacing w:line="360" w:lineRule="auto"/>
        <w:rPr>
          <w:rFonts w:ascii="Times New Roman" w:eastAsia="Times New Roman" w:hAnsi="Times New Roman" w:cs="Times New Roman"/>
          <w:sz w:val="24"/>
          <w:szCs w:val="24"/>
        </w:rPr>
      </w:pPr>
    </w:p>
    <w:p w14:paraId="2B011514" w14:textId="77777777" w:rsidR="004411A1" w:rsidRDefault="004411A1">
      <w:pPr>
        <w:spacing w:line="360" w:lineRule="auto"/>
        <w:rPr>
          <w:rFonts w:ascii="Times New Roman" w:eastAsia="Times New Roman" w:hAnsi="Times New Roman" w:cs="Times New Roman"/>
          <w:sz w:val="24"/>
          <w:szCs w:val="24"/>
        </w:rPr>
      </w:pPr>
    </w:p>
    <w:p w14:paraId="2B011515" w14:textId="77777777" w:rsidR="004411A1" w:rsidRDefault="004411A1">
      <w:pPr>
        <w:spacing w:line="360" w:lineRule="auto"/>
        <w:rPr>
          <w:rFonts w:ascii="Times New Roman" w:eastAsia="Times New Roman" w:hAnsi="Times New Roman" w:cs="Times New Roman"/>
          <w:sz w:val="24"/>
          <w:szCs w:val="24"/>
        </w:rPr>
      </w:pPr>
    </w:p>
    <w:p w14:paraId="2B011516" w14:textId="77777777" w:rsidR="004411A1" w:rsidRDefault="004411A1">
      <w:pPr>
        <w:spacing w:line="360" w:lineRule="auto"/>
        <w:rPr>
          <w:rFonts w:ascii="Times New Roman" w:eastAsia="Times New Roman" w:hAnsi="Times New Roman" w:cs="Times New Roman"/>
          <w:sz w:val="24"/>
          <w:szCs w:val="24"/>
        </w:rPr>
      </w:pPr>
    </w:p>
    <w:p w14:paraId="2B011517" w14:textId="77777777" w:rsidR="004411A1" w:rsidRDefault="008A67F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Empirical Strategy and Results (~2 Pages):</w:t>
      </w:r>
    </w:p>
    <w:p w14:paraId="2B011518" w14:textId="77777777" w:rsidR="004411A1" w:rsidRDefault="004411A1">
      <w:pPr>
        <w:spacing w:line="360" w:lineRule="auto"/>
        <w:rPr>
          <w:rFonts w:ascii="Times New Roman" w:eastAsia="Times New Roman" w:hAnsi="Times New Roman" w:cs="Times New Roman"/>
          <w:sz w:val="24"/>
          <w:szCs w:val="24"/>
        </w:rPr>
      </w:pPr>
    </w:p>
    <w:p w14:paraId="2B011519" w14:textId="77777777" w:rsidR="004411A1" w:rsidRDefault="008A67F0">
      <w:pPr>
        <w:spacing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Methods:</w:t>
      </w:r>
    </w:p>
    <w:p w14:paraId="2B01151A" w14:textId="77777777" w:rsidR="004411A1" w:rsidRDefault="004411A1">
      <w:pPr>
        <w:spacing w:line="360" w:lineRule="auto"/>
        <w:rPr>
          <w:rFonts w:ascii="Times New Roman" w:eastAsia="Times New Roman" w:hAnsi="Times New Roman" w:cs="Times New Roman"/>
          <w:sz w:val="24"/>
          <w:szCs w:val="24"/>
        </w:rPr>
      </w:pPr>
    </w:p>
    <w:p w14:paraId="2B01151B" w14:textId="7965FEB9" w:rsidR="004411A1" w:rsidRDefault="008A67F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choose household income as our dependent </w:t>
      </w:r>
      <w:r w:rsidR="00FD3A28">
        <w:rPr>
          <w:rFonts w:ascii="Times New Roman" w:eastAsia="Times New Roman" w:hAnsi="Times New Roman" w:cs="Times New Roman"/>
          <w:sz w:val="24"/>
          <w:szCs w:val="24"/>
        </w:rPr>
        <w:t>variable and</w:t>
      </w:r>
      <w:r>
        <w:rPr>
          <w:rFonts w:ascii="Times New Roman" w:eastAsia="Times New Roman" w:hAnsi="Times New Roman" w:cs="Times New Roman"/>
          <w:sz w:val="24"/>
          <w:szCs w:val="24"/>
        </w:rPr>
        <w:t xml:space="preserve"> regress it against who a subject voted for to represent them in the House of Representatives. Due to the nature of the dataset, we use panel data analysis, as subjects are asked the same set of ques</w:t>
      </w:r>
      <w:r>
        <w:rPr>
          <w:rFonts w:ascii="Times New Roman" w:eastAsia="Times New Roman" w:hAnsi="Times New Roman" w:cs="Times New Roman"/>
          <w:sz w:val="24"/>
          <w:szCs w:val="24"/>
        </w:rPr>
        <w:t xml:space="preserve">tions over a span of 4 years, and 3 election cycles. The difference in the average income between Democrats and Republicans is apparent when modeled over the multiple years of the survey. Our analysis finds </w:t>
      </w:r>
      <w:proofErr w:type="gramStart"/>
      <w:r>
        <w:rPr>
          <w:rFonts w:ascii="Times New Roman" w:eastAsia="Times New Roman" w:hAnsi="Times New Roman" w:cs="Times New Roman"/>
          <w:sz w:val="24"/>
          <w:szCs w:val="24"/>
        </w:rPr>
        <w:t>whether or not</w:t>
      </w:r>
      <w:proofErr w:type="gramEnd"/>
      <w:r>
        <w:rPr>
          <w:rFonts w:ascii="Times New Roman" w:eastAsia="Times New Roman" w:hAnsi="Times New Roman" w:cs="Times New Roman"/>
          <w:sz w:val="24"/>
          <w:szCs w:val="24"/>
        </w:rPr>
        <w:t xml:space="preserve"> this difference is significant, th</w:t>
      </w:r>
      <w:r>
        <w:rPr>
          <w:rFonts w:ascii="Times New Roman" w:eastAsia="Times New Roman" w:hAnsi="Times New Roman" w:cs="Times New Roman"/>
          <w:sz w:val="24"/>
          <w:szCs w:val="24"/>
        </w:rPr>
        <w:t xml:space="preserve">ereby signaling a causal relationship between political party affiliation and income. </w:t>
      </w:r>
    </w:p>
    <w:p w14:paraId="2B01151C" w14:textId="77777777" w:rsidR="004411A1" w:rsidRDefault="008A67F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B011586" wp14:editId="2B011587">
            <wp:extent cx="4864240" cy="2994087"/>
            <wp:effectExtent l="0" t="0" r="0" b="0"/>
            <wp:docPr id="1"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5"/>
                    <a:srcRect/>
                    <a:stretch>
                      <a:fillRect/>
                    </a:stretch>
                  </pic:blipFill>
                  <pic:spPr>
                    <a:xfrm>
                      <a:off x="0" y="0"/>
                      <a:ext cx="4864240" cy="2994087"/>
                    </a:xfrm>
                    <a:prstGeom prst="rect">
                      <a:avLst/>
                    </a:prstGeom>
                    <a:ln/>
                  </pic:spPr>
                </pic:pic>
              </a:graphicData>
            </a:graphic>
          </wp:inline>
        </w:drawing>
      </w:r>
    </w:p>
    <w:p w14:paraId="2B01151D" w14:textId="77777777" w:rsidR="004411A1" w:rsidRDefault="004411A1">
      <w:pPr>
        <w:spacing w:line="360" w:lineRule="auto"/>
        <w:ind w:firstLine="720"/>
        <w:rPr>
          <w:rFonts w:ascii="Times New Roman" w:eastAsia="Times New Roman" w:hAnsi="Times New Roman" w:cs="Times New Roman"/>
          <w:sz w:val="24"/>
          <w:szCs w:val="24"/>
        </w:rPr>
      </w:pPr>
    </w:p>
    <w:p w14:paraId="2B01151E" w14:textId="77777777" w:rsidR="004411A1" w:rsidRDefault="008A67F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model identifies a causal relationship, as the coefficients for these regression equations indicate if a change in political affiliation causes a change in incom</w:t>
      </w:r>
      <w:r>
        <w:rPr>
          <w:rFonts w:ascii="Times New Roman" w:eastAsia="Times New Roman" w:hAnsi="Times New Roman" w:cs="Times New Roman"/>
          <w:sz w:val="24"/>
          <w:szCs w:val="24"/>
        </w:rPr>
        <w:t xml:space="preserve">e as well. We choose to test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our relationships at a significance level of 0.05.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account for </w:t>
      </w:r>
      <w:r>
        <w:rPr>
          <w:rFonts w:ascii="Times New Roman" w:eastAsia="Times New Roman" w:hAnsi="Times New Roman" w:cs="Times New Roman"/>
          <w:sz w:val="24"/>
          <w:szCs w:val="24"/>
        </w:rPr>
        <w:lastRenderedPageBreak/>
        <w:t>differences in subjects due to other time invariant factors, we do a fixed effects model on the subjects as well as the year the questions were a</w:t>
      </w:r>
      <w:r>
        <w:rPr>
          <w:rFonts w:ascii="Times New Roman" w:eastAsia="Times New Roman" w:hAnsi="Times New Roman" w:cs="Times New Roman"/>
          <w:sz w:val="24"/>
          <w:szCs w:val="24"/>
        </w:rPr>
        <w:t xml:space="preserve">sked. </w:t>
      </w:r>
    </w:p>
    <w:p w14:paraId="2B01151F" w14:textId="77777777" w:rsidR="004411A1" w:rsidRDefault="004411A1">
      <w:pPr>
        <w:spacing w:line="360" w:lineRule="auto"/>
        <w:rPr>
          <w:rFonts w:ascii="Times New Roman" w:eastAsia="Times New Roman" w:hAnsi="Times New Roman" w:cs="Times New Roman"/>
          <w:sz w:val="24"/>
          <w:szCs w:val="24"/>
        </w:rPr>
      </w:pPr>
    </w:p>
    <w:p w14:paraId="2B011520" w14:textId="77777777" w:rsidR="004411A1" w:rsidRDefault="008A67F0">
      <w:pPr>
        <w:spacing w:line="360" w:lineRule="auto"/>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House</m:t>
          </m:r>
          <m:r>
            <w:rPr>
              <w:rFonts w:ascii="Times New Roman" w:eastAsia="Times New Roman" w:hAnsi="Times New Roman" w:cs="Times New Roman"/>
              <w:sz w:val="24"/>
              <w:szCs w:val="24"/>
            </w:rPr>
            <m:t>h</m:t>
          </m:r>
          <m:r>
            <w:rPr>
              <w:rFonts w:ascii="Times New Roman" w:eastAsia="Times New Roman" w:hAnsi="Times New Roman" w:cs="Times New Roman"/>
              <w:sz w:val="24"/>
              <w:szCs w:val="24"/>
            </w:rPr>
            <m:t>old</m:t>
          </m:r>
          <m:r>
            <w:rPr>
              <w:rFonts w:ascii="Times New Roman" w:eastAsia="Times New Roman" w:hAnsi="Times New Roman" w:cs="Times New Roman"/>
              <w:sz w:val="24"/>
              <w:szCs w:val="24"/>
            </w:rPr>
            <m:t xml:space="preserve"> </m:t>
          </m:r>
          <m:r>
            <w:rPr>
              <w:rFonts w:ascii="Times New Roman" w:eastAsia="Times New Roman" w:hAnsi="Times New Roman" w:cs="Times New Roman"/>
              <w:sz w:val="24"/>
              <w:szCs w:val="24"/>
            </w:rPr>
            <m:t>Income</m:t>
          </m:r>
          <m:sSub>
            <m:sSubPr>
              <m:ctrlPr>
                <w:rPr>
                  <w:rFonts w:ascii="Times New Roman" w:eastAsia="Times New Roman" w:hAnsi="Times New Roman" w:cs="Times New Roman"/>
                  <w:sz w:val="24"/>
                  <w:szCs w:val="24"/>
                </w:rPr>
              </m:ctrlPr>
            </m:sSubP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 xml:space="preserve">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0</m:t>
              </m:r>
            </m:sub>
          </m:sSub>
          <m:r>
            <w:rPr>
              <w:rFonts w:ascii="Times New Roman" w:eastAsia="Times New Roman" w:hAnsi="Times New Roman" w:cs="Times New Roman"/>
              <w:sz w:val="24"/>
              <w:szCs w:val="24"/>
            </w:rPr>
            <m:t xml:space="preserve">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Party</m:t>
          </m:r>
          <m:r>
            <w:rPr>
              <w:rFonts w:ascii="Times New Roman" w:eastAsia="Times New Roman" w:hAnsi="Times New Roman" w:cs="Times New Roman"/>
              <w:sz w:val="24"/>
              <w:szCs w:val="24"/>
            </w:rPr>
            <m:t xml:space="preserve"> </m:t>
          </m:r>
          <m:r>
            <w:rPr>
              <w:rFonts w:ascii="Times New Roman" w:eastAsia="Times New Roman" w:hAnsi="Times New Roman" w:cs="Times New Roman"/>
              <w:sz w:val="24"/>
              <w:szCs w:val="24"/>
            </w:rPr>
            <m:t>Affiliation</m:t>
          </m:r>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2</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Year</m:t>
          </m:r>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 xml:space="preserve">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δ</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ID</m:t>
          </m:r>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 xml:space="preserve">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ϵ</m:t>
              </m:r>
            </m:e>
            <m:sub>
              <m:r>
                <w:rPr>
                  <w:rFonts w:ascii="Times New Roman" w:eastAsia="Times New Roman" w:hAnsi="Times New Roman" w:cs="Times New Roman"/>
                  <w:sz w:val="24"/>
                  <w:szCs w:val="24"/>
                </w:rPr>
                <m:t>i</m:t>
              </m:r>
            </m:sub>
          </m:sSub>
        </m:oMath>
      </m:oMathPara>
    </w:p>
    <w:p w14:paraId="2B011521" w14:textId="77777777" w:rsidR="004411A1" w:rsidRDefault="004411A1">
      <w:pPr>
        <w:spacing w:line="360" w:lineRule="auto"/>
        <w:jc w:val="center"/>
        <w:rPr>
          <w:rFonts w:ascii="Times New Roman" w:eastAsia="Times New Roman" w:hAnsi="Times New Roman" w:cs="Times New Roman"/>
          <w:sz w:val="24"/>
          <w:szCs w:val="24"/>
        </w:rPr>
      </w:pPr>
    </w:p>
    <w:p w14:paraId="2B011522" w14:textId="77777777" w:rsidR="004411A1" w:rsidRDefault="008A67F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variable δ describes the fixed effects caused by differences in subjects and years within the model. Household income is a t</w:t>
      </w:r>
      <w:r>
        <w:rPr>
          <w:rFonts w:ascii="Times New Roman" w:eastAsia="Times New Roman" w:hAnsi="Times New Roman" w:cs="Times New Roman"/>
          <w:sz w:val="24"/>
          <w:szCs w:val="24"/>
        </w:rPr>
        <w:t xml:space="preserve">ransformed variable from ones presented in the dataset, as the dataset only specified ranges of $10,000 corresponding to a 1 unit increase in the </w:t>
      </w:r>
      <w:proofErr w:type="spellStart"/>
      <w:r>
        <w:rPr>
          <w:rFonts w:ascii="Times New Roman" w:eastAsia="Times New Roman" w:hAnsi="Times New Roman" w:cs="Times New Roman"/>
          <w:sz w:val="24"/>
          <w:szCs w:val="24"/>
        </w:rPr>
        <w:t>faminc</w:t>
      </w:r>
      <w:proofErr w:type="spellEnd"/>
      <w:r>
        <w:rPr>
          <w:rFonts w:ascii="Times New Roman" w:eastAsia="Times New Roman" w:hAnsi="Times New Roman" w:cs="Times New Roman"/>
          <w:sz w:val="24"/>
          <w:szCs w:val="24"/>
        </w:rPr>
        <w:t xml:space="preserve">_ variables. Therefore, we multiply this by 10,000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replicate a dollar amount. </w:t>
      </w:r>
    </w:p>
    <w:p w14:paraId="2B011523" w14:textId="77777777" w:rsidR="004411A1" w:rsidRDefault="008A67F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We compare different models that account for varying combinations of fixed effects, as well as a simple bivariate regression between household income and party affiliation. </w:t>
      </w:r>
    </w:p>
    <w:p w14:paraId="2B011524" w14:textId="77777777" w:rsidR="004411A1" w:rsidRDefault="004411A1">
      <w:pPr>
        <w:spacing w:line="360" w:lineRule="auto"/>
        <w:rPr>
          <w:rFonts w:ascii="Times New Roman" w:eastAsia="Times New Roman" w:hAnsi="Times New Roman" w:cs="Times New Roman"/>
          <w:sz w:val="24"/>
          <w:szCs w:val="24"/>
        </w:rPr>
      </w:pPr>
    </w:p>
    <w:p w14:paraId="2B011525" w14:textId="77777777" w:rsidR="004411A1" w:rsidRDefault="008A67F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B011588" wp14:editId="2B011589">
            <wp:extent cx="5943600" cy="4800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4800600"/>
                    </a:xfrm>
                    <a:prstGeom prst="rect">
                      <a:avLst/>
                    </a:prstGeom>
                    <a:ln/>
                  </pic:spPr>
                </pic:pic>
              </a:graphicData>
            </a:graphic>
          </wp:inline>
        </w:drawing>
      </w:r>
    </w:p>
    <w:p w14:paraId="2B011526" w14:textId="77777777" w:rsidR="004411A1" w:rsidRDefault="004411A1">
      <w:pPr>
        <w:spacing w:line="360" w:lineRule="auto"/>
        <w:rPr>
          <w:rFonts w:ascii="Times New Roman" w:eastAsia="Times New Roman" w:hAnsi="Times New Roman" w:cs="Times New Roman"/>
          <w:sz w:val="24"/>
          <w:szCs w:val="24"/>
        </w:rPr>
      </w:pPr>
    </w:p>
    <w:p w14:paraId="2B011527" w14:textId="77777777" w:rsidR="004411A1" w:rsidRDefault="008A67F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Model 4 is the model we will choose to analyze fully. The </w:t>
      </w:r>
      <m:oMath>
        <m:sSub>
          <m:sSubPr>
            <m:ctrlPr>
              <w:rPr>
                <w:rFonts w:ascii="Times New Roman" w:eastAsia="Times New Roman" w:hAnsi="Times New Roman" w:cs="Times New Roman"/>
                <w:sz w:val="24"/>
                <w:szCs w:val="24"/>
              </w:rPr>
            </m:ctrlPr>
          </m:sSubPr>
          <m:e>
            <m:r>
              <w:rPr>
                <w:rFonts w:ascii="Cambria Math" w:hAnsi="Cambria Math"/>
              </w:rPr>
              <m:t>β</m:t>
            </m:r>
          </m:e>
          <m:sub>
            <m:r>
              <w:rPr>
                <w:rFonts w:ascii="Times New Roman" w:eastAsia="Times New Roman" w:hAnsi="Times New Roman" w:cs="Times New Roman"/>
                <w:sz w:val="24"/>
                <w:szCs w:val="24"/>
              </w:rPr>
              <m:t>1</m:t>
            </m:r>
          </m:sub>
        </m:sSub>
      </m:oMath>
      <w:r>
        <w:rPr>
          <w:rFonts w:ascii="Times New Roman" w:eastAsia="Times New Roman" w:hAnsi="Times New Roman" w:cs="Times New Roman"/>
          <w:sz w:val="24"/>
          <w:szCs w:val="24"/>
        </w:rPr>
        <w:t>estimate means th</w:t>
      </w:r>
      <w:r>
        <w:rPr>
          <w:rFonts w:ascii="Times New Roman" w:eastAsia="Times New Roman" w:hAnsi="Times New Roman" w:cs="Times New Roman"/>
          <w:sz w:val="24"/>
          <w:szCs w:val="24"/>
        </w:rPr>
        <w:t xml:space="preserve">at controlling for time invariant differences in subjects, someone who changes their party affiliation from Democrat to Republican experiences an $1798.10 increase in their yearly household income, on average. If they change their affiliation from 2010 to </w:t>
      </w:r>
      <w:r>
        <w:rPr>
          <w:rFonts w:ascii="Times New Roman" w:eastAsia="Times New Roman" w:hAnsi="Times New Roman" w:cs="Times New Roman"/>
          <w:sz w:val="24"/>
          <w:szCs w:val="24"/>
        </w:rPr>
        <w:t xml:space="preserve">2012, they are expected to see an $18,850.20 decrease in yearly household income, and if they change their affiliation from 2012 to 2014, they are expected to see a $20,990 decrease, on average. The estimate for </w:t>
      </w:r>
      <m:oMath>
        <m:sSub>
          <m:sSubPr>
            <m:ctrlPr>
              <w:rPr>
                <w:rFonts w:ascii="Times New Roman" w:eastAsia="Times New Roman" w:hAnsi="Times New Roman" w:cs="Times New Roman"/>
                <w:sz w:val="24"/>
                <w:szCs w:val="24"/>
              </w:rPr>
            </m:ctrlPr>
          </m:sSubPr>
          <m:e>
            <m:r>
              <w:rPr>
                <w:rFonts w:ascii="Cambria Math" w:hAnsi="Cambria Math"/>
              </w:rPr>
              <m:t>β</m:t>
            </m:r>
          </m:e>
          <m:sub>
            <m:r>
              <w:rPr>
                <w:rFonts w:ascii="Times New Roman" w:eastAsia="Times New Roman" w:hAnsi="Times New Roman" w:cs="Times New Roman"/>
                <w:sz w:val="24"/>
                <w:szCs w:val="24"/>
              </w:rPr>
              <m:t>0</m:t>
            </m:r>
          </m:sub>
        </m:sSub>
      </m:oMath>
      <w:r>
        <w:rPr>
          <w:rFonts w:ascii="Times New Roman" w:eastAsia="Times New Roman" w:hAnsi="Times New Roman" w:cs="Times New Roman"/>
          <w:sz w:val="24"/>
          <w:szCs w:val="24"/>
        </w:rPr>
        <w:t xml:space="preserve"> concludes that the expected average year</w:t>
      </w:r>
      <w:r>
        <w:rPr>
          <w:rFonts w:ascii="Times New Roman" w:eastAsia="Times New Roman" w:hAnsi="Times New Roman" w:cs="Times New Roman"/>
          <w:sz w:val="24"/>
          <w:szCs w:val="24"/>
        </w:rPr>
        <w:t xml:space="preserve">ly household income for Democrats in 2010 is expected to be $94,785.20. </w:t>
      </w:r>
    </w:p>
    <w:p w14:paraId="2B011528" w14:textId="77777777" w:rsidR="004411A1" w:rsidRDefault="008A67F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estimates for a change in house vote choice from 2010 to 2012 and 2012 to 2014 are flagged as statistically significant, with a p-value well below our significance level of 0.05. </w:t>
      </w:r>
      <w:r>
        <w:rPr>
          <w:rFonts w:ascii="Times New Roman" w:eastAsia="Times New Roman" w:hAnsi="Times New Roman" w:cs="Times New Roman"/>
          <w:sz w:val="24"/>
          <w:szCs w:val="24"/>
        </w:rPr>
        <w:t>This gives us sufficient evidence to believe that a change in political party affiliation from the years stated above have a relationship with yearly household income. This makes sense in the overall context of the analysis because we are interested in cha</w:t>
      </w:r>
      <w:r>
        <w:rPr>
          <w:rFonts w:ascii="Times New Roman" w:eastAsia="Times New Roman" w:hAnsi="Times New Roman" w:cs="Times New Roman"/>
          <w:sz w:val="24"/>
          <w:szCs w:val="24"/>
        </w:rPr>
        <w:t>nges in house vote choice, which is what the significant estimates represent. One surprising result is that when accounting for time invariant differences in subjects and years, the signs of the estimates change, likely indicating a large effect in control</w:t>
      </w:r>
      <w:r>
        <w:rPr>
          <w:rFonts w:ascii="Times New Roman" w:eastAsia="Times New Roman" w:hAnsi="Times New Roman" w:cs="Times New Roman"/>
          <w:sz w:val="24"/>
          <w:szCs w:val="24"/>
        </w:rPr>
        <w:t xml:space="preserve">ling for these differences. </w:t>
      </w:r>
    </w:p>
    <w:p w14:paraId="2B011529" w14:textId="77777777" w:rsidR="004411A1" w:rsidRDefault="008A67F0">
      <w:pPr>
        <w:spacing w:line="360" w:lineRule="auto"/>
        <w:rPr>
          <w:rFonts w:ascii="Times New Roman" w:eastAsia="Times New Roman" w:hAnsi="Times New Roman" w:cs="Times New Roman"/>
          <w:sz w:val="24"/>
          <w:szCs w:val="24"/>
        </w:rPr>
      </w:pPr>
      <w:r>
        <w:pict w14:anchorId="2B01158A">
          <v:rect id="_x0000_i1025" style="width:0;height:1.5pt" o:hralign="center" o:hrstd="t" o:hr="t" fillcolor="#a0a0a0" stroked="f"/>
        </w:pict>
      </w:r>
    </w:p>
    <w:p w14:paraId="2B01152A" w14:textId="21015309" w:rsidR="004411A1" w:rsidRDefault="008A67F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potential source of confounding for the model analyzed is the employment status of subjects. This is because political events that cause the unemployment to rise and fall may cause disillusionment with one </w:t>
      </w:r>
      <w:r w:rsidR="00FD3A28">
        <w:rPr>
          <w:rFonts w:ascii="Times New Roman" w:eastAsia="Times New Roman" w:hAnsi="Times New Roman" w:cs="Times New Roman"/>
          <w:sz w:val="24"/>
          <w:szCs w:val="24"/>
        </w:rPr>
        <w:t>party and</w:t>
      </w:r>
      <w:r>
        <w:rPr>
          <w:rFonts w:ascii="Times New Roman" w:eastAsia="Times New Roman" w:hAnsi="Times New Roman" w:cs="Times New Roman"/>
          <w:sz w:val="24"/>
          <w:szCs w:val="24"/>
        </w:rPr>
        <w:t xml:space="preserve"> can </w:t>
      </w:r>
      <w:r>
        <w:rPr>
          <w:rFonts w:ascii="Times New Roman" w:eastAsia="Times New Roman" w:hAnsi="Times New Roman" w:cs="Times New Roman"/>
          <w:sz w:val="24"/>
          <w:szCs w:val="24"/>
        </w:rPr>
        <w:t xml:space="preserve">be expected to cause a change in party affiliation. We estimate the same model as before, but with a dummy variable that determines whether a subject is unemployed. A frequency table for the variable of unemployment is shown below. </w:t>
      </w:r>
    </w:p>
    <w:p w14:paraId="2B01152B" w14:textId="77777777" w:rsidR="004411A1" w:rsidRDefault="004411A1">
      <w:pPr>
        <w:spacing w:line="360" w:lineRule="auto"/>
        <w:ind w:firstLine="720"/>
        <w:rPr>
          <w:rFonts w:ascii="Times New Roman" w:eastAsia="Times New Roman" w:hAnsi="Times New Roman" w:cs="Times New Roman"/>
          <w:sz w:val="24"/>
          <w:szCs w:val="24"/>
        </w:rPr>
      </w:pPr>
    </w:p>
    <w:p w14:paraId="2B01152C" w14:textId="77777777" w:rsidR="004411A1" w:rsidRDefault="008A67F0">
      <w:pPr>
        <w:spacing w:line="360" w:lineRule="auto"/>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House</m:t>
          </m:r>
          <m:r>
            <w:rPr>
              <w:rFonts w:ascii="Times New Roman" w:eastAsia="Times New Roman" w:hAnsi="Times New Roman" w:cs="Times New Roman"/>
              <w:sz w:val="24"/>
              <w:szCs w:val="24"/>
            </w:rPr>
            <m:t>h</m:t>
          </m:r>
          <m:r>
            <w:rPr>
              <w:rFonts w:ascii="Times New Roman" w:eastAsia="Times New Roman" w:hAnsi="Times New Roman" w:cs="Times New Roman"/>
              <w:sz w:val="24"/>
              <w:szCs w:val="24"/>
            </w:rPr>
            <m:t>old</m:t>
          </m:r>
          <m:r>
            <w:rPr>
              <w:rFonts w:ascii="Times New Roman" w:eastAsia="Times New Roman" w:hAnsi="Times New Roman" w:cs="Times New Roman"/>
              <w:sz w:val="24"/>
              <w:szCs w:val="24"/>
            </w:rPr>
            <m:t xml:space="preserve"> </m:t>
          </m:r>
          <m:r>
            <w:rPr>
              <w:rFonts w:ascii="Times New Roman" w:eastAsia="Times New Roman" w:hAnsi="Times New Roman" w:cs="Times New Roman"/>
              <w:sz w:val="24"/>
              <w:szCs w:val="24"/>
            </w:rPr>
            <m:t>In</m:t>
          </m:r>
          <m:r>
            <w:rPr>
              <w:rFonts w:ascii="Times New Roman" w:eastAsia="Times New Roman" w:hAnsi="Times New Roman" w:cs="Times New Roman"/>
              <w:sz w:val="24"/>
              <w:szCs w:val="24"/>
            </w:rPr>
            <m:t>come</m:t>
          </m:r>
          <m:sSub>
            <m:sSubPr>
              <m:ctrlPr>
                <w:rPr>
                  <w:rFonts w:ascii="Times New Roman" w:eastAsia="Times New Roman" w:hAnsi="Times New Roman" w:cs="Times New Roman"/>
                  <w:sz w:val="24"/>
                  <w:szCs w:val="24"/>
                </w:rPr>
              </m:ctrlPr>
            </m:sSubP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 xml:space="preserve">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0</m:t>
              </m:r>
            </m:sub>
          </m:sSub>
          <m:r>
            <w:rPr>
              <w:rFonts w:ascii="Times New Roman" w:eastAsia="Times New Roman" w:hAnsi="Times New Roman" w:cs="Times New Roman"/>
              <w:sz w:val="24"/>
              <w:szCs w:val="24"/>
            </w:rPr>
            <m:t xml:space="preserve">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Party</m:t>
          </m:r>
          <m:r>
            <w:rPr>
              <w:rFonts w:ascii="Times New Roman" w:eastAsia="Times New Roman" w:hAnsi="Times New Roman" w:cs="Times New Roman"/>
              <w:sz w:val="24"/>
              <w:szCs w:val="24"/>
            </w:rPr>
            <m:t xml:space="preserve"> </m:t>
          </m:r>
          <m:r>
            <w:rPr>
              <w:rFonts w:ascii="Times New Roman" w:eastAsia="Times New Roman" w:hAnsi="Times New Roman" w:cs="Times New Roman"/>
              <w:sz w:val="24"/>
              <w:szCs w:val="24"/>
            </w:rPr>
            <m:t>Affiliation</m:t>
          </m:r>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2</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Year</m:t>
          </m:r>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 xml:space="preserve">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β</m:t>
              </m:r>
            </m:e>
            <m:sub>
              <m:r>
                <w:rPr>
                  <w:rFonts w:ascii="Times New Roman" w:eastAsia="Times New Roman" w:hAnsi="Times New Roman" w:cs="Times New Roman"/>
                  <w:sz w:val="24"/>
                  <w:szCs w:val="24"/>
                </w:rPr>
                <m:t>3</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Employed</m:t>
          </m:r>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δ</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ID</m:t>
          </m:r>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 xml:space="preserve">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ϵ</m:t>
              </m:r>
            </m:e>
            <m:sub>
              <m:r>
                <w:rPr>
                  <w:rFonts w:ascii="Times New Roman" w:eastAsia="Times New Roman" w:hAnsi="Times New Roman" w:cs="Times New Roman"/>
                  <w:sz w:val="24"/>
                  <w:szCs w:val="24"/>
                </w:rPr>
                <m:t>i</m:t>
              </m:r>
            </m:sub>
          </m:sSub>
        </m:oMath>
      </m:oMathPara>
    </w:p>
    <w:p w14:paraId="2B01152D" w14:textId="77777777" w:rsidR="004411A1" w:rsidRDefault="004411A1">
      <w:pPr>
        <w:spacing w:line="360" w:lineRule="auto"/>
        <w:rPr>
          <w:rFonts w:ascii="Courier New" w:eastAsia="Courier New" w:hAnsi="Courier New" w:cs="Courier New"/>
          <w:sz w:val="16"/>
          <w:szCs w:val="16"/>
        </w:rPr>
      </w:pPr>
    </w:p>
    <w:p w14:paraId="2B01152E" w14:textId="77777777" w:rsidR="004411A1" w:rsidRDefault="008A67F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Summary Statistics for employment status, aggregated </w:t>
      </w:r>
      <w:proofErr w:type="spellStart"/>
      <w:r>
        <w:rPr>
          <w:rFonts w:ascii="Times New Roman" w:eastAsia="Times New Roman" w:hAnsi="Times New Roman" w:cs="Times New Roman"/>
          <w:sz w:val="24"/>
          <w:szCs w:val="24"/>
        </w:rPr>
        <w:t>over all</w:t>
      </w:r>
      <w:proofErr w:type="spellEnd"/>
      <w:r>
        <w:rPr>
          <w:rFonts w:ascii="Times New Roman" w:eastAsia="Times New Roman" w:hAnsi="Times New Roman" w:cs="Times New Roman"/>
          <w:sz w:val="24"/>
          <w:szCs w:val="24"/>
        </w:rPr>
        <w:t xml:space="preserve"> years of the survey</w:t>
      </w:r>
    </w:p>
    <w:p w14:paraId="2B01152F" w14:textId="77777777" w:rsidR="004411A1" w:rsidRDefault="008A67F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 Not unemployed, 1 = Unemployed)</w:t>
      </w:r>
    </w:p>
    <w:p w14:paraId="2B011530" w14:textId="77777777" w:rsidR="004411A1" w:rsidRDefault="004411A1">
      <w:pPr>
        <w:spacing w:line="360" w:lineRule="auto"/>
        <w:jc w:val="center"/>
        <w:rPr>
          <w:rFonts w:ascii="Times New Roman" w:eastAsia="Times New Roman" w:hAnsi="Times New Roman" w:cs="Times New Roman"/>
          <w:sz w:val="24"/>
          <w:szCs w:val="24"/>
        </w:rPr>
      </w:pPr>
    </w:p>
    <w:p w14:paraId="2B011531" w14:textId="77777777" w:rsidR="004411A1" w:rsidRDefault="008A67F0">
      <w:pPr>
        <w:spacing w:line="360" w:lineRule="auto"/>
        <w:rPr>
          <w:rFonts w:ascii="Courier New" w:eastAsia="Courier New" w:hAnsi="Courier New" w:cs="Courier New"/>
          <w:sz w:val="20"/>
          <w:szCs w:val="20"/>
        </w:rPr>
      </w:pPr>
      <w:proofErr w:type="spellStart"/>
      <w:r>
        <w:rPr>
          <w:rFonts w:ascii="Courier New" w:eastAsia="Courier New" w:hAnsi="Courier New" w:cs="Courier New"/>
          <w:sz w:val="20"/>
          <w:szCs w:val="20"/>
        </w:rPr>
        <w:t>dummy_emplo</w:t>
      </w:r>
      <w:proofErr w:type="spellEnd"/>
      <w:r>
        <w:rPr>
          <w:rFonts w:ascii="Courier New" w:eastAsia="Courier New" w:hAnsi="Courier New" w:cs="Courier New"/>
          <w:sz w:val="20"/>
          <w:szCs w:val="20"/>
        </w:rPr>
        <w:t xml:space="preserve"> |</w:t>
      </w:r>
    </w:p>
    <w:p w14:paraId="2B011532"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 xml:space="preserve">          y |      Freq.     Percent        Cum.</w:t>
      </w:r>
    </w:p>
    <w:p w14:paraId="2B011533"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lastRenderedPageBreak/>
        <w:t>------------+-----------------------------------</w:t>
      </w:r>
    </w:p>
    <w:p w14:paraId="2B011534"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 xml:space="preserve">          0 |     27,033       94.85       94.85</w:t>
      </w:r>
    </w:p>
    <w:p w14:paraId="2B011535"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 xml:space="preserve">          1 |      1,467        5.15      100.00</w:t>
      </w:r>
    </w:p>
    <w:p w14:paraId="2B011536"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w:t>
      </w:r>
    </w:p>
    <w:p w14:paraId="2B011537" w14:textId="77777777" w:rsidR="004411A1" w:rsidRDefault="008A67F0">
      <w:pPr>
        <w:spacing w:line="360" w:lineRule="auto"/>
        <w:rPr>
          <w:rFonts w:ascii="Courier New" w:eastAsia="Courier New" w:hAnsi="Courier New" w:cs="Courier New"/>
          <w:sz w:val="20"/>
          <w:szCs w:val="20"/>
        </w:rPr>
      </w:pPr>
      <w:r>
        <w:rPr>
          <w:rFonts w:ascii="Courier New" w:eastAsia="Courier New" w:hAnsi="Courier New" w:cs="Courier New"/>
          <w:sz w:val="20"/>
          <w:szCs w:val="20"/>
        </w:rPr>
        <w:t xml:space="preserve">      Total</w:t>
      </w:r>
      <w:r>
        <w:rPr>
          <w:rFonts w:ascii="Courier New" w:eastAsia="Courier New" w:hAnsi="Courier New" w:cs="Courier New"/>
          <w:sz w:val="20"/>
          <w:szCs w:val="20"/>
        </w:rPr>
        <w:t xml:space="preserve"> |     28,500      100.00</w:t>
      </w:r>
    </w:p>
    <w:p w14:paraId="2B011538" w14:textId="77777777" w:rsidR="004411A1" w:rsidRDefault="004411A1">
      <w:pPr>
        <w:spacing w:line="360" w:lineRule="auto"/>
        <w:rPr>
          <w:rFonts w:ascii="Times New Roman" w:eastAsia="Times New Roman" w:hAnsi="Times New Roman" w:cs="Times New Roman"/>
          <w:sz w:val="24"/>
          <w:szCs w:val="24"/>
        </w:rPr>
      </w:pPr>
    </w:p>
    <w:p w14:paraId="2B011539" w14:textId="77777777" w:rsidR="004411A1" w:rsidRDefault="004411A1">
      <w:pPr>
        <w:spacing w:line="360" w:lineRule="auto"/>
        <w:rPr>
          <w:rFonts w:ascii="Times New Roman" w:eastAsia="Times New Roman" w:hAnsi="Times New Roman" w:cs="Times New Roman"/>
          <w:sz w:val="24"/>
          <w:szCs w:val="24"/>
        </w:rPr>
      </w:pPr>
    </w:p>
    <w:p w14:paraId="2B01153A" w14:textId="77777777" w:rsidR="004411A1" w:rsidRDefault="008A67F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B01158B" wp14:editId="2B01158C">
            <wp:extent cx="5462588" cy="490232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62588" cy="4902322"/>
                    </a:xfrm>
                    <a:prstGeom prst="rect">
                      <a:avLst/>
                    </a:prstGeom>
                    <a:ln/>
                  </pic:spPr>
                </pic:pic>
              </a:graphicData>
            </a:graphic>
          </wp:inline>
        </w:drawing>
      </w:r>
    </w:p>
    <w:p w14:paraId="2B01153B" w14:textId="77777777" w:rsidR="004411A1" w:rsidRDefault="004411A1">
      <w:pPr>
        <w:spacing w:line="360" w:lineRule="auto"/>
        <w:ind w:firstLine="720"/>
        <w:rPr>
          <w:rFonts w:ascii="Times New Roman" w:eastAsia="Times New Roman" w:hAnsi="Times New Roman" w:cs="Times New Roman"/>
          <w:sz w:val="24"/>
          <w:szCs w:val="24"/>
        </w:rPr>
      </w:pPr>
    </w:p>
    <w:p w14:paraId="2B01153C" w14:textId="77777777" w:rsidR="004411A1" w:rsidRDefault="008A67F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estimate of interest belongs to the dummy variable for employment. </w:t>
      </w:r>
      <m:oMath>
        <m:sSub>
          <m:sSubPr>
            <m:ctrlPr>
              <w:rPr>
                <w:rFonts w:ascii="Times New Roman" w:eastAsia="Times New Roman" w:hAnsi="Times New Roman" w:cs="Times New Roman"/>
                <w:sz w:val="24"/>
                <w:szCs w:val="24"/>
              </w:rPr>
            </m:ctrlPr>
          </m:sSubPr>
          <m:e>
            <m:r>
              <w:rPr>
                <w:rFonts w:ascii="Cambria Math" w:hAnsi="Cambria Math"/>
              </w:rPr>
              <m:t>β</m:t>
            </m:r>
          </m:e>
          <m:sub>
            <m:r>
              <w:rPr>
                <w:rFonts w:ascii="Times New Roman" w:eastAsia="Times New Roman" w:hAnsi="Times New Roman" w:cs="Times New Roman"/>
                <w:sz w:val="24"/>
                <w:szCs w:val="24"/>
              </w:rPr>
              <m:t>3</m:t>
            </m:r>
          </m:sub>
        </m:sSub>
      </m:oMath>
      <w:r>
        <w:rPr>
          <w:rFonts w:ascii="Times New Roman" w:eastAsia="Times New Roman" w:hAnsi="Times New Roman" w:cs="Times New Roman"/>
          <w:sz w:val="24"/>
          <w:szCs w:val="24"/>
        </w:rPr>
        <w:t xml:space="preserve">may be interpreted that controlling for time invariant differences in subjects, an unemployed person who changes their party affiliation from Democrat </w:t>
      </w:r>
      <w:r>
        <w:rPr>
          <w:rFonts w:ascii="Times New Roman" w:eastAsia="Times New Roman" w:hAnsi="Times New Roman" w:cs="Times New Roman"/>
          <w:sz w:val="24"/>
          <w:szCs w:val="24"/>
        </w:rPr>
        <w:t xml:space="preserve">to Republican in 2010 is expected to have a yearly household income $9,255.80 more than an employed person in the same situation. This concludes that the exclusion of employment status in this regression model introduces a </w:t>
      </w:r>
      <w:r>
        <w:rPr>
          <w:rFonts w:ascii="Times New Roman" w:eastAsia="Times New Roman" w:hAnsi="Times New Roman" w:cs="Times New Roman"/>
          <w:sz w:val="24"/>
          <w:szCs w:val="24"/>
        </w:rPr>
        <w:lastRenderedPageBreak/>
        <w:t>downward bias on the relationship</w:t>
      </w:r>
      <w:r>
        <w:rPr>
          <w:rFonts w:ascii="Times New Roman" w:eastAsia="Times New Roman" w:hAnsi="Times New Roman" w:cs="Times New Roman"/>
          <w:sz w:val="24"/>
          <w:szCs w:val="24"/>
        </w:rPr>
        <w:t xml:space="preserve"> between yearly household income and switching one’s political party affiliation. </w:t>
      </w:r>
    </w:p>
    <w:p w14:paraId="2B01153D" w14:textId="77777777" w:rsidR="004411A1" w:rsidRDefault="004411A1">
      <w:pPr>
        <w:spacing w:line="360" w:lineRule="auto"/>
        <w:rPr>
          <w:rFonts w:ascii="Times New Roman" w:eastAsia="Times New Roman" w:hAnsi="Times New Roman" w:cs="Times New Roman"/>
          <w:sz w:val="24"/>
          <w:szCs w:val="24"/>
        </w:rPr>
      </w:pPr>
    </w:p>
    <w:p w14:paraId="2B01153E" w14:textId="77777777" w:rsidR="004411A1" w:rsidRDefault="008A67F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we again choose to analyze model 4. The </w:t>
      </w:r>
      <m:oMath>
        <m:sSub>
          <m:sSubPr>
            <m:ctrlPr>
              <w:rPr>
                <w:rFonts w:ascii="Times New Roman" w:eastAsia="Times New Roman" w:hAnsi="Times New Roman" w:cs="Times New Roman"/>
                <w:sz w:val="24"/>
                <w:szCs w:val="24"/>
              </w:rPr>
            </m:ctrlPr>
          </m:sSubPr>
          <m:e>
            <m:r>
              <w:rPr>
                <w:rFonts w:ascii="Cambria Math" w:hAnsi="Cambria Math"/>
              </w:rPr>
              <m:t>β</m:t>
            </m:r>
          </m:e>
          <m:sub>
            <m:r>
              <w:rPr>
                <w:rFonts w:ascii="Times New Roman" w:eastAsia="Times New Roman" w:hAnsi="Times New Roman" w:cs="Times New Roman"/>
                <w:sz w:val="24"/>
                <w:szCs w:val="24"/>
              </w:rPr>
              <m:t>1</m:t>
            </m:r>
          </m:sub>
        </m:sSub>
      </m:oMath>
      <w:r>
        <w:rPr>
          <w:rFonts w:ascii="Times New Roman" w:eastAsia="Times New Roman" w:hAnsi="Times New Roman" w:cs="Times New Roman"/>
          <w:sz w:val="24"/>
          <w:szCs w:val="24"/>
        </w:rPr>
        <w:t>estimate means that controlling for time invariant differences in subjects, someone who changes their party affiliation from Democrat to Republican experiences an $1585.10 increase in their yearly household income, on average. If they change their affiliat</w:t>
      </w:r>
      <w:r>
        <w:rPr>
          <w:rFonts w:ascii="Times New Roman" w:eastAsia="Times New Roman" w:hAnsi="Times New Roman" w:cs="Times New Roman"/>
          <w:sz w:val="24"/>
          <w:szCs w:val="24"/>
        </w:rPr>
        <w:t xml:space="preserve">ion from 2010 to 2012, they are expected to see an $18,672.30 decrease in yearly household income, and if they change their affiliation from 2012 to 2014, they are expected to see a $20,573.40 decrease, on average. The estimate for </w:t>
      </w:r>
      <m:oMath>
        <m:sSub>
          <m:sSubPr>
            <m:ctrlPr>
              <w:rPr>
                <w:rFonts w:ascii="Times New Roman" w:eastAsia="Times New Roman" w:hAnsi="Times New Roman" w:cs="Times New Roman"/>
                <w:sz w:val="24"/>
                <w:szCs w:val="24"/>
              </w:rPr>
            </m:ctrlPr>
          </m:sSubPr>
          <m:e>
            <m:r>
              <w:rPr>
                <w:rFonts w:ascii="Cambria Math" w:hAnsi="Cambria Math"/>
              </w:rPr>
              <m:t>β</m:t>
            </m:r>
          </m:e>
          <m:sub>
            <m:r>
              <w:rPr>
                <w:rFonts w:ascii="Times New Roman" w:eastAsia="Times New Roman" w:hAnsi="Times New Roman" w:cs="Times New Roman"/>
                <w:sz w:val="24"/>
                <w:szCs w:val="24"/>
              </w:rPr>
              <m:t>0</m:t>
            </m:r>
          </m:sub>
        </m:sSub>
      </m:oMath>
      <w:r>
        <w:rPr>
          <w:rFonts w:ascii="Times New Roman" w:eastAsia="Times New Roman" w:hAnsi="Times New Roman" w:cs="Times New Roman"/>
          <w:sz w:val="24"/>
          <w:szCs w:val="24"/>
        </w:rPr>
        <w:t xml:space="preserve"> concludes that the e</w:t>
      </w:r>
      <w:r>
        <w:rPr>
          <w:rFonts w:ascii="Times New Roman" w:eastAsia="Times New Roman" w:hAnsi="Times New Roman" w:cs="Times New Roman"/>
          <w:sz w:val="24"/>
          <w:szCs w:val="24"/>
        </w:rPr>
        <w:t>xpected average yearly household income for Democrats in 2010 is expected to be $94,361.70. These estimates seem to be very similar in magnitude to those in the regression table not accounting for unemployment. Due to the very large standard error associat</w:t>
      </w:r>
      <w:r>
        <w:rPr>
          <w:rFonts w:ascii="Times New Roman" w:eastAsia="Times New Roman" w:hAnsi="Times New Roman" w:cs="Times New Roman"/>
          <w:sz w:val="24"/>
          <w:szCs w:val="24"/>
        </w:rPr>
        <w:t xml:space="preserve">ed with the estimate for employment, we cannot conclude that accounting for employment status introduces a significant effect on yearly household income. </w:t>
      </w:r>
    </w:p>
    <w:p w14:paraId="2B01153F" w14:textId="77777777" w:rsidR="004411A1" w:rsidRDefault="004411A1">
      <w:pPr>
        <w:spacing w:line="360" w:lineRule="auto"/>
        <w:ind w:firstLine="720"/>
        <w:rPr>
          <w:rFonts w:ascii="Times New Roman" w:eastAsia="Times New Roman" w:hAnsi="Times New Roman" w:cs="Times New Roman"/>
          <w:sz w:val="24"/>
          <w:szCs w:val="24"/>
        </w:rPr>
      </w:pPr>
    </w:p>
    <w:p w14:paraId="2B011540" w14:textId="77777777" w:rsidR="004411A1" w:rsidRDefault="004411A1">
      <w:pPr>
        <w:spacing w:line="360" w:lineRule="auto"/>
        <w:rPr>
          <w:rFonts w:ascii="Times New Roman" w:eastAsia="Times New Roman" w:hAnsi="Times New Roman" w:cs="Times New Roman"/>
          <w:sz w:val="24"/>
          <w:szCs w:val="24"/>
        </w:rPr>
      </w:pPr>
    </w:p>
    <w:p w14:paraId="2B011541" w14:textId="77777777" w:rsidR="004411A1" w:rsidRDefault="004411A1"/>
    <w:p w14:paraId="2B011542" w14:textId="77777777" w:rsidR="004411A1" w:rsidRDefault="004411A1"/>
    <w:p w14:paraId="2B011543" w14:textId="77777777" w:rsidR="004411A1" w:rsidRDefault="004411A1"/>
    <w:p w14:paraId="2B011544" w14:textId="77777777" w:rsidR="004411A1" w:rsidRDefault="004411A1"/>
    <w:p w14:paraId="2B011545" w14:textId="77777777" w:rsidR="004411A1" w:rsidRDefault="004411A1"/>
    <w:p w14:paraId="2B011546" w14:textId="77777777" w:rsidR="004411A1" w:rsidRDefault="004411A1"/>
    <w:p w14:paraId="2B011547" w14:textId="77777777" w:rsidR="004411A1" w:rsidRDefault="004411A1"/>
    <w:p w14:paraId="2B011548" w14:textId="77777777" w:rsidR="004411A1" w:rsidRDefault="004411A1"/>
    <w:p w14:paraId="2B011549" w14:textId="77777777" w:rsidR="004411A1" w:rsidRDefault="004411A1"/>
    <w:p w14:paraId="2B01154A" w14:textId="77777777" w:rsidR="004411A1" w:rsidRDefault="004411A1"/>
    <w:p w14:paraId="2B01154B" w14:textId="77777777" w:rsidR="004411A1" w:rsidRDefault="004411A1"/>
    <w:p w14:paraId="2B01154C" w14:textId="77777777" w:rsidR="004411A1" w:rsidRDefault="004411A1"/>
    <w:p w14:paraId="2B01154D" w14:textId="77777777" w:rsidR="004411A1" w:rsidRDefault="004411A1"/>
    <w:p w14:paraId="2B01154E" w14:textId="77777777" w:rsidR="004411A1" w:rsidRDefault="004411A1"/>
    <w:p w14:paraId="2B01154F" w14:textId="77777777" w:rsidR="004411A1" w:rsidRDefault="004411A1"/>
    <w:p w14:paraId="2B011550" w14:textId="77777777" w:rsidR="004411A1" w:rsidRDefault="004411A1"/>
    <w:p w14:paraId="2B011551" w14:textId="77777777" w:rsidR="004411A1" w:rsidRDefault="004411A1"/>
    <w:p w14:paraId="2B011552" w14:textId="77777777" w:rsidR="004411A1" w:rsidRDefault="004411A1"/>
    <w:p w14:paraId="2B011585" w14:textId="77777777" w:rsidR="004411A1" w:rsidRDefault="004411A1">
      <w:pPr>
        <w:spacing w:line="360" w:lineRule="auto"/>
        <w:rPr>
          <w:rFonts w:ascii="Times New Roman" w:eastAsia="Times New Roman" w:hAnsi="Times New Roman" w:cs="Times New Roman"/>
          <w:sz w:val="24"/>
          <w:szCs w:val="24"/>
        </w:rPr>
      </w:pPr>
    </w:p>
    <w:sectPr w:rsidR="004411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0D0C"/>
    <w:multiLevelType w:val="multilevel"/>
    <w:tmpl w:val="4E046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135F20"/>
    <w:multiLevelType w:val="multilevel"/>
    <w:tmpl w:val="115E9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8B243B"/>
    <w:multiLevelType w:val="multilevel"/>
    <w:tmpl w:val="4B849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1A1"/>
    <w:rsid w:val="004411A1"/>
    <w:rsid w:val="008A67F0"/>
    <w:rsid w:val="00FD3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B0114ED"/>
  <w15:docId w15:val="{61E2E358-800A-491B-A8E4-EC04EB9E7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1879</Words>
  <Characters>10716</Characters>
  <Application>Microsoft Office Word</Application>
  <DocSecurity>0</DocSecurity>
  <Lines>89</Lines>
  <Paragraphs>25</Paragraphs>
  <ScaleCrop>false</ScaleCrop>
  <Company/>
  <LinksUpToDate>false</LinksUpToDate>
  <CharactersWithSpaces>12570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Logan Saito</cp:lastModifiedBy>
  <cp:revision>3</cp:revision>
  <dcterms:created xsi:type="dcterms:W3CDTF">2021-07-24T01:54:00Z</dcterms:created>
  <dcterms:modified xsi:type="dcterms:W3CDTF">2021-07-24T01:57:00Z</dcterms:modified>
</cp:coreProperties>
</file>