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quaternions"/>
    <w:p>
      <w:pPr>
        <w:pStyle w:val="Heading1"/>
      </w:pPr>
      <w:r>
        <w:t xml:space="preserve">Quaternions</w:t>
      </w:r>
    </w:p>
    <w:p>
      <w:pPr>
        <w:pStyle w:val="FirstParagraph"/>
      </w:pPr>
      <w:r>
        <w:t xml:space="preserve">$$\begin{align*}
q = a+\bold{i}b+\bold{j}c+\bold{k}d,\quad a,b,c,d\in \mathbb{R}
\end{align*}$$</w:t>
      </w:r>
    </w:p>
    <w:bookmarkStart w:id="23" w:name="abstract-algebra"/>
    <w:p>
      <w:pPr>
        <w:pStyle w:val="Heading2"/>
      </w:pPr>
      <w:r>
        <w:t xml:space="preserve">Abstract Algebra</w:t>
      </w:r>
    </w:p>
    <w:bookmarkStart w:id="20" w:name="group"/>
    <w:p>
      <w:pPr>
        <w:pStyle w:val="Heading3"/>
      </w:pPr>
      <w:r>
        <w:t xml:space="preserve">group</w:t>
      </w:r>
    </w:p>
    <w:p>
      <w:pPr>
        <w:pStyle w:val="FirstParagraph"/>
      </w:pPr>
      <w:r>
        <w:t xml:space="preserve">a set G with an operation</w:t>
      </w:r>
      <w:r>
        <w:t xml:space="preserve"> </w:t>
      </w:r>
      <m:oMath>
        <m:r>
          <m:rPr>
            <m:sty m:val="p"/>
          </m:rPr>
          <m:t>*</m:t>
        </m:r>
      </m:oMath>
      <w:r>
        <w:t xml:space="preserve"> </w:t>
      </w:r>
      <w:r>
        <w:t xml:space="preserve">which satisfies the axioms: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associative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*</m:t>
              </m:r>
              <m:r>
                <m:t>b</m:t>
              </m:r>
            </m:e>
          </m:d>
          <m:r>
            <m:rPr>
              <m:sty m:val="p"/>
            </m:rPr>
            <m:t>*</m:t>
          </m:r>
          <m:r>
            <m:t>c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*</m:t>
              </m:r>
              <m:r>
                <m:t>c</m:t>
              </m:r>
            </m:e>
          </m:d>
        </m:oMath>
      </m:oMathPara>
    </w:p>
    <w:p>
      <w:pPr>
        <w:numPr>
          <w:ilvl w:val="0"/>
          <w:numId w:val="1002"/>
        </w:numPr>
      </w:pPr>
      <w:r>
        <w:t xml:space="preserve">element</w:t>
      </w:r>
      <w:r>
        <w:t xml:space="preserve"> </w:t>
      </w:r>
      <w:r>
        <w:rPr>
          <w:iCs/>
          <w:i/>
        </w:rPr>
        <w:t xml:space="preserve">zero</w:t>
      </w:r>
    </w:p>
    <w:p>
      <w:pPr>
        <w:pStyle w:val="FirstParagraph"/>
      </w:pPr>
      <w:r>
        <w:t xml:space="preserve">$$\forall a \in G,\exist e,s.t.a*e=e*a$$</w:t>
      </w:r>
    </w:p>
    <w:p>
      <w:pPr>
        <w:numPr>
          <w:ilvl w:val="0"/>
          <w:numId w:val="1003"/>
        </w:numPr>
      </w:pPr>
      <w:r>
        <w:t xml:space="preserve">element</w:t>
      </w:r>
      <w:r>
        <w:t xml:space="preserve"> </w:t>
      </w:r>
      <w:r>
        <w:rPr>
          <w:iCs/>
          <w:i/>
        </w:rPr>
        <w:t xml:space="preserve">inverse</w:t>
      </w:r>
    </w:p>
    <w:p>
      <w:pPr>
        <w:pStyle w:val="FirstParagraph"/>
      </w:pPr>
      <w:r>
        <w:t xml:space="preserve">$$\forall a, \exist a^{-1},s.t. a*a^{-1}=a^{-1}*a=e$$</w:t>
      </w:r>
    </w:p>
    <w:bookmarkEnd w:id="20"/>
    <w:bookmarkStart w:id="22" w:name="ring"/>
    <w:p>
      <w:pPr>
        <w:pStyle w:val="Heading3"/>
      </w:pPr>
      <w:r>
        <w:t xml:space="preserve">ring</w:t>
      </w:r>
    </w:p>
    <w:p>
      <w:pPr>
        <w:pStyle w:val="FirstParagraph"/>
      </w:pPr>
      <w:r>
        <w:t xml:space="preserve">a set A with operations called addition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multiplication</w:t>
      </w:r>
      <w:r>
        <w:t xml:space="preserve"> </w:t>
      </w:r>
      <m:oMath>
        <m:r>
          <m:rPr>
            <m:sty m:val="p"/>
          </m:rPr>
          <m:t>*</m:t>
        </m:r>
      </m:oMath>
      <w:r>
        <w:t xml:space="preserve"> </w:t>
      </w:r>
      <w:r>
        <w:t xml:space="preserve">which satisfy the following axioms: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A with addition alone is an abelian group</w:t>
      </w:r>
    </w:p>
    <w:p>
      <w:pPr>
        <w:numPr>
          <w:ilvl w:val="0"/>
          <w:numId w:val="1004"/>
        </w:numPr>
      </w:pPr>
      <w:r>
        <w:t xml:space="preserve">Multiplication is associative</w:t>
      </w:r>
    </w:p>
    <w:p>
      <w:pPr>
        <w:numPr>
          <w:ilvl w:val="0"/>
          <w:numId w:val="1004"/>
        </w:numPr>
      </w:pPr>
      <w:r>
        <w:t xml:space="preserve">Multiplication is distributive over addition</w:t>
      </w:r>
    </w:p>
    <w:bookmarkStart w:id="21" w:name="some-terms"/>
    <w:p>
      <w:pPr>
        <w:pStyle w:val="Heading4"/>
      </w:pPr>
      <w:r>
        <w:t xml:space="preserve">some terms</w:t>
      </w:r>
    </w:p>
    <w:p>
      <w:pPr>
        <w:pStyle w:val="FirstParagraph"/>
      </w:pPr>
      <w:r>
        <w:rPr>
          <w:bCs/>
          <w:b/>
        </w:rPr>
        <w:t xml:space="preserve">commutative ring</w:t>
      </w:r>
      <w:r>
        <w:t xml:space="preserve"> </w:t>
      </w:r>
      <w:r>
        <w:t xml:space="preserve">multiplication is also commutative.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filed</w:t>
      </w:r>
      <w:r>
        <w:t xml:space="preserve"> </w:t>
      </w:r>
      <w:r>
        <w:t xml:space="preserve">a commutative ring with unity in which every nonzero element is invertible.</w:t>
      </w:r>
    </w:p>
    <w:p>
      <w:pPr>
        <w:pStyle w:val="BodyText"/>
      </w:pPr>
      <w:r>
        <w:rPr>
          <w:bCs/>
          <w:b/>
        </w:rPr>
        <w:t xml:space="preserve">unity</w:t>
      </w:r>
      <w:r>
        <w:t xml:space="preserve"> </w:t>
      </w:r>
      <w:r>
        <w:t xml:space="preserve">neutral element for multiplication.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division ring</w:t>
      </w:r>
      <w:r>
        <w:t xml:space="preserve"> </w:t>
      </w:r>
      <w:r>
        <w:t xml:space="preserve">non-commutative ring</w:t>
      </w:r>
    </w:p>
    <w:bookmarkEnd w:id="21"/>
    <w:bookmarkEnd w:id="22"/>
    <w:bookmarkEnd w:id="23"/>
    <w:bookmarkEnd w:id="24"/>
    <w:bookmarkStart w:id="48" w:name="optimization"/>
    <w:p>
      <w:pPr>
        <w:pStyle w:val="Heading1"/>
      </w:pPr>
      <w:r>
        <w:t xml:space="preserve">Optimization</w:t>
      </w:r>
    </w:p>
    <w:p>
      <w:pPr>
        <w:pStyle w:val="FirstParagraph"/>
      </w:pPr>
      <w:r>
        <w:t xml:space="preserve">least square optimization</w:t>
      </w:r>
    </w:p>
    <w:p>
      <w:pPr>
        <w:pStyle w:val="BodyText"/>
      </w:pPr>
      <w:r>
        <w:t xml:space="preserve">$$\min_{\bold x \in \chi} \sum_{i=1}^{N} r^{2}(\bold y_{i},\bold x) \label{eq:op_1}$$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variable to estimate, e.g. the pose in ICP problems,</w:t>
      </w:r>
      <w:r>
        <w:t xml:space="preserve"> </w:t>
      </w:r>
    </w:p>
    <w:p>
      <w:pPr>
        <w:pStyle w:val="BodyText"/>
      </w:pPr>
      <m:oMath>
        <m:r>
          <m:t>χ</m:t>
        </m:r>
      </m:oMath>
      <w:r>
        <w:t xml:space="preserve"> </w:t>
      </w:r>
      <w:r>
        <w:t xml:space="preserve">is the domain of</w:t>
      </w:r>
      <w:r>
        <w:t xml:space="preserve"> </w:t>
      </w:r>
      <m:oMath>
        <m:r>
          <m:t>x</m:t>
        </m:r>
      </m:oMath>
      <w:r>
        <w:t xml:space="preserve">, e.g.</w:t>
      </w:r>
      <w:r>
        <w:t xml:space="preserve"> </w:t>
      </w:r>
      <m:oMath>
        <m:r>
          <m:t>S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 ICP problems,</w:t>
      </w:r>
      <w:r>
        <w:t xml:space="preserve"> </w:t>
      </w:r>
    </w:p>
    <w:p>
      <w:pPr>
        <w:pStyle w:val="BodyText"/>
      </w:pPr>
      <w:r>
        <w:t xml:space="preserve">$\bold y_{i}$</w:t>
      </w:r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measurement,</w:t>
      </w:r>
      <w:r>
        <w:t xml:space="preserve"> </w:t>
      </w:r>
    </w:p>
    <w:p>
      <w:pPr>
        <w:pStyle w:val="BodyText"/>
      </w:pPr>
      <w:r>
        <w:t xml:space="preserve">the function</w:t>
      </w:r>
      <w:r>
        <w:t xml:space="preserve"> </w:t>
      </w:r>
      <w:r>
        <w:t xml:space="preserve">$r(\bold y_{i},\bold x)$</w:t>
      </w:r>
      <w:r>
        <w:t xml:space="preserve"> </w:t>
      </w:r>
      <w:r>
        <w:t xml:space="preserve">is the residual for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measurement.</w:t>
      </w:r>
      <w:r>
        <w:t xml:space="preserve"> </w:t>
      </w:r>
    </w:p>
    <w:p>
      <w:pPr>
        <w:pStyle w:val="BodyText"/>
      </w:pPr>
      <w:r>
        <w:t xml:space="preserve">Generally</w:t>
      </w:r>
      <w:r>
        <w:t xml:space="preserve"> </w:t>
      </w:r>
      <w:r>
        <w:t xml:space="preserve">$\eqref{eq:op_1}$</w:t>
      </w:r>
      <w:r>
        <w:t xml:space="preserve"> </w:t>
      </w:r>
      <w:r>
        <w:t xml:space="preserve">is difficult to solve globally, due to the nonlinearity of the residual function and non-convexity of</w:t>
      </w:r>
      <w:r>
        <w:t xml:space="preserve"> </w:t>
      </w:r>
      <m:oMath>
        <m:r>
          <m:t>χ</m:t>
        </m:r>
      </m:oMath>
      <w:r>
        <w:t xml:space="preserve">. Further more, in the presence of outliers,</w:t>
      </w:r>
      <w:r>
        <w:t xml:space="preserve"> </w:t>
      </w:r>
      <w:r>
        <w:t xml:space="preserve">$\eqref{eq:op_1}$</w:t>
      </w:r>
      <w:r>
        <w:t xml:space="preserve"> </w:t>
      </w:r>
      <w:r>
        <w:t xml:space="preserve">gives false estimation. This call for a robust cost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</w:p>
    <w:p>
      <w:pPr>
        <w:pStyle w:val="BodyText"/>
      </w:pPr>
      <w:r>
        <w:t xml:space="preserve">$$\min_{\bold x \in \chi} \sum_{i=1}^{N} \rho (r(\bold y_{i},\bold x)) \label{eq:op_2}$$</w:t>
      </w:r>
    </w:p>
    <w:bookmarkStart w:id="35" w:name="graduated-non-convexity-gnc"/>
    <w:p>
      <w:pPr>
        <w:pStyle w:val="Heading2"/>
      </w:pPr>
      <w:r>
        <w:t xml:space="preserve">Graduated non-convexity (GNC)</w:t>
      </w:r>
    </w:p>
    <w:bookmarkStart w:id="25" w:name="black-rangarajan-duality"/>
    <w:p>
      <w:pPr>
        <w:pStyle w:val="Heading3"/>
      </w:pPr>
      <w:r>
        <w:t xml:space="preserve">Black-Rangarajan duality</w:t>
      </w:r>
    </w:p>
    <w:p>
      <w:pPr>
        <w:pStyle w:val="FirstParagraph"/>
      </w:pPr>
      <w:r>
        <w:t xml:space="preserve">Given a robust cost function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, define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z</m:t>
                </m:r>
              </m:e>
            </m:rad>
          </m:e>
        </m:d>
      </m:oMath>
      <w:r>
        <w:t xml:space="preserve">. If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satisfies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z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r>
          <m:t>ϕ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z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ϕ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and</w:t>
      </w:r>
      <w:r>
        <w:t xml:space="preserve"> </w:t>
      </w:r>
      <m:oMath>
        <m:r>
          <m:t>ϕ</m:t>
        </m:r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robust estimation problem</w:t>
      </w:r>
      <w:r>
        <w:t xml:space="preserve"> </w:t>
      </w:r>
      <w:r>
        <w:t xml:space="preserve">$\eqref{eq:op_2}$</w:t>
      </w:r>
      <w:r>
        <w:t xml:space="preserve"> </w:t>
      </w:r>
      <w:r>
        <w:t xml:space="preserve">is equivalent to</w:t>
      </w:r>
    </w:p>
    <w:p>
      <w:pPr>
        <w:pStyle w:val="BodyText"/>
      </w:pPr>
      <w:r>
        <w:t xml:space="preserve">$$\min_{\bold x \in \chi,w_i\in [0,1]} \sum_{i=1}^{N} [w_i r^2(\bold y_{i},\bold x)+\Phi_\rho (w_i)] \label{eq:op_3}$$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weight associated to measurement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 and the function</w:t>
      </w:r>
      <w:r>
        <w:t xml:space="preserve"> </w:t>
      </w:r>
      <m:oMath>
        <m:sSub>
          <m:e>
            <m:r>
              <m:t>Φ</m:t>
            </m:r>
          </m:e>
          <m:sub>
            <m:r>
              <m:t>ρ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defines a penalty on the weight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, which depends on the choice of robust cost function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.</w:t>
      </w:r>
    </w:p>
    <w:bookmarkEnd w:id="25"/>
    <w:bookmarkStart w:id="28" w:name="gnc"/>
    <w:p>
      <w:pPr>
        <w:pStyle w:val="Heading3"/>
      </w:pPr>
      <w:r>
        <w:t xml:space="preserve">GNC</w:t>
      </w:r>
    </w:p>
    <w:p>
      <w:pPr>
        <w:pStyle w:val="FirstParagraph"/>
      </w:pPr>
      <w:r>
        <w:t xml:space="preserve">GNC is a popular approach for the optimization of a generic non-convex cost function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The basic idea is to introduce a surrogate cost</w:t>
      </w:r>
      <w:r>
        <w:t xml:space="preserve"> </w:t>
      </w:r>
      <m:oMath>
        <m:sSub>
          <m:e>
            <m:r>
              <m:t>ρ</m:t>
            </m:r>
          </m:e>
          <m:sub>
            <m:r>
              <m:t>μ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, governed by a control parameter</w:t>
      </w:r>
      <w:r>
        <w:t xml:space="preserve"> </w:t>
      </w:r>
      <m:oMath>
        <m:r>
          <m:t>μ</m:t>
        </m:r>
      </m:oMath>
      <w:r>
        <w:t xml:space="preserve">, which adjust the non-convexity.</w:t>
      </w:r>
      <w:r>
        <w:t xml:space="preserve"> </w:t>
      </w:r>
    </w:p>
    <w:bookmarkStart w:id="26" w:name="example-1-geman-mcclure-and-gnc"/>
    <w:p>
      <w:pPr>
        <w:pStyle w:val="Heading4"/>
      </w:pPr>
      <w:r>
        <w:t xml:space="preserve">Example 1 (Geman McClure and GNC)</w:t>
      </w:r>
    </w:p>
    <w:p>
      <w:pPr>
        <w:pStyle w:val="FirstParagraph"/>
      </w:pPr>
      <w:hyperlink w:anchor="GM">
        <w:r>
          <w:rPr>
            <w:rStyle w:val="Hyperlink"/>
          </w:rPr>
          <w:t xml:space="preserve">GM</w:t>
        </w:r>
      </w:hyperlink>
      <w:r>
        <w:t xml:space="preserve"> </w:t>
      </w:r>
      <w:r>
        <w:t xml:space="preserve">as following, blue is original residual, red is residual reduced. Smaller c indicate larger penalty for outliers. Results in slower converge but more robust.</w:t>
      </w:r>
      <w:r>
        <w:t xml:space="preserve"> </w:t>
      </w: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μ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μ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c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c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the surrogate function</w:t>
      </w:r>
      <w:r>
        <w:t xml:space="preserve"> </w:t>
      </w:r>
      <m:oMath>
        <m:sSub>
          <m:e>
            <m:r>
              <m:t>ρ</m:t>
            </m:r>
          </m:e>
          <m:sub>
            <m:r>
              <m:t>μ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satisfies (i)</w:t>
      </w:r>
      <w:r>
        <w:t xml:space="preserve"> </w:t>
      </w:r>
      <m:oMath>
        <m:sSub>
          <m:e>
            <m:r>
              <m:t>ρ</m:t>
            </m:r>
          </m:e>
          <m:sub>
            <m:r>
              <m:t>μ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becomes convex for large</w:t>
      </w:r>
      <w:r>
        <w:t xml:space="preserve"> </w:t>
      </w:r>
      <m:oMath>
        <m:r>
          <m:t>μ</m:t>
        </m:r>
      </m:oMath>
      <w:r>
        <w:t xml:space="preserve">. (ii)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recovers the original form</w:t>
      </w:r>
      <w:r>
        <w:t xml:space="preserve"> </w:t>
      </w:r>
      <w:hyperlink w:anchor="gnc">
        <w:r>
          <w:rPr>
            <w:rStyle w:val="Hyperlink"/>
          </w:rPr>
          <w:t xml:space="preserve">image</w:t>
        </w:r>
      </w:hyperlink>
    </w:p>
    <w:p>
      <w:pPr>
        <w:pStyle w:val="BodyText"/>
      </w:pPr>
      <w:r>
        <w:t xml:space="preserve">GNC</w:t>
      </w:r>
    </w:p>
    <w:bookmarkEnd w:id="26"/>
    <w:bookmarkStart w:id="27" w:name="example-2-tls"/>
    <w:p>
      <w:pPr>
        <w:pStyle w:val="Heading4"/>
      </w:pPr>
      <w:r>
        <w:t xml:space="preserve">Example 2 (TLS)</w:t>
      </w:r>
    </w:p>
    <w:p>
      <w:pPr>
        <w:pStyle w:val="FirstParagraph"/>
      </w:pPr>
      <w:hyperlink w:anchor="TLS">
        <w:r>
          <w:rPr>
            <w:rStyle w:val="Hyperlink"/>
          </w:rPr>
          <w:t xml:space="preserve">TLS</w:t>
        </w:r>
      </w:hyperlink>
      <w:r>
        <w:t xml:space="preserve"> </w:t>
      </w:r>
      <w:r>
        <w:t xml:space="preserve">is defined as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i</m:t>
                    </m:r>
                    <m:r>
                      <m:t>f</m:t>
                    </m:r>
                    <m:r>
                      <m:t> 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c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i</m:t>
                    </m:r>
                    <m:r>
                      <m:t>f</m:t>
                    </m:r>
                    <m:r>
                      <m:t> 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s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GNC surrogate is</w:t>
      </w:r>
    </w:p>
    <w:p>
      <w:pPr>
        <w:pStyle w:val="BodyText"/>
      </w:pPr>
      <w:r>
        <w:t xml:space="preserve">$$\rho_\mu(r)=\begin{cases} 
      r^2 &amp; if \, r^2\in [0,\frac{\mu}{\mu+1}\bar c^2] \\
      2\bar c \abs{r} \sqrt{\mu(\mu+1)}-\mu(\bar c^2+r^2) &amp; if \, r^2 \in [\frac{\mu}{\mu+1}\bar c^2,\frac{\mu+1}{\mu}\bar c^2]\\
      \bar c^2 &amp; if \,r^2 \in [\bar c^2,+ \infty)
   \end{cases}$$</w:t>
      </w:r>
    </w:p>
    <w:bookmarkEnd w:id="27"/>
    <w:bookmarkEnd w:id="28"/>
    <w:bookmarkStart w:id="34" w:name="implementation"/>
    <w:p>
      <w:pPr>
        <w:pStyle w:val="Heading3"/>
      </w:pPr>
      <w:r>
        <w:t xml:space="preserve">Implementation</w:t>
      </w:r>
    </w:p>
    <w:bookmarkStart w:id="29" w:name="variable-update"/>
    <w:p>
      <w:pPr>
        <w:pStyle w:val="Heading4"/>
      </w:pPr>
      <w:r>
        <w:t xml:space="preserve">variable update</w:t>
      </w:r>
    </w:p>
    <w:p>
      <w:pPr>
        <w:pStyle w:val="FirstParagraph"/>
      </w:pPr>
      <w:r>
        <w:t xml:space="preserve">For inner loop, first fix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minimize</w:t>
      </w:r>
      <w:r>
        <w:t xml:space="preserve"> </w:t>
      </w:r>
      <w:r>
        <w:t xml:space="preserve">$\eqref{eq:op_3}$</w:t>
      </w:r>
      <w:r>
        <w:t xml:space="preserve"> </w:t>
      </w:r>
      <w:r>
        <w:t xml:space="preserve">with respect to</w:t>
      </w:r>
      <w:r>
        <w:t xml:space="preserve"> </w:t>
      </w:r>
      <w:r>
        <w:t xml:space="preserve">$\bold x$</w:t>
      </w:r>
    </w:p>
    <w:p>
      <w:pPr>
        <w:pStyle w:val="BodyText"/>
      </w:pPr>
      <w:r>
        <w:t xml:space="preserve">$$\DeclareMathOperator*{\argmax}{arg\,max}
\DeclareMathOperator*{\argmin}{arg\,min}
\bold x^{(t)} = \argmin_{\bold x \in \chi} \sum_{i=1}^{N} w_i^{(t-1)} r^2(\bold y_{i},\bold x) \label{eq:op_4}$$</w:t>
      </w:r>
    </w:p>
    <w:p>
      <w:pPr>
        <w:pStyle w:val="FirstParagraph"/>
      </w:pPr>
      <w:r>
        <w:t xml:space="preserve">which can be solved globally.</w:t>
      </w:r>
      <w:r>
        <w:t xml:space="preserve"> </w:t>
      </w:r>
    </w:p>
    <w:bookmarkEnd w:id="29"/>
    <w:bookmarkStart w:id="30" w:name="weight-update"/>
    <w:p>
      <w:pPr>
        <w:pStyle w:val="Heading4"/>
      </w:pPr>
      <w:r>
        <w:t xml:space="preserve">weight update</w:t>
      </w:r>
    </w:p>
    <w:p>
      <w:pPr>
        <w:pStyle w:val="FirstParagraph"/>
      </w:pPr>
      <w:r>
        <w:t xml:space="preserve">Then fix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minimize</w:t>
      </w:r>
      <w:r>
        <w:t xml:space="preserve"> </w:t>
      </w:r>
      <w:r>
        <w:t xml:space="preserve">$\eqref{eq:op_3}$</w:t>
      </w:r>
      <w:r>
        <w:t xml:space="preserve"> </w:t>
      </w:r>
      <w:r>
        <w:t xml:space="preserve">with respect to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$$\bold w^{(t)}=\argmin_{\bold x \in \chi,w_i\in [0,1]} \sum_{i=1}^{N} [w_i r^2(\bold y_{i},\bold x^{(t)})+\Phi_\rho (w_i)] \label{eq:op_6}$$</w:t>
      </w:r>
    </w:p>
    <w:p>
      <w:pPr>
        <w:pStyle w:val="FirstParagraph"/>
      </w:pPr>
      <w:r>
        <w:t xml:space="preserve">we will now try to optimize</w:t>
      </w:r>
      <w:r>
        <w:t xml:space="preserve"> </w:t>
      </w:r>
      <m:oMath>
        <m:sSub>
          <m:e>
            <m:r>
              <m:t>Φ</m:t>
            </m:r>
          </m:e>
          <m:sub>
            <m:r>
              <m:t>ρ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in closed form.</w:t>
      </w:r>
    </w:p>
    <w:bookmarkEnd w:id="30"/>
    <w:bookmarkStart w:id="31" w:name="μ -update"/>
    <w:p>
      <w:pPr>
        <w:pStyle w:val="Heading4"/>
      </w:pPr>
      <m:oMath>
        <m:r>
          <m:t>μ</m:t>
        </m:r>
      </m:oMath>
      <w:r>
        <w:t xml:space="preserve"> </w:t>
      </w:r>
      <w:r>
        <w:t xml:space="preserve">update</w:t>
      </w:r>
    </w:p>
    <w:bookmarkEnd w:id="31"/>
    <w:bookmarkStart w:id="32" w:name="gm-gnc"/>
    <w:p>
      <w:pPr>
        <w:pStyle w:val="Heading4"/>
      </w:pPr>
      <w:r>
        <w:t xml:space="preserve">GM-GNC</w:t>
      </w:r>
    </w:p>
    <w:p>
      <w:pPr>
        <w:pStyle w:val="FirstParagraph"/>
      </w:pPr>
      <w:r>
        <w:t xml:space="preserve">given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μ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sSup>
            <m:e>
              <m:acc>
                <m:accPr>
                  <m:chr m:val="‾"/>
                </m:accPr>
                <m:e>
                  <m:r>
                    <m:t>c</m:t>
                  </m:r>
                </m:e>
              </m:acc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then</w:t>
      </w:r>
      <w:r>
        <w:t xml:space="preserve"> </w:t>
      </w:r>
      <w:r>
        <w:t xml:space="preserve">$\eqref{eq:op_6}$</w:t>
      </w:r>
      <w:r>
        <w:t xml:space="preserve"> </w:t>
      </w:r>
      <w:r>
        <w:t xml:space="preserve">can be solved in closed form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μ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c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acc>
                    <m:accPr>
                      <m:chr m:val="̂"/>
                    </m:accPr>
                    <m:e>
                      <m:r>
                        <m:t>r</m:t>
                      </m:r>
                    </m:e>
                  </m:acc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μ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c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t xml:space="preserve">$\hat{r}=r(\bold y_i,\bold x^{(t)})$</w:t>
      </w:r>
    </w:p>
    <w:bookmarkEnd w:id="32"/>
    <w:bookmarkStart w:id="33" w:name="tls-gnc"/>
    <w:p>
      <w:pPr>
        <w:pStyle w:val="Heading4"/>
      </w:pPr>
      <w:r>
        <w:t xml:space="preserve">TLS-GNC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μ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μ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den>
          </m:f>
          <m:sSup>
            <m:e>
              <m:acc>
                <m:accPr>
                  <m:chr m:val="‾"/>
                </m:accPr>
                <m:e>
                  <m:r>
                    <m:t>c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closed form as following: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i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p>
          </m:sSub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i</m:t>
                    </m:r>
                    <m:r>
                      <m:t>f</m:t>
                    </m:r>
                    <m:r>
                      <m:t> </m:t>
                    </m:r>
                    <m:sSup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r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μ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μ</m:t>
                            </m:r>
                          </m:den>
                        </m:f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c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∞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</m:e>
                        </m:acc>
                      </m:num>
                      <m:den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  <m:rad>
                      <m:radPr>
                        <m:degHide m:val="1"/>
                      </m:radPr>
                      <m:deg/>
                      <m:e>
                        <m:r>
                          <m:t>μ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μ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  <m:e>
                    <m:r>
                      <m:t>i</m:t>
                    </m:r>
                    <m:r>
                      <m:t>f</m:t>
                    </m:r>
                    <m:r>
                      <m:t> 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μ</m:t>
                            </m:r>
                          </m:num>
                          <m:den>
                            <m:r>
                              <m:t>μ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den>
                        </m:f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c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μ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μ</m:t>
                            </m:r>
                          </m:den>
                        </m:f>
                        <m:sSup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c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i</m:t>
                    </m:r>
                    <m:r>
                      <m:t>f</m:t>
                    </m:r>
                    <m:r>
                      <m:t> 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f>
                      <m:fPr>
                        <m:type m:val="bar"/>
                      </m:fPr>
                      <m:num>
                        <m:r>
                          <m:t>μ</m:t>
                        </m:r>
                      </m:num>
                      <m:den>
                        <m:r>
                          <m:t>μ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  <m:s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</m:e>
                        </m:acc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33"/>
    <w:bookmarkEnd w:id="34"/>
    <w:bookmarkEnd w:id="35"/>
    <w:bookmarkStart w:id="37" w:name="residuals"/>
    <w:p>
      <w:pPr>
        <w:pStyle w:val="Heading2"/>
      </w:pPr>
      <w:r>
        <w:t xml:space="preserve">Residuals</w:t>
      </w:r>
    </w:p>
    <w:bookmarkStart w:id="36" w:name="notation"/>
    <w:p>
      <w:pPr>
        <w:pStyle w:val="Heading3"/>
      </w:pPr>
      <w:r>
        <w:t xml:space="preserve">notation</w:t>
      </w:r>
    </w:p>
    <w:p>
      <w:pPr>
        <w:pStyle w:val="FirstParagraph"/>
      </w:pPr>
      <w:r>
        <w:t xml:space="preserve">$$\bold b_i\in B \\
\bold a_i\in A$$</w:t>
      </w:r>
    </w:p>
    <w:p>
      <w:pPr>
        <w:pStyle w:val="FirstParagraph"/>
      </w:pPr>
    </w:p>
    <w:bookmarkEnd w:id="36"/>
    <w:bookmarkEnd w:id="37"/>
    <w:bookmarkStart w:id="42" w:name="generalized-distance-function"/>
    <w:p>
      <w:pPr>
        <w:pStyle w:val="Heading2"/>
      </w:pPr>
      <w:r>
        <w:t xml:space="preserve">generalized distance function</w:t>
      </w:r>
    </w:p>
    <w:p>
      <w:pPr>
        <w:pStyle w:val="FirstParagraph"/>
      </w:pPr>
      <w:r>
        <w:t xml:space="preserve">$$r=d_{B}(\bold T*\bold a_i)$$</w:t>
      </w:r>
    </w:p>
    <w:p>
      <w:pPr>
        <w:pStyle w:val="FirstParagraph"/>
      </w:pPr>
      <m:oMath>
        <m:sSub>
          <m:e>
            <m:r>
              <m:t>d</m:t>
            </m:r>
          </m:e>
          <m:sub>
            <m:r>
              <m:t>B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 the minimum distance to B.</w:t>
      </w:r>
      <w:r>
        <w:t xml:space="preserve"> </w:t>
      </w:r>
    </w:p>
    <w:bookmarkStart w:id="41" w:name="generalized-form"/>
    <w:p>
      <w:pPr>
        <w:pStyle w:val="Heading3"/>
      </w:pPr>
      <w:r>
        <w:t xml:space="preserve">generalized form</w:t>
      </w:r>
    </w:p>
    <w:p>
      <w:pPr>
        <w:pStyle w:val="FirstParagraph"/>
      </w:pPr>
      <w:r>
        <w:t xml:space="preserve">$$\begin{align}
d_B(\bold x) &amp; =\min_{\bold b_i\in B}\norm{\bold x-\bold b_i}_{\bold C}\\
       &amp; =(\bold x - \bold b_i)^T*\bold C*(\bold x - \bold b_i)
\end{align}$$</w:t>
      </w:r>
    </w:p>
    <w:bookmarkStart w:id="38" w:name="point-to-point"/>
    <w:p>
      <w:pPr>
        <w:pStyle w:val="Heading4"/>
      </w:pPr>
      <w:r>
        <w:t xml:space="preserve">point to point</w:t>
      </w:r>
    </w:p>
    <w:p>
      <w:pPr>
        <w:pStyle w:val="FirstParagraph"/>
      </w:pPr>
      <w:r>
        <w:t xml:space="preserve">$$d_B(\bold x)=\min_{\bold b_i\in B}\norm{\bold x-\bold b_i}_{\bold I}$$</w:t>
      </w:r>
    </w:p>
    <w:bookmarkEnd w:id="38"/>
    <w:bookmarkStart w:id="39" w:name="point-to-line"/>
    <w:p>
      <w:pPr>
        <w:pStyle w:val="Heading4"/>
      </w:pPr>
      <w:r>
        <w:t xml:space="preserve">point to line</w:t>
      </w:r>
      <w:r>
        <w:t xml:space="preserve"> </w:t>
      </w:r>
    </w:p>
    <w:p>
      <w:pPr>
        <w:pStyle w:val="FirstParagraph"/>
      </w:pPr>
      <w:r>
        <w:t xml:space="preserve">$$d_B(\bold x)=\min_{\bold b_i\in B}\norm{\bold x-\bold b_i}_{(\bold I-\bold v\bold v^T)}$$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unit direction vector for a line.</w:t>
      </w:r>
      <w:r>
        <w:t xml:space="preserve"> </w:t>
      </w:r>
    </w:p>
    <w:bookmarkEnd w:id="39"/>
    <w:bookmarkStart w:id="40" w:name="point-to-plane"/>
    <w:p>
      <w:pPr>
        <w:pStyle w:val="Heading4"/>
      </w:pPr>
      <w:r>
        <w:t xml:space="preserve">point to plane</w:t>
      </w:r>
    </w:p>
    <w:p>
      <w:pPr>
        <w:pStyle w:val="FirstParagraph"/>
      </w:pPr>
      <w:r>
        <w:t xml:space="preserve">$$d_B(\bold x)=\min_{\bold b_i\in B}\norm{\bold x-\bold b_i}_{(\bold n\bold n^T)}$$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unit normal vector for a plane.</w:t>
      </w:r>
      <w:r>
        <w:t xml:space="preserve"> </w:t>
      </w:r>
    </w:p>
    <w:bookmarkEnd w:id="40"/>
    <w:bookmarkEnd w:id="41"/>
    <w:bookmarkEnd w:id="42"/>
    <w:bookmarkStart w:id="47" w:name="quadratic-formulation"/>
    <w:p>
      <w:pPr>
        <w:pStyle w:val="Heading2"/>
      </w:pPr>
      <w:r>
        <w:t xml:space="preserve">Quadratic formulation</w:t>
      </w:r>
    </w:p>
    <w:p>
      <w:pPr>
        <w:pStyle w:val="FirstParagraph"/>
      </w:pPr>
      <w:r>
        <w:t xml:space="preserve">$$d_B^2(\bold T* \bold a_i)=(\bold T*\bold a_i - \bold b_i)^T*\bold C*(\bold T*\bold a_i - \bold b_i)$$</w:t>
      </w:r>
    </w:p>
    <w:p>
      <w:pPr>
        <w:pStyle w:val="FirstParagraph"/>
      </w:pPr>
      <w:r>
        <w:t xml:space="preserve">$\bold T* \bold a_i$</w:t>
      </w:r>
      <w:r>
        <w:t xml:space="preserve"> </w:t>
      </w:r>
      <w:r>
        <w:t xml:space="preserve">is in fact linear in the elements of</w:t>
      </w:r>
      <w:r>
        <w:t xml:space="preserve"> </w:t>
      </w:r>
      <w:r>
        <w:t xml:space="preserve">$\bold T$</w:t>
      </w:r>
    </w:p>
    <w:p>
      <w:pPr>
        <w:pStyle w:val="BodyText"/>
      </w:pPr>
      <w:r>
        <w:t xml:space="preserve">$$\bold T* \bold a_i=\bold R\bold a_i+\bold t=\underbrace{(\bold{\tilde a}_i\,\otimes\,\bold I_3)}_{\bold A_i}vec(\bold T)$$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$\tilde{\bold a}_i=[\bold a_i^T,1]^T$</w:t>
      </w:r>
      <w:r>
        <w:t xml:space="preserve">,</w:t>
      </w:r>
      <w:r>
        <w:t xml:space="preserve"> </w:t>
      </w:r>
      <w:r>
        <w:t xml:space="preserve">$vec(T)=\begin{bmatrix}vec(\bold R)\\\bold t\end{bmatrix}$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we name</w:t>
      </w:r>
      <w:r>
        <w:t xml:space="preserve"> </w:t>
      </w:r>
      <w:r>
        <w:t xml:space="preserve">$\tau=vec(\bold T)$</w:t>
      </w:r>
      <w:r>
        <w:t xml:space="preserve">, the generalized distance is a quadratic function of</w:t>
      </w:r>
      <w:r>
        <w:t xml:space="preserve"> </w:t>
      </w:r>
      <m:oMath>
        <m:r>
          <m:t>τ</m:t>
        </m:r>
      </m:oMath>
    </w:p>
    <w:p>
      <w:pPr>
        <w:pStyle w:val="BodyText"/>
      </w:pPr>
      <w:r>
        <w:t xml:space="preserve">$$d_B^2(\bold T* \bold a_i)=\tilde \tau^T\underbrace{\bold N_i^T\bold C_i\bold N_i}_{\tilde {\bold M}_i}\tilde \tau$$</w:t>
      </w:r>
    </w:p>
    <w:p>
      <w:pPr>
        <w:pStyle w:val="FirstParagraph"/>
      </w:pPr>
      <w:r>
        <w:t xml:space="preserve">with</w:t>
      </w:r>
      <w:r>
        <w:t xml:space="preserve"> </w:t>
      </w:r>
      <w:r>
        <w:t xml:space="preserve">$\bold N_i=[\tilde {\bold a}_i\,\otimes\,\bold I_3|-\bold b_i]$</w:t>
      </w:r>
      <w:r>
        <w:t xml:space="preserve"> </w:t>
      </w:r>
      <w:r>
        <w:t xml:space="preserve">and</w:t>
      </w:r>
      <w:r>
        <w:t xml:space="preserve"> </w:t>
      </w:r>
      <w:r>
        <w:t xml:space="preserve">$\tilde \tau=\begin{bmatrix} vec(\bold T\\1\end{bmatrix}^T$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compression for the whole point cloud</w:t>
      </w:r>
    </w:p>
    <w:p>
      <w:pPr>
        <w:pStyle w:val="BodyText"/>
      </w:pPr>
      <w:r>
        <w:t xml:space="preserve">$$f(\bold T)=\sum^m_{i=1}d^2_{B_i}(\bold T\,\otimes\,\bold a_i)=\tilde{\bold \tau}^T\underbrace{\Bigg( \sum^m_{i=1}\tilde{\bold M}_i\Bigg)}_{\tilde{\bold M}}\tilde {\bold{\tau}}$$</w:t>
      </w:r>
    </w:p>
    <w:p>
      <w:pPr>
        <w:pStyle w:val="FirstParagraph"/>
      </w:pPr>
      <w:r>
        <w:t xml:space="preserve">$\bold t$</w:t>
      </w:r>
      <w:r>
        <w:t xml:space="preserve"> </w:t>
      </w:r>
      <w:r>
        <w:t xml:space="preserve">can be derived in terms of</w:t>
      </w:r>
      <w:r>
        <w:t xml:space="preserve"> </w:t>
      </w:r>
      <w:r>
        <w:t xml:space="preserve">$\bold R$</w:t>
      </w:r>
    </w:p>
    <w:p>
      <w:pPr>
        <w:pStyle w:val="BodyText"/>
      </w:pPr>
      <w:r>
        <w:t xml:space="preserve">$$\bold t(\bold R)=-\tilde{\bold M}_{\bold t,\bold t}^{-1}\tilde{\bold M}_{\bold t,\bold !t}\tilde{\bold r},\quad \tilde{\bold r}=\begin{bmatrix} vec(\bold R)\\1\end{bmatrix}$$</w:t>
      </w:r>
    </w:p>
    <w:p>
      <w:pPr>
        <w:pStyle w:val="FirstParagraph"/>
      </w:pPr>
      <w:r>
        <w:t xml:space="preserve">the marginalized optimization problem is then</w:t>
      </w:r>
    </w:p>
    <w:p>
      <w:pPr>
        <w:pStyle w:val="BodyText"/>
      </w:pPr>
      <w:r>
        <w:t xml:space="preserve">$$f=\min_{\bold R\in SO(3)}\underbrace{\tilde{\bold r}^T\tilde{\bold Q}\tilde{\bold r}}_{q(\tilde{\bold r})},\quad \tilde{\bold r}=\begin{bmatrix} vec(\bold R)\\1\end{bmatrix}\label{eq:lg_01}$$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$\tilde{\bold Q}=\tilde{\bold M}/\tilde{\bold M}_{\bold t,\bold t}$</w:t>
      </w:r>
      <w:r>
        <w:t xml:space="preserve">.</w:t>
      </w:r>
      <w:r>
        <w:t xml:space="preserve"> </w:t>
      </w:r>
    </w:p>
    <w:bookmarkStart w:id="43" w:name="so3-constraints"/>
    <w:p>
      <w:pPr>
        <w:pStyle w:val="Heading3"/>
      </w:pPr>
      <w:r>
        <w:t xml:space="preserve">SO(3) constraints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$\refeq{eq:lg_01}$</w:t>
      </w:r>
      <w:r>
        <w:t xml:space="preserve">, the</w:t>
      </w:r>
      <w:r>
        <w:t xml:space="preserve"> </w:t>
      </w:r>
      <m:oMath>
        <m:r>
          <m:t>S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constraints are as follows</w:t>
      </w:r>
    </w:p>
    <w:p>
      <w:pPr>
        <w:pStyle w:val="BodyText"/>
      </w:pPr>
      <w:r>
        <w:t xml:space="preserve">$$SO(3)=\{\bold R\in \R^{3\times3}:\,\bold R^T\bold R=\bold I_3,det(\bold R)=+1\}$$</w:t>
      </w:r>
    </w:p>
    <w:p>
      <w:pPr>
        <w:pStyle w:val="FirstParagraph"/>
      </w:pPr>
      <w:r>
        <w:t xml:space="preserve">the orthonormality is quadratic, but the determinant constraint is cubic.</w:t>
      </w:r>
      <w:r>
        <w:t xml:space="preserve"> </w:t>
      </w:r>
    </w:p>
    <w:bookmarkEnd w:id="43"/>
    <w:bookmarkStart w:id="44" w:name="tims"/>
    <w:p>
      <w:pPr>
        <w:pStyle w:val="Heading3"/>
      </w:pPr>
      <w:r>
        <w:t xml:space="preserve">TIMs</w:t>
      </w:r>
    </w:p>
    <w:p>
      <w:pPr>
        <w:pStyle w:val="FirstParagraph"/>
      </w:pPr>
      <w:r>
        <w:t xml:space="preserve">translation invariant measurement where</w:t>
      </w:r>
      <w:r>
        <w:t xml:space="preserve"> </w:t>
      </w:r>
      <w:r>
        <w:t xml:space="preserve">$\bar{\bold b}_{ij}=\bold b_i-\bold b_j$</w:t>
      </w:r>
      <w:r>
        <w:t xml:space="preserve">,</w:t>
      </w:r>
      <w:r>
        <w:t xml:space="preserve"> </w:t>
      </w:r>
      <w:r>
        <w:t xml:space="preserve">$\bar{\bold a}_{ij}=\bold a_i-\bold a_j$</w:t>
      </w:r>
      <w:r>
        <w:t xml:space="preserve">. (Construct with complete graph, can be simplified with max clique)</w:t>
      </w:r>
    </w:p>
    <w:p>
      <w:pPr>
        <w:pStyle w:val="BodyText"/>
      </w:pPr>
      <w:r>
        <w:t xml:space="preserve">$$\bar{\bold b}_{ij}=R\bar {\bold a}_{ij}+\bold o_{ij}+\bold{\epsilon}_{ij}$$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$\eqref{eq:op_1}$</w:t>
      </w:r>
      <w:r>
        <w:t xml:space="preserve">, set</w:t>
      </w:r>
      <w:r>
        <w:t xml:space="preserve"> </w:t>
      </w:r>
      <w:r>
        <w:t xml:space="preserve">$\bold x$</w:t>
      </w:r>
      <w:r>
        <w:t xml:space="preserve"> </w:t>
      </w:r>
      <w:r>
        <w:t xml:space="preserve">as</w:t>
      </w:r>
      <w:r>
        <w:t xml:space="preserve"> </w:t>
      </w:r>
      <w:r>
        <w:t xml:space="preserve">$\bold R$</w:t>
      </w:r>
      <w:r>
        <w:t xml:space="preserve">,</w:t>
      </w:r>
      <w:r>
        <w:t xml:space="preserve"> </w:t>
      </w:r>
      <w:r>
        <w:t xml:space="preserve">$\bold y_i$</w:t>
      </w:r>
      <w:r>
        <w:t xml:space="preserve"> </w:t>
      </w:r>
      <w:r>
        <w:t xml:space="preserve">as</w:t>
      </w:r>
      <w:r>
        <w:t xml:space="preserve"> </w:t>
      </w:r>
      <w:r>
        <w:t xml:space="preserve">$\bar{\bold b}_{ij},\bar {\bold a}_{ij}$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$$r(\bar{\bold b}_{ij},\bar {\bold a}_{ij},\bold R)=\bar{\bold b}_{ij}-\bold R*\bar {\bold a}_{ij}$$</w:t>
      </w:r>
    </w:p>
    <w:bookmarkEnd w:id="44"/>
    <w:bookmarkStart w:id="45" w:name="lis-method"/>
    <w:p>
      <w:pPr>
        <w:pStyle w:val="Heading3"/>
      </w:pPr>
      <w:r>
        <w:t xml:space="preserve">Li's method</w:t>
      </w:r>
    </w:p>
    <w:bookmarkEnd w:id="45"/>
    <w:bookmarkStart w:id="46" w:name="symmetric-workpieces"/>
    <w:p>
      <w:pPr>
        <w:pStyle w:val="Heading3"/>
      </w:pPr>
      <w:r>
        <w:t xml:space="preserve">symmetric workpieces</w:t>
      </w:r>
    </w:p>
    <w:p>
      <w:pPr>
        <w:pStyle w:val="FirstParagraph"/>
      </w:pP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2021-11-21T09:04:39Z</dcterms:created>
  <dcterms:modified xsi:type="dcterms:W3CDTF">2021-11-21T09:04:39Z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