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DIGITRANS-CM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Module CRM — SavoirManger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DOCUMENT 1 : DÉCOUPAGE TECHNIQUE DES TÂCHES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Gestion de projet — Répartition des tâches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CAMTECH SOLUTIONS S.A. — AGROCAM S.A.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Mai 2026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Équipe : </w:t>
      </w:r>
      <w:r>
        <w:rPr>
          <w:rFonts w:ascii="Calibri" w:cs="Calibri" w:eastAsia="Calibri" w:hAnsi="Calibri"/>
          <w:sz w:val="21"/>
          <w:szCs w:val="21"/>
        </w:rPr>
        <w:t xml:space="preserve">MBONGO (Lead Tech / Cloud) • NGO NGWA Suzanne (Backend / Anomalies) • TAMBAT Yvann (Frontend / API)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Présentation du module CRM DIGITRANS-CM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1.1 Contexte dans AGROCAM S.A. / SavoirManger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AGROCAM S.A., groupe agroalimentaire camerounais de premier plan, exploite la chaîne de restauration rapide « SavoirManger » dans les principales villes du pays (Douala, Yaoundé, Bafoussam, Garoua, Ngaoundéré). Le module CRM du projet DIGITRANS-CM vise à moderniser la gestion de la relation client en remplaçant le système legacy de 2009 par une architecture moderne, distribuée et partiellement hébergée sur le cloud.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1.2 Périmètre fonctionnel retenu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Gestion des zones de vente et restaurants SavoirManger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Suivi du taux d'occupation des restaurants par zone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Détection des anomalies (saturation &gt; 95%, incohérences)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Tableau de bord de supervision avec alertes visuelles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Consignation des interventions terrain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Historique des anomalies et interventions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Mode dégradé offline-first pour zones à faible connectivité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Technologies choisies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pct" w:w="7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Spring Boot 3, Java 17, Maven, JPA/Hibernate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18, Vite, Tailwind CSS, Axios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de données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RESTful avec documentation Swagger (OpenAPI 3.0)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avec rôles : ADMIN_RESTAURANT, AGENT_TERRAIN, DG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Afrique du Sud (capetown) — staging + production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Actions + Docker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 offline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localStorage + IndexedDB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pct" w:w="7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Batch Java pour données d'occupation</w:t>
            </w:r>
          </w:p>
        </w:tc>
      </w:tr>
    </w:tbl>
    <w:p>
      <w:pPr>
        <w:spacing w:after="40"/>
      </w:pPr>
      <w:r>
        <w:rPr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Découpage des sprints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 projet est organisé en 3 sprints de 5 jours ouvrés chacun, conformément au format de l'épreuve (3 jours = 1 sprint = 5 jours ouvrés condensés).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Sprint 1 — Backend CRUD zones + occupation (J1-J5)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T1: Création projet Spring Boot, configuration DB, JWT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T2: Entités JPA (Zone, Restaurant, Occupation)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T3: API REST CRUD zones + taux occupation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T4: Simulation données occupation (batch)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T5: Règle anomalie saturation &gt; 95%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Sprint 2 — Frontend tableau de bord + anomalies (J6-J10)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T6: Backend historique anomalies &amp; interventions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T7: React : structure, routing, authentification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T8: Composant Liste zones + tableau de bord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T9: Composant Détail zone + alertes anomalies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T10: Formulaire consignation intervention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Sprint 3 — Intégration cloud + tests (J11-J15)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T11: Tests unitaires et intégration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T12: Docker + déploiement staging AWS Afrique du Sud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Détail des tâches individuelles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Tâche ID</w:t>
            </w:r>
          </w:p>
        </w:tc>
        <w:tc>
          <w:tcPr>
            <w:tcW w:type="pct" w:w="4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pct" w:w="8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JH</w:t>
            </w:r>
          </w:p>
        </w:tc>
        <w:tc>
          <w:tcPr>
            <w:tcW w:type="pct" w:w="17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Dépendance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Créer projet Spring Boot, config DB, JWT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TAMBAT Yvann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Entités JPA : Zone, Restaurant, Occupation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NGO NGWA S.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REST (CRUD zones, taux occupation)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TAMBAT Yvann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Simulation données occupation (batch)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MBONGO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Règle anomalie (saturation &gt; 95%)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NGO NGWA S.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historique anomalies &amp; interventions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TAMBAT Yvann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: structure + routing + auth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MBONGO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Composant Liste zones + tableau de bord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NGO NGWA S.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Composant Détail zone + alertes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MBONGO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T8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Consignation intervention (formulaire)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TAMBAT Yvann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T9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T11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 unitaires + intégration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Collectif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T12</w:t>
            </w:r>
          </w:p>
        </w:tc>
        <w:tc>
          <w:tcPr>
            <w:tcW w:type="pct" w:w="4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+ déploiement staging AWS</w:t>
            </w:r>
          </w:p>
        </w:tc>
        <w:tc>
          <w:tcPr>
            <w:tcW w:type="pct" w:w="1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MBONGO</w:t>
            </w:r>
          </w:p>
        </w:tc>
        <w:tc>
          <w:tcPr>
            <w:tcW w:type="pct" w:w="8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T11</w:t>
            </w:r>
          </w:p>
        </w:tc>
      </w:tr>
    </w:tbl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Total JH 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63 jours-homme répartis sur 3 sprints (15 jours ouvrés).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Schéma base de données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Script SQL simplifié pour PostgreSQL 15 :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-- Table ZONE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TABLE zone (id SERIAL PRIMARY KEY, nom VARCHAR(100) NOT NULL, localisation VARCHAR(255), capacite_max INTEGER NOT NULL, type VARCHAR(50), est_active BOOLEAN DEFAULT TRUE, date_debut DATE, date_fin DATE, created_at TIMESTAMP DEFAULT NOW());</w:t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-- Table RESTAURANT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TABLE restaurant (id SERIAL PRIMARY KEY, nom VARCHAR(100) NOT NULL, zone_id INTEGER REFERENCES zone(id), adresse VARCHAR(255), created_at TIMESTAMP DEFAULT NOW());</w:t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-- Table OCCUPATION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TABLE occupation (id SERIAL PRIMARY KEY, zone_id INTEGER REFERENCES zone(id), places_occupees INTEGER NOT NULL, taux_occupation DECIMAL(5,2), horodatage TIMESTAMP DEFAULT NOW(), source VARCHAR(50));</w:t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-- TABLE ANOMALIE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TABLE anomalie (id SERIAL PRIMARY KEY, zone_id INTEGER REFERENCES zone(id), type VARCHAR(50), description TEXT, seuil DECIMAL(5,2), valeur_constatee DECIMAL(5,2), statut VARCHAR(20) DEFAULT 'OUVERTE', date_detection TIMESTAMP DEFAULT NOW());</w:t>
      </w:r>
    </w:p>
    <w:p>
      <w:pPr>
        <w:spacing w:after="40"/>
      </w:pPr>
      <w:r>
        <w:rPr>
          <w:sz w:val="21"/>
          <w:szCs w:val="21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-- TABLE INTERVENTION</w:t>
      </w:r>
    </w:p>
    <w:p>
      <w:pPr>
        <w:spacing w:after="80" w:before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TABLE intervention (id SERIAL PRIMARY KEY, anomalie_id INTEGER REFERENCES anomalie(id), zone_id INTEGER REFERENCES zone(id), type_intervention VARCHAR(100), commentaire TEXT, agent_id INTEGER, date_prevue DATE, statut VARCHAR(20) DEFAULT 'PREVUE', created_at TIMESTAMP DEFAULT NOW());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Règles de gestion et contraintes métier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RG01 - Seuil d'alerte : une anomalie est créée lorsque le taux d'occupation dépasse 95 %.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RG02 - Incohérence : toute valeur d'occupation supérieure à la capacité maximale de la zone est signalée comme anomalie de type INCOHERENCE.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RG03 - Offline-first : les données critiques (occupation, anomalies) sont mises en cache dans IndexedDB pour fonctionnement hors-ligne.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RG04 - Synchronisation : dès qu'une connexion est rétablie, le cache est synchronisé avec l'API REST via un mécanisme de queue.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RG05 - Rôles : ADMIN_RESTAURANT (gère zones/restaurants), AGENT_TERRAIN (consigne interventions), DG (supervision globale).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RG06 - Traçabilité : toute intervention est horodatée et liée à un agent authentifié via JWT.</w:t>
      </w:r>
    </w:p>
    <w:p>
      <w:pPr>
        <w:spacing w:after="40"/>
        <w:ind w:left="360" w:hanging="180"/>
      </w:pPr>
      <w:r>
        <w:rPr>
          <w:rFonts w:ascii="Calibri" w:cs="Calibri" w:eastAsia="Calibri" w:hAnsi="Calibri"/>
          <w:color w:val="1F4E79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RG07 - Recalcul automatique : si la capacité d'une zone est modifiée, les taux d'occupation sont recalculés automatiquement.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Critères d'acceptation pour chaque 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pct" w:w="60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Critères d'acceptation</w:t>
            </w:r>
          </w:p>
        </w:tc>
        <w:tc>
          <w:tcPr>
            <w:tcW w:type="pct" w:w="25%"/>
            <w:shd w:fill="1F4E79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ADMIN peut créer une zone avec nom, localisation, capacité max, type. La zone apparaît dans la liste.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ADMIN peut modifier nom, localisation, capacité, type. Le taux est recalculé.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liste des zones affiche nom, type, capacité, taux actuel, statut. Tri et filtre possibles.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ADMIN peut désactiver une zone temporaire. Elle disparaît du tableau de bord.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 système reçoit des données d'occupation via API ou batch. Validation des champs.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 taux = places_occupees / capacite_max × 100. Résultat stocké avec l'occupation.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Tableau de bord avec cartes zones, taux, code couleur (vert &lt; 80%, orange 80-95%, rouge &gt; 95%).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US-08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Zones critiques (&gt;95%) avec bordure rouge et icône d'alerte. Visibles immédiatement.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US-09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Fiche détail zone : nom, type, localisation, capacité, taux, graphique historique récent (24h).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US-10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Anomalie détectée → notification tableau de bord. Zone concernée, type, valeur, seuil.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US-11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 consigne : zone, type intervention, commentaire. Confirmation visuelle.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US-12</w:t>
            </w:r>
          </w:p>
        </w:tc>
        <w:tc>
          <w:tcPr>
            <w:tcW w:type="pct" w:w="60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Historique anomalies + interventions. Filtre par zone, type, date. Export possible.</w:t>
            </w:r>
          </w:p>
        </w:tc>
        <w:tc>
          <w:tcPr>
            <w:tcW w:type="pct" w:w="25%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DIGITRANS-CM - Découpage technique des tâches</dc:title>
  <dc:creator>Un-named</dc:creator>
  <cp:lastModifiedBy>Un-named</cp:lastModifiedBy>
  <cp:revision>1</cp:revision>
  <dcterms:created xsi:type="dcterms:W3CDTF">2026-05-19T21:48:24.648Z</dcterms:created>
  <dcterms:modified xsi:type="dcterms:W3CDTF">2026-05-19T21:48:24.651Z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