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Fonts w:ascii="Times New Roman" w:cs="Times New Roman" w:eastAsia="Times New Roman" w:hAnsi="Times New Roman"/>
        </w:rPr>
        <w:t xml:space="preserve">Paper Summary: A Dataset and Explorer for 3D Signed Distance Functions</w:t>
      </w:r>
    </w:p>
    <w:p>
      <w:pPr>
        <w:spacing w:after="40"/>
        <w:jc w:val="center"/>
      </w:pPr>
      <w:r>
        <w:rPr>
          <w:i/>
          <w:iCs/>
          <w:sz w:val="22"/>
          <w:szCs w:val="22"/>
          <w:rFonts w:ascii="Times New Roman" w:cs="Times New Roman" w:eastAsia="Times New Roman" w:hAnsi="Times New Roman"/>
        </w:rPr>
        <w:t xml:space="preserve">Towaki Takikawa, Andrew Glassner, and Morgan McGuire</w:t>
      </w:r>
    </w:p>
    <w:p>
      <w:pPr>
        <w:spacing w:after="40"/>
        <w:jc w:val="center"/>
      </w:pPr>
      <w:r>
        <w:rPr>
          <w:sz w:val="20"/>
          <w:szCs w:val="20"/>
          <w:rFonts w:ascii="Times New Roman" w:cs="Times New Roman" w:eastAsia="Times New Roman" w:hAnsi="Times New Roman"/>
        </w:rPr>
        <w:t xml:space="preserve">Journal of Computer Graphics Techniques (JCGT), Vol. 11, No. 2, pp. 1–29, 2022</w:t>
      </w:r>
    </w:p>
    <w:p>
      <w:pPr>
        <w:spacing w:after="200"/>
        <w:jc w:val="center"/>
      </w:pPr>
      <w:r>
        <w:rPr>
          <w:sz w:val="22"/>
          <w:szCs w:val="22"/>
          <w:rFonts w:ascii="Times New Roman" w:cs="Times New Roman" w:eastAsia="Times New Roman" w:hAnsi="Times New Roman"/>
        </w:rPr>
        <w:t xml:space="preserve">Daniel Oni – CS 5382, Spring 2026</w:t>
      </w:r>
    </w:p>
    <w:p>
      <w:pPr>
        <w:pStyle w:val="Heading1"/>
      </w:pPr>
      <w:r>
        <w:t xml:space="preserve">What Problem Does This Paper Solve?</w:t>
      </w:r>
    </w:p>
    <w:p>
      <w:pPr>
        <w:spacing w:after="120" w:line="276"/>
      </w:pPr>
      <w:r>
        <w:t xml:space="preserve">A signed distance function (SDF) is a way of representing a 3D surface implicitly: instead of storing triangles or vertices, you define a math function that takes any point in space and returns how far that point is from the nearest surface. The sign tells you whether you’re inside (negative) or outside (positive) the shape. This has become really important for newer techniques like DeepSDF and Neural Radiance Fields, where neural networks learn to approximate these distance fields. The problem is, researchers didn’t have a good, clean reference dataset of SDFs to work with. Most people were taking mesh datasets like ShapeNet and converting them into SDFs, but that conversion process introduces all kinds of artifacts—holes from non-watertight meshes, weird edges from non-manifold geometry, and general numerical noise. Takikawa et al. wanted to fix that by building a proper ground-truth SDF dataset from scratch.</w:t>
      </w:r>
    </w:p>
    <w:p>
      <w:pPr>
        <w:pStyle w:val="Heading1"/>
      </w:pPr>
      <w:r>
        <w:t xml:space="preserve">What Did They Build?</w:t>
      </w:r>
    </w:p>
    <w:p>
      <w:pPr>
        <w:spacing w:after="120" w:line="276"/>
      </w:pPr>
      <w:r>
        <w:t xml:space="preserve">The paper has three main contributions. First, they put together a collection of 63 SDFs, all defined analytically as GLSL shader functions. Each one is basically a self-contained function that takes a vec3 position and returns a float distance. The shapes cover a nice range of categories: animals (dinosaur, elephant, jellyfish), geometric primitives (sphere, torus), manufactured objects (teapot, castle, gear), vehicles, fractals like the Mandelbulb and Menger sponge, and natural forms like trees and mushrooms. Seven of them even include animation. Because these are pure math functions—not converted from meshes—they give you mathematically perfect ground truth. No conversion artifacts, no quantization noise. Each SDF is also tagged as either “exact” (meaning it satisfies the Eikonal equation |∇f| = 1 everywhere) or “conservative” (meaning it returns a lower bound on the true distance), which is useful to know when training neural networks.</w:t>
      </w:r>
    </w:p>
    <w:p>
      <w:pPr>
        <w:spacing w:after="120" w:line="276"/>
      </w:pPr>
      <w:r>
        <w:t xml:space="preserve">Second, they built an open-source tool called the SDF Explorer that renders these shapes in real time using sphere tracing. It runs at 200–400 fps on an RTX 3090, which is impressive. The coolest feature, in my opinion, is the interactive cutting plane. You can slice through any shape and actually see the internal structure of the distance field—isocontour lines drawn at regular intervals, color gradients showing positive versus negative regions, and the zero level set marked in black. This is really handy for spotting issues that you’d never see from just looking at the rendered surface, like truncated fields or numerical precision problems. It also offers five different shading modes including surface normals, mean curvature, and ambient occlusion.</w:t>
      </w:r>
    </w:p>
    <w:p>
      <w:pPr>
        <w:spacing w:after="120" w:line="276"/>
      </w:pPr>
      <w:r>
        <w:t xml:space="preserve">Third, there’s a batch sampling system designed for machine learning workflows. It uses GPU compute shaders to sample SDF values across eight different patterns—things like uniform random, near-surface Gaussian, on-surface via ray tracing, and Metropolis importance sampling. Each sample gives you position, distance, and gradient data. They also ship a pre-computed 4.3 GB dataset in NPZ format with Python/NumPy bindings, so researchers can plug it straight into their training pipelines without having to set up the Explorer at all.</w:t>
      </w:r>
    </w:p>
    <w:p>
      <w:pPr>
        <w:pStyle w:val="Heading1"/>
      </w:pPr>
      <w:r>
        <w:t xml:space="preserve">Strengths and Weaknesses</w:t>
      </w:r>
    </w:p>
    <w:p>
      <w:pPr>
        <w:spacing w:after="120" w:line="276"/>
      </w:pPr>
      <w:r>
        <w:t xml:space="preserve">The biggest strength here is that the dataset is analytically defined, so it’s ground truth by construction. You don’t have to worry about whether your training data has artifacts—it’s mathematically exact. The cutting plane tool is also a genuinely useful diagnostic that I haven’t seen elsewhere, and the Python integration makes it practical for actual ML research. The project is open source and community-driven, and it’s already grown to 67 SDFs since publication.</w:t>
      </w:r>
    </w:p>
    <w:p>
      <w:pPr>
        <w:spacing w:after="120" w:line="276"/>
      </w:pPr>
      <w:r>
        <w:t xml:space="preserve">On the flip side, the paper only provides qualitative validation. There are no quantitative benchmarks showing, for example, that a neural SDF trained on this dataset performs better than one trained on converted meshes. The shapes are all hand-crafted by artists (many sourced from Shadertoy), so they don’t capture the messiness of real-world scanned objects. And some of the SDFs in the collection are conservative rather than exact, which could affect methods that assume true distances.</w:t>
      </w:r>
    </w:p>
    <w:p>
      <w:pPr>
        <w:pStyle w:val="Heading1"/>
      </w:pPr>
      <w:r>
        <w:t xml:space="preserve">Why It Matters for This Course</w:t>
      </w:r>
    </w:p>
    <w:p>
      <w:pPr>
        <w:spacing w:after="120" w:line="276"/>
      </w:pPr>
      <w:r>
        <w:t xml:space="preserve">This paper connects nicely to what we’ve been studying in CS 5382 about different ways to represent surfaces. In class, we mostly work with explicit triangle meshes that go through the standard vertex-fragment pipeline. SDFs offer a completely different approach—instead of listing vertices, you define geometry with a math function, and the GPU evaluates that function per pixel using sphere tracing. The GLSL shader functions in this dataset are written in the same language we use for our vertex and fragment shaders, which makes the connection feel very tangible. For the broader research community, this dataset fills the same kind of role that ImageNet filled for computer vision: it gives everyone a common, high-quality benchmark so that results are actually reproducible and comparable across different papers.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tabs>
        <w:tab w:val="right" w:pos="9026"/>
      </w:tabs>
    </w:pPr>
    <w:r>
      <w:rPr>
        <w:i/>
        <w:iCs/>
        <w:sz w:val="18"/>
        <w:szCs w:val="18"/>
        <w:rFonts w:ascii="Times New Roman" w:cs="Times New Roman" w:eastAsia="Times New Roman" w:hAnsi="Times New Roman"/>
      </w:rPr>
      <w:t xml:space="preserve">CS 5382 – Computer Graphics</w:t>
    </w:r>
    <w:r>
      <w:rPr>
        <w:i/>
        <w:iCs/>
        <w:sz w:val="18"/>
        <w:szCs w:val="18"/>
        <w:rFonts w:ascii="Times New Roman" w:cs="Times New Roman" w:eastAsia="Times New Roman" w:hAnsi="Times New Roman"/>
      </w:rPr>
      <w:t xml:space="preserve">	Paper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b/>
      <w:bCs/>
      <w:sz w:val="28"/>
      <w:szCs w:val="28"/>
      <w:rFonts w:ascii="Times New Roman" w:cs="Times New Roman" w:eastAsia="Times New Roman" w:hAnsi="Times New Roman"/>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Oni</dc:creator>
  <cp:lastModifiedBy>Daniel Oni</cp:lastModifiedBy>
  <cp:revision>1</cp:revision>
  <dcterms:created xsi:type="dcterms:W3CDTF">2026-10-27T17:00:38.107Z</dcterms:created>
  <dcterms:modified xsi:type="dcterms:W3CDTF">2026-10-27T17:00:38.107Z</dcterms:modified>
</cp:coreProperties>
</file>

<file path=docProps/custom.xml><?xml version="1.0" encoding="utf-8"?>
<Properties xmlns="http://schemas.openxmlformats.org/officeDocument/2006/custom-properties" xmlns:vt="http://schemas.openxmlformats.org/officeDocument/2006/docPropsVTypes"/>
</file>