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9DD1" w14:textId="77777777" w:rsidR="00A374D4" w:rsidRDefault="00000000">
      <w:pPr>
        <w:spacing w:after="60"/>
        <w:jc w:val="center"/>
      </w:pPr>
      <w:r>
        <w:rPr>
          <w:b/>
          <w:bCs/>
          <w:sz w:val="52"/>
          <w:szCs w:val="52"/>
        </w:rPr>
        <w:t>Logan Gibler</w:t>
      </w:r>
    </w:p>
    <w:p w14:paraId="39B24925" w14:textId="77777777" w:rsidR="00A374D4" w:rsidRDefault="00000000">
      <w:pPr>
        <w:spacing w:after="40"/>
        <w:jc w:val="center"/>
      </w:pPr>
      <w:proofErr w:type="gramStart"/>
      <w:r>
        <w:rPr>
          <w:color w:val="555555"/>
          <w:sz w:val="19"/>
          <w:szCs w:val="19"/>
        </w:rPr>
        <w:t>Logan.Gibler5@gmail.com  •</w:t>
      </w:r>
      <w:proofErr w:type="gramEnd"/>
      <w:r>
        <w:rPr>
          <w:color w:val="555555"/>
          <w:sz w:val="19"/>
          <w:szCs w:val="19"/>
        </w:rPr>
        <w:t xml:space="preserve">  757-639-</w:t>
      </w:r>
      <w:proofErr w:type="gramStart"/>
      <w:r>
        <w:rPr>
          <w:color w:val="555555"/>
          <w:sz w:val="19"/>
          <w:szCs w:val="19"/>
        </w:rPr>
        <w:t>7721  •</w:t>
      </w:r>
      <w:proofErr w:type="gramEnd"/>
      <w:r>
        <w:rPr>
          <w:color w:val="555555"/>
          <w:sz w:val="19"/>
          <w:szCs w:val="19"/>
        </w:rPr>
        <w:t xml:space="preserve">  St. Augustine, FL</w:t>
      </w:r>
    </w:p>
    <w:p w14:paraId="07ACF1B4" w14:textId="77777777" w:rsidR="00A374D4" w:rsidRDefault="00000000">
      <w:pPr>
        <w:spacing w:after="160"/>
        <w:jc w:val="center"/>
      </w:pPr>
      <w:hyperlink r:id="rId5" w:history="1">
        <w:r>
          <w:rPr>
            <w:color w:val="2E5EAA"/>
            <w:sz w:val="19"/>
            <w:szCs w:val="19"/>
            <w:u w:val="single"/>
          </w:rPr>
          <w:t>Portfolio</w:t>
        </w:r>
      </w:hyperlink>
      <w:r>
        <w:rPr>
          <w:color w:val="555555"/>
          <w:sz w:val="19"/>
          <w:szCs w:val="19"/>
        </w:rPr>
        <w:t xml:space="preserve">  •  </w:t>
      </w:r>
      <w:hyperlink r:id="rId6" w:history="1">
        <w:r>
          <w:rPr>
            <w:color w:val="2E5EAA"/>
            <w:sz w:val="19"/>
            <w:szCs w:val="19"/>
            <w:u w:val="single"/>
          </w:rPr>
          <w:t>LinkedIn</w:t>
        </w:r>
      </w:hyperlink>
      <w:r>
        <w:rPr>
          <w:color w:val="555555"/>
          <w:sz w:val="19"/>
          <w:szCs w:val="19"/>
        </w:rPr>
        <w:t xml:space="preserve">  •  </w:t>
      </w:r>
      <w:hyperlink r:id="rId7" w:history="1">
        <w:r>
          <w:rPr>
            <w:color w:val="2E5EAA"/>
            <w:sz w:val="19"/>
            <w:szCs w:val="19"/>
            <w:u w:val="single"/>
          </w:rPr>
          <w:t>GitHub</w:t>
        </w:r>
      </w:hyperlink>
    </w:p>
    <w:p w14:paraId="10C13107" w14:textId="77777777" w:rsidR="00A374D4" w:rsidRDefault="00000000">
      <w:pPr>
        <w:pBdr>
          <w:bottom w:val="single" w:sz="6" w:space="1" w:color="2E5EAA"/>
        </w:pBdr>
        <w:spacing w:before="180" w:after="60"/>
      </w:pPr>
      <w:r>
        <w:rPr>
          <w:b/>
          <w:bCs/>
          <w:color w:val="2E5EAA"/>
          <w:sz w:val="24"/>
          <w:szCs w:val="24"/>
        </w:rPr>
        <w:t>PROFESSIONAL SUMMARY</w:t>
      </w:r>
    </w:p>
    <w:p w14:paraId="5E829A94" w14:textId="311EEFD4" w:rsidR="00A374D4" w:rsidRDefault="00000000">
      <w:pPr>
        <w:spacing w:before="80" w:after="80"/>
      </w:pPr>
      <w:r>
        <w:t xml:space="preserve">Security-focused IT Operations Engineer with 3+ years of enterprise experience in alert monitoring, incident detection, triage, and cross-team escalation in a 24/7 production environment. Built and maintained 1,300+ monitoring alerts across enterprise retail infrastructure spanning cloud, on-prem, and store-level systems. Holds CompTIA Security+, </w:t>
      </w:r>
      <w:proofErr w:type="spellStart"/>
      <w:r>
        <w:t>CySA</w:t>
      </w:r>
      <w:proofErr w:type="spellEnd"/>
      <w:r>
        <w:t xml:space="preserve">+, and Pentest+ certifications alongside hands-on experience with threat-adjacent tools including Dynatrace, Azure Monitor, SolarWinds, and IDS/IPS concepts. Active </w:t>
      </w:r>
      <w:proofErr w:type="spellStart"/>
      <w:r>
        <w:t>HackTheBox</w:t>
      </w:r>
      <w:proofErr w:type="spellEnd"/>
      <w:r>
        <w:t xml:space="preserve"> practitioner with a background in cybersecurity education and web application security. Eager to transition into a dedicated </w:t>
      </w:r>
      <w:r w:rsidR="00D460AE">
        <w:t xml:space="preserve">security </w:t>
      </w:r>
      <w:r>
        <w:t>role leveraging deep operational instincts and a genuine passion for threat detection and incident response.</w:t>
      </w:r>
    </w:p>
    <w:p w14:paraId="53711314" w14:textId="77777777" w:rsidR="00A374D4" w:rsidRDefault="00000000">
      <w:pPr>
        <w:pBdr>
          <w:bottom w:val="single" w:sz="6" w:space="1" w:color="2E5EAA"/>
        </w:pBdr>
        <w:spacing w:before="180" w:after="60"/>
      </w:pPr>
      <w:r>
        <w:rPr>
          <w:b/>
          <w:bCs/>
          <w:color w:val="2E5EAA"/>
          <w:sz w:val="24"/>
          <w:szCs w:val="24"/>
        </w:rPr>
        <w:t>PROFESSIONAL EXPERIENCE</w:t>
      </w:r>
    </w:p>
    <w:p w14:paraId="33F5D503" w14:textId="77777777" w:rsidR="00A374D4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Systems Support Engineer</w:t>
      </w:r>
      <w:r>
        <w:rPr>
          <w:color w:val="555555"/>
        </w:rPr>
        <w:tab/>
        <w:t>Feb 2026 – Present</w:t>
      </w:r>
    </w:p>
    <w:p w14:paraId="78F99965" w14:textId="77777777" w:rsidR="00A374D4" w:rsidRDefault="00000000">
      <w:pPr>
        <w:spacing w:after="40"/>
      </w:pPr>
      <w:r>
        <w:rPr>
          <w:i/>
          <w:iCs/>
          <w:color w:val="555555"/>
        </w:rPr>
        <w:t xml:space="preserve">Tata Consultancy Services (supporting The Winn-Dixie </w:t>
      </w:r>
      <w:proofErr w:type="gramStart"/>
      <w:r>
        <w:rPr>
          <w:i/>
          <w:iCs/>
          <w:color w:val="555555"/>
        </w:rPr>
        <w:t>Company)  |</w:t>
      </w:r>
      <w:proofErr w:type="gramEnd"/>
      <w:r>
        <w:rPr>
          <w:i/>
          <w:iCs/>
          <w:color w:val="555555"/>
        </w:rPr>
        <w:t xml:space="preserve">  Jacksonville, FL</w:t>
      </w:r>
    </w:p>
    <w:p w14:paraId="1A7EB892" w14:textId="23F977B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>Serving as the on-site subject matter expert responsible for transitioning enterprise IT operations to a 12-person offshore team, bridging institutional knowledge built across 3+ years of supporting Winn-Dixie’s production environment.</w:t>
      </w:r>
    </w:p>
    <w:p w14:paraId="0A7B7CB4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>Authored 25+ in-depth operational runbooks covering incident response procedures, scheduling workflows, and recurring daily, weekly, and monthly tasks; enabling offshore team self-sufficiency and reducing escalations.</w:t>
      </w:r>
    </w:p>
    <w:p w14:paraId="3E6BB9B1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Led knowledge transfer sessions covering </w:t>
      </w:r>
      <w:proofErr w:type="spellStart"/>
      <w:r>
        <w:t>Stonebranch</w:t>
      </w:r>
      <w:proofErr w:type="spellEnd"/>
      <w:r>
        <w:t xml:space="preserve"> workload automation, monitoring systems, escalation procedures, and cross-team coordination protocols.</w:t>
      </w:r>
    </w:p>
    <w:p w14:paraId="45BF8CE6" w14:textId="77777777" w:rsidR="00A374D4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IT Datacenter Operator II</w:t>
      </w:r>
      <w:r>
        <w:rPr>
          <w:color w:val="555555"/>
        </w:rPr>
        <w:tab/>
        <w:t>Jan 2023 – Feb 2026</w:t>
      </w:r>
    </w:p>
    <w:p w14:paraId="608D25F9" w14:textId="77777777" w:rsidR="00A374D4" w:rsidRDefault="00000000">
      <w:pPr>
        <w:spacing w:after="40"/>
      </w:pPr>
      <w:r>
        <w:rPr>
          <w:i/>
          <w:iCs/>
          <w:color w:val="555555"/>
        </w:rPr>
        <w:t xml:space="preserve">The Winn-Dixie </w:t>
      </w:r>
      <w:proofErr w:type="gramStart"/>
      <w:r>
        <w:rPr>
          <w:i/>
          <w:iCs/>
          <w:color w:val="555555"/>
        </w:rPr>
        <w:t>Company  |</w:t>
      </w:r>
      <w:proofErr w:type="gramEnd"/>
      <w:r>
        <w:rPr>
          <w:i/>
          <w:iCs/>
          <w:color w:val="555555"/>
        </w:rPr>
        <w:t xml:space="preserve">  Jacksonville, FL</w:t>
      </w:r>
    </w:p>
    <w:p w14:paraId="21F6BA2B" w14:textId="34C83E4A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>Monitored and triaged 15,000+ daily automated processes across enterprise retail systems (POS, pricing, supply chain, merchandising)</w:t>
      </w:r>
      <w:r w:rsidR="00B506F5">
        <w:t>;</w:t>
      </w:r>
      <w:r>
        <w:t xml:space="preserve"> investigating failures, identifying root causes, and coordinating resolution with application and engineering teams.</w:t>
      </w:r>
    </w:p>
    <w:p w14:paraId="1150CF01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and deployed 1,100+ monitoring alerts for credit card processing and backup DD devices across the retail store fleet, enabling proactive detection and resolution of “store down” conditions before business hours — directly protecting transaction availability and revenue.</w:t>
      </w:r>
    </w:p>
    <w:p w14:paraId="6422027F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>Built 200+ Azure Monitor and Application Insights alerts with embedded escalation paths and resolution runbooks to ensure uptime of cloud-hosted applications, APIs, function apps, and databases — reducing mean time to resolution for cloud resource failures.</w:t>
      </w:r>
    </w:p>
    <w:p w14:paraId="07C6B7A1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>Resolved 3,750+ incidents with 96.5% SLA compliance — above the 12-person team average — while operating in a senior capacity focused on complex cross-platform escalations rather than standard ticket queue.</w:t>
      </w:r>
    </w:p>
    <w:p w14:paraId="6D7F47C5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>Served as de facto shift lead: coached junior analysts on incident triage and response procedures, delegated routine work to develop newer staff, and personally handled advanced failures escalated from the team.</w:t>
      </w:r>
    </w:p>
    <w:p w14:paraId="46F137D1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>Investigated and escalated a critical Azure data pipeline failure during the TCS managed services transition that was impacting store pricing and coupon workflows enterprise-wide — identified the root cause, located the responsible team, and provided full incident context to restore operations.</w:t>
      </w:r>
    </w:p>
    <w:p w14:paraId="2EF73274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>Developed Python automation tools to troubleshoot and repair Kubernetes store clusters, scripting pod rebuilds, log retrieval, and file transfers across 300+ store servers.</w:t>
      </w:r>
    </w:p>
    <w:p w14:paraId="5C576AB3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>Documented incident resolutions and repeatable procedures to build team knowledge and reduce time-to-resolution on recurring issues.</w:t>
      </w:r>
    </w:p>
    <w:p w14:paraId="20A537B6" w14:textId="77777777" w:rsidR="00A374D4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Mainframe Systems Apprentice (Concurrent Program)</w:t>
      </w:r>
      <w:r>
        <w:rPr>
          <w:color w:val="555555"/>
        </w:rPr>
        <w:tab/>
        <w:t>Jan 2025 – Jan 2026</w:t>
      </w:r>
    </w:p>
    <w:p w14:paraId="7D56FD0E" w14:textId="77777777" w:rsidR="00A374D4" w:rsidRDefault="00000000">
      <w:pPr>
        <w:spacing w:after="40"/>
      </w:pPr>
      <w:proofErr w:type="gramStart"/>
      <w:r>
        <w:rPr>
          <w:i/>
          <w:iCs/>
          <w:color w:val="555555"/>
        </w:rPr>
        <w:t>IBM  |</w:t>
      </w:r>
      <w:proofErr w:type="gramEnd"/>
      <w:r>
        <w:rPr>
          <w:i/>
          <w:iCs/>
          <w:color w:val="555555"/>
        </w:rPr>
        <w:t xml:space="preserve">  The Winn-Dixie </w:t>
      </w:r>
      <w:proofErr w:type="gramStart"/>
      <w:r>
        <w:rPr>
          <w:i/>
          <w:iCs/>
          <w:color w:val="555555"/>
        </w:rPr>
        <w:t>Company  |</w:t>
      </w:r>
      <w:proofErr w:type="gramEnd"/>
      <w:r>
        <w:rPr>
          <w:i/>
          <w:iCs/>
          <w:color w:val="555555"/>
        </w:rPr>
        <w:t xml:space="preserve">  Jacksonville, FL</w:t>
      </w:r>
    </w:p>
    <w:p w14:paraId="0D370E48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>Completed IBM-led mainframe apprenticeship concurrent with full-time IT Operator role, gaining hands-on experience operating Winn-Dixie’s z/OS production environment.</w:t>
      </w:r>
    </w:p>
    <w:p w14:paraId="142B8DF1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lastRenderedPageBreak/>
        <w:t>Wrote and executed JCL, navigated ISPF, managed datasets and utilities, and troubleshot failed batch jobs in a live mainframe environment.</w:t>
      </w:r>
    </w:p>
    <w:p w14:paraId="65F1095A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>Conducted identity and access management (IAM) tasks using TSO commands; developed practical skills in CICS transaction processing.</w:t>
      </w:r>
    </w:p>
    <w:p w14:paraId="6B00A160" w14:textId="77777777" w:rsidR="00A374D4" w:rsidRDefault="00000000">
      <w:pPr>
        <w:pBdr>
          <w:bottom w:val="single" w:sz="6" w:space="1" w:color="2E5EAA"/>
        </w:pBdr>
        <w:spacing w:before="180" w:after="60"/>
      </w:pPr>
      <w:r>
        <w:rPr>
          <w:b/>
          <w:bCs/>
          <w:color w:val="2E5EAA"/>
          <w:sz w:val="24"/>
          <w:szCs w:val="24"/>
        </w:rPr>
        <w:t>PROJECTS</w:t>
      </w:r>
    </w:p>
    <w:p w14:paraId="123BDE5B" w14:textId="77777777" w:rsidR="00A374D4" w:rsidRDefault="00000000">
      <w:pPr>
        <w:tabs>
          <w:tab w:val="right" w:pos="9360"/>
        </w:tabs>
        <w:spacing w:before="140" w:after="30"/>
      </w:pPr>
      <w:proofErr w:type="spellStart"/>
      <w:r>
        <w:rPr>
          <w:b/>
          <w:bCs/>
          <w:sz w:val="22"/>
          <w:szCs w:val="22"/>
        </w:rPr>
        <w:t>WebAppWarfare</w:t>
      </w:r>
      <w:proofErr w:type="spellEnd"/>
      <w:r>
        <w:rPr>
          <w:b/>
          <w:bCs/>
          <w:sz w:val="22"/>
          <w:szCs w:val="22"/>
        </w:rPr>
        <w:t xml:space="preserve"> – </w:t>
      </w:r>
      <w:proofErr w:type="spellStart"/>
      <w:r>
        <w:rPr>
          <w:b/>
          <w:bCs/>
          <w:sz w:val="22"/>
          <w:szCs w:val="22"/>
        </w:rPr>
        <w:t>HackTheBox</w:t>
      </w:r>
      <w:proofErr w:type="spellEnd"/>
      <w:r>
        <w:rPr>
          <w:b/>
          <w:bCs/>
          <w:sz w:val="22"/>
          <w:szCs w:val="22"/>
        </w:rPr>
        <w:t xml:space="preserve"> Guide Platform</w:t>
      </w:r>
      <w:r>
        <w:rPr>
          <w:color w:val="555555"/>
        </w:rPr>
        <w:tab/>
        <w:t>Nov 2023</w:t>
      </w:r>
    </w:p>
    <w:p w14:paraId="1DCE13EA" w14:textId="77777777" w:rsidR="00A374D4" w:rsidRDefault="00000000">
      <w:pPr>
        <w:spacing w:before="20" w:after="40"/>
      </w:pPr>
      <w:hyperlink r:id="rId8" w:history="1">
        <w:r>
          <w:rPr>
            <w:color w:val="2E5EAA"/>
            <w:sz w:val="19"/>
            <w:szCs w:val="19"/>
            <w:u w:val="single"/>
          </w:rPr>
          <w:t>Live Site</w:t>
        </w:r>
      </w:hyperlink>
    </w:p>
    <w:p w14:paraId="05DEBD18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Built a cybersecurity learning platform for </w:t>
      </w:r>
      <w:proofErr w:type="spellStart"/>
      <w:r>
        <w:t>HackTheBox</w:t>
      </w:r>
      <w:proofErr w:type="spellEnd"/>
      <w:r>
        <w:t xml:space="preserve"> walkthroughs using React, Node.js, MongoDB, and Firebase — featuring role-based permissions, content moderation, and an approval workflow to ensure responsible disclosure of vulnerability write-ups.</w:t>
      </w:r>
    </w:p>
    <w:p w14:paraId="4D090754" w14:textId="77777777" w:rsidR="00A374D4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Cowboy.py – Kubernetes Automation Script</w:t>
      </w:r>
      <w:r>
        <w:rPr>
          <w:color w:val="555555"/>
        </w:rPr>
        <w:tab/>
        <w:t>Mar 2024</w:t>
      </w:r>
    </w:p>
    <w:p w14:paraId="6E6AF189" w14:textId="77777777" w:rsidR="00A374D4" w:rsidRDefault="00000000">
      <w:pPr>
        <w:spacing w:before="20" w:after="40"/>
      </w:pPr>
      <w:hyperlink r:id="rId9" w:history="1">
        <w:r>
          <w:rPr>
            <w:color w:val="2E5EAA"/>
            <w:sz w:val="19"/>
            <w:szCs w:val="19"/>
            <w:u w:val="single"/>
          </w:rPr>
          <w:t>GitHub</w:t>
        </w:r>
      </w:hyperlink>
    </w:p>
    <w:p w14:paraId="17C114AD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Automated Kubernetes pod management with Python + </w:t>
      </w:r>
      <w:proofErr w:type="spellStart"/>
      <w:r>
        <w:t>Paramiko</w:t>
      </w:r>
      <w:proofErr w:type="spellEnd"/>
      <w:r>
        <w:t xml:space="preserve"> for SSH orchestration across 300+ store servers; scripted pod rebuilds, log retrieval, and file transfers to reduce infrastructure recovery time.</w:t>
      </w:r>
    </w:p>
    <w:p w14:paraId="6542E6B8" w14:textId="77777777" w:rsidR="00A374D4" w:rsidRDefault="00000000">
      <w:pPr>
        <w:tabs>
          <w:tab w:val="right" w:pos="9360"/>
        </w:tabs>
        <w:spacing w:before="140" w:after="30"/>
      </w:pPr>
      <w:proofErr w:type="spellStart"/>
      <w:r>
        <w:rPr>
          <w:b/>
          <w:bCs/>
          <w:sz w:val="22"/>
          <w:szCs w:val="22"/>
        </w:rPr>
        <w:t>PixelPulseCTS</w:t>
      </w:r>
      <w:proofErr w:type="spellEnd"/>
      <w:r>
        <w:rPr>
          <w:b/>
          <w:bCs/>
          <w:sz w:val="22"/>
          <w:szCs w:val="22"/>
        </w:rPr>
        <w:t xml:space="preserve"> – Full-Stack Ticketing &amp; Incident Tracking App</w:t>
      </w:r>
      <w:r>
        <w:rPr>
          <w:color w:val="555555"/>
        </w:rPr>
        <w:tab/>
        <w:t>Jan–Mar 2024</w:t>
      </w:r>
    </w:p>
    <w:p w14:paraId="529A11AF" w14:textId="77777777" w:rsidR="00A374D4" w:rsidRDefault="00000000">
      <w:pPr>
        <w:spacing w:before="20" w:after="40"/>
      </w:pPr>
      <w:hyperlink r:id="rId10" w:history="1">
        <w:r>
          <w:rPr>
            <w:color w:val="2E5EAA"/>
            <w:sz w:val="19"/>
            <w:szCs w:val="19"/>
            <w:u w:val="single"/>
          </w:rPr>
          <w:t>Live Site</w:t>
        </w:r>
      </w:hyperlink>
    </w:p>
    <w:p w14:paraId="7BA5558A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 xml:space="preserve">MERN stack incident tracking system with REST API, </w:t>
      </w:r>
      <w:proofErr w:type="gramStart"/>
      <w:r>
        <w:t>React</w:t>
      </w:r>
      <w:proofErr w:type="gramEnd"/>
      <w:r>
        <w:t xml:space="preserve"> + Tailwind dashboards, audit logs, and automated notifications — modeled after real ITSM workflows used in enterprise SOC and ops environments.</w:t>
      </w:r>
    </w:p>
    <w:p w14:paraId="10CF8FB7" w14:textId="77777777" w:rsidR="00A374D4" w:rsidRDefault="00000000">
      <w:pPr>
        <w:tabs>
          <w:tab w:val="right" w:pos="9360"/>
        </w:tabs>
        <w:spacing w:before="140" w:after="30"/>
      </w:pPr>
      <w:proofErr w:type="spellStart"/>
      <w:r>
        <w:rPr>
          <w:b/>
          <w:bCs/>
          <w:sz w:val="22"/>
          <w:szCs w:val="22"/>
        </w:rPr>
        <w:t>SurfSight</w:t>
      </w:r>
      <w:proofErr w:type="spellEnd"/>
      <w:r>
        <w:rPr>
          <w:b/>
          <w:bCs/>
          <w:sz w:val="22"/>
          <w:szCs w:val="22"/>
        </w:rPr>
        <w:t xml:space="preserve"> – Surf Forecasting Web Application</w:t>
      </w:r>
      <w:r>
        <w:rPr>
          <w:color w:val="555555"/>
        </w:rPr>
        <w:tab/>
        <w:t>Aug–Sep 2025</w:t>
      </w:r>
    </w:p>
    <w:p w14:paraId="05C90745" w14:textId="77777777" w:rsidR="00A374D4" w:rsidRDefault="00000000">
      <w:pPr>
        <w:spacing w:before="20" w:after="40"/>
      </w:pPr>
      <w:hyperlink r:id="rId11" w:history="1">
        <w:r>
          <w:rPr>
            <w:color w:val="2E5EAA"/>
            <w:sz w:val="19"/>
            <w:szCs w:val="19"/>
            <w:u w:val="single"/>
          </w:rPr>
          <w:t>Live Site</w:t>
        </w:r>
      </w:hyperlink>
    </w:p>
    <w:p w14:paraId="0C28A6DB" w14:textId="77777777" w:rsidR="00A374D4" w:rsidRDefault="00000000">
      <w:pPr>
        <w:pStyle w:val="ListParagraph"/>
        <w:numPr>
          <w:ilvl w:val="0"/>
          <w:numId w:val="2"/>
        </w:numPr>
        <w:spacing w:before="30" w:after="30"/>
      </w:pPr>
      <w:r>
        <w:t>Full-stack forecasting platform: Java Spring Boot backend, PostgreSQL + Flyway, JWT auth, React + TypeScript + Tailwind frontend with Leaflet maps, and Docker deployment on Render.</w:t>
      </w:r>
    </w:p>
    <w:p w14:paraId="0E95C94C" w14:textId="77777777" w:rsidR="00A374D4" w:rsidRDefault="00000000">
      <w:pPr>
        <w:pBdr>
          <w:bottom w:val="single" w:sz="6" w:space="1" w:color="2E5EAA"/>
        </w:pBdr>
        <w:spacing w:before="180" w:after="60"/>
      </w:pPr>
      <w:r>
        <w:rPr>
          <w:b/>
          <w:bCs/>
          <w:color w:val="2E5EAA"/>
          <w:sz w:val="24"/>
          <w:szCs w:val="24"/>
        </w:rPr>
        <w:t>EDUCATION</w:t>
      </w:r>
    </w:p>
    <w:p w14:paraId="235822C1" w14:textId="77777777" w:rsidR="00A374D4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B.S., Software Engineering</w:t>
      </w:r>
      <w:r>
        <w:rPr>
          <w:color w:val="555555"/>
        </w:rPr>
        <w:tab/>
        <w:t>Oct 2025</w:t>
      </w:r>
    </w:p>
    <w:p w14:paraId="073A1E28" w14:textId="77777777" w:rsidR="00A374D4" w:rsidRDefault="00000000">
      <w:pPr>
        <w:spacing w:after="40"/>
      </w:pPr>
      <w:r>
        <w:rPr>
          <w:i/>
          <w:iCs/>
          <w:color w:val="555555"/>
        </w:rPr>
        <w:t>Western Governors University</w:t>
      </w:r>
    </w:p>
    <w:p w14:paraId="5BA3A86A" w14:textId="77777777" w:rsidR="00A374D4" w:rsidRDefault="00000000">
      <w:pPr>
        <w:tabs>
          <w:tab w:val="right" w:pos="9360"/>
        </w:tabs>
        <w:spacing w:before="140" w:after="30"/>
      </w:pPr>
      <w:r>
        <w:rPr>
          <w:b/>
          <w:bCs/>
          <w:sz w:val="22"/>
          <w:szCs w:val="22"/>
        </w:rPr>
        <w:t>Certificate, Cybersecurity</w:t>
      </w:r>
      <w:r>
        <w:rPr>
          <w:color w:val="555555"/>
        </w:rPr>
        <w:tab/>
        <w:t>Jan 2022 – Jul 2022</w:t>
      </w:r>
    </w:p>
    <w:p w14:paraId="3080DA14" w14:textId="77777777" w:rsidR="00A374D4" w:rsidRDefault="00000000">
      <w:pPr>
        <w:spacing w:after="40"/>
      </w:pPr>
      <w:proofErr w:type="spellStart"/>
      <w:r>
        <w:rPr>
          <w:i/>
          <w:iCs/>
          <w:color w:val="555555"/>
        </w:rPr>
        <w:t>Fullstack</w:t>
      </w:r>
      <w:proofErr w:type="spellEnd"/>
      <w:r>
        <w:rPr>
          <w:i/>
          <w:iCs/>
          <w:color w:val="555555"/>
        </w:rPr>
        <w:t xml:space="preserve"> Academy at UNF</w:t>
      </w:r>
    </w:p>
    <w:p w14:paraId="5A3AF680" w14:textId="77777777" w:rsidR="00A374D4" w:rsidRDefault="00000000">
      <w:pPr>
        <w:spacing w:before="30" w:after="10"/>
      </w:pPr>
      <w:r>
        <w:rPr>
          <w:i/>
          <w:iCs/>
          <w:color w:val="555555"/>
          <w:sz w:val="19"/>
          <w:szCs w:val="19"/>
        </w:rPr>
        <w:t>Coursework: Log Analysis, Packet Analysis, IPS/IDS, Python/Bash Scripting, Exploitation, NIST Framework, MITRE ATT&amp;CK.</w:t>
      </w:r>
    </w:p>
    <w:p w14:paraId="230F600C" w14:textId="77777777" w:rsidR="00A374D4" w:rsidRDefault="00000000">
      <w:pPr>
        <w:pBdr>
          <w:bottom w:val="single" w:sz="6" w:space="1" w:color="2E5EAA"/>
        </w:pBdr>
        <w:spacing w:before="180" w:after="60"/>
      </w:pPr>
      <w:proofErr w:type="gramStart"/>
      <w:r>
        <w:rPr>
          <w:b/>
          <w:bCs/>
          <w:color w:val="2E5EAA"/>
          <w:sz w:val="24"/>
          <w:szCs w:val="24"/>
        </w:rPr>
        <w:t>SKILLS</w:t>
      </w:r>
      <w:proofErr w:type="gramEnd"/>
      <w:r>
        <w:rPr>
          <w:b/>
          <w:bCs/>
          <w:color w:val="2E5EAA"/>
          <w:sz w:val="24"/>
          <w:szCs w:val="24"/>
        </w:rPr>
        <w:t xml:space="preserve"> &amp; CERTIFICATIONS</w:t>
      </w:r>
    </w:p>
    <w:p w14:paraId="1FE47425" w14:textId="77777777" w:rsidR="00A374D4" w:rsidRDefault="00000000">
      <w:pPr>
        <w:spacing w:before="40" w:after="20"/>
      </w:pPr>
      <w:r>
        <w:rPr>
          <w:b/>
          <w:bCs/>
        </w:rPr>
        <w:t xml:space="preserve">Certifications: </w:t>
      </w:r>
      <w:r>
        <w:t xml:space="preserve">CompTIA Security+, </w:t>
      </w:r>
      <w:proofErr w:type="spellStart"/>
      <w:r>
        <w:t>CySA</w:t>
      </w:r>
      <w:proofErr w:type="spellEnd"/>
      <w:r>
        <w:t>+, Pentest+, Project</w:t>
      </w:r>
      <w:proofErr w:type="gramStart"/>
      <w:r>
        <w:t>+  |</w:t>
      </w:r>
      <w:proofErr w:type="gramEnd"/>
      <w:r>
        <w:t xml:space="preserve">  AWS Cloud </w:t>
      </w:r>
      <w:proofErr w:type="gramStart"/>
      <w:r>
        <w:t>Practitioner  |</w:t>
      </w:r>
      <w:proofErr w:type="gramEnd"/>
      <w:r>
        <w:t xml:space="preserve">  Axelos ITILv4 Foundations</w:t>
      </w:r>
    </w:p>
    <w:p w14:paraId="1A48635F" w14:textId="77777777" w:rsidR="00A374D4" w:rsidRDefault="00000000">
      <w:pPr>
        <w:spacing w:before="40" w:after="20"/>
      </w:pPr>
      <w:r>
        <w:rPr>
          <w:b/>
          <w:bCs/>
        </w:rPr>
        <w:t xml:space="preserve">Security &amp; Monitoring: </w:t>
      </w:r>
      <w:r>
        <w:t xml:space="preserve">Dynatrace, Azure Monitor, Application Insights, SolarWinds, IR360, </w:t>
      </w:r>
      <w:proofErr w:type="spellStart"/>
      <w:r>
        <w:t>Stonebranch</w:t>
      </w:r>
      <w:proofErr w:type="spellEnd"/>
      <w:r>
        <w:t xml:space="preserve"> alerting, IDS/IPS concepts, NIST Framework, MITRE ATT&amp;CK</w:t>
      </w:r>
    </w:p>
    <w:p w14:paraId="6618E244" w14:textId="77777777" w:rsidR="00A374D4" w:rsidRDefault="00000000">
      <w:pPr>
        <w:spacing w:before="40" w:after="20"/>
      </w:pPr>
      <w:r>
        <w:rPr>
          <w:b/>
          <w:bCs/>
        </w:rPr>
        <w:t xml:space="preserve">SIEM (In Progress): </w:t>
      </w:r>
      <w:r>
        <w:t>Microsoft Sentinel (hands-on via Azure), Splunk (currently pursuing Splunk Core Certified User)</w:t>
      </w:r>
    </w:p>
    <w:p w14:paraId="63AD31BA" w14:textId="77777777" w:rsidR="00A374D4" w:rsidRDefault="00000000">
      <w:pPr>
        <w:spacing w:before="40" w:after="20"/>
      </w:pPr>
      <w:r>
        <w:rPr>
          <w:b/>
          <w:bCs/>
        </w:rPr>
        <w:t xml:space="preserve">Incident Response: </w:t>
      </w:r>
      <w:r>
        <w:t>Alert triage, root cause analysis, cross-team escalation, runbook authoring, SLA management</w:t>
      </w:r>
    </w:p>
    <w:p w14:paraId="0659A369" w14:textId="77777777" w:rsidR="00A374D4" w:rsidRDefault="00000000">
      <w:pPr>
        <w:spacing w:before="40" w:after="20"/>
      </w:pPr>
      <w:r>
        <w:rPr>
          <w:b/>
          <w:bCs/>
        </w:rPr>
        <w:t xml:space="preserve">Cloud &amp; DevOps: </w:t>
      </w:r>
      <w:r>
        <w:t>Azure (Monitor, DevOps, Portal), Kubernetes (k3OS), Docker, Render, Netlify</w:t>
      </w:r>
    </w:p>
    <w:p w14:paraId="37DEA9C5" w14:textId="77777777" w:rsidR="00A374D4" w:rsidRDefault="00000000">
      <w:pPr>
        <w:spacing w:before="40" w:after="20"/>
      </w:pPr>
      <w:r>
        <w:rPr>
          <w:b/>
          <w:bCs/>
        </w:rPr>
        <w:t xml:space="preserve">Workload Automation: </w:t>
      </w:r>
      <w:proofErr w:type="spellStart"/>
      <w:r>
        <w:t>Stonebranch</w:t>
      </w:r>
      <w:proofErr w:type="spellEnd"/>
      <w:r>
        <w:t>, z/OS JCL, DataStage ETL, PowerShell, Windows batch</w:t>
      </w:r>
    </w:p>
    <w:p w14:paraId="7423AE00" w14:textId="77777777" w:rsidR="00A374D4" w:rsidRDefault="00000000">
      <w:pPr>
        <w:spacing w:before="40" w:after="20"/>
      </w:pPr>
      <w:r>
        <w:rPr>
          <w:b/>
          <w:bCs/>
        </w:rPr>
        <w:t xml:space="preserve">Mainframe: </w:t>
      </w:r>
      <w:r>
        <w:t>IBM z/OS, ISPF, JCL, CICS, TSO, IAM</w:t>
      </w:r>
    </w:p>
    <w:p w14:paraId="17D72220" w14:textId="77777777" w:rsidR="00A374D4" w:rsidRDefault="00000000">
      <w:pPr>
        <w:spacing w:before="40" w:after="20"/>
      </w:pPr>
      <w:r>
        <w:rPr>
          <w:b/>
          <w:bCs/>
        </w:rPr>
        <w:t xml:space="preserve">Programming: </w:t>
      </w:r>
      <w:r>
        <w:t>Python, JavaScript, Java, SQL, PowerShell, HTML/CSS</w:t>
      </w:r>
    </w:p>
    <w:p w14:paraId="3344DD4C" w14:textId="77777777" w:rsidR="00A374D4" w:rsidRDefault="00000000">
      <w:pPr>
        <w:spacing w:before="40" w:after="20"/>
      </w:pPr>
      <w:r>
        <w:rPr>
          <w:b/>
          <w:bCs/>
        </w:rPr>
        <w:t xml:space="preserve">Operating Systems: </w:t>
      </w:r>
      <w:r>
        <w:t>Windows Server, Linux (k3OS), IBM z/OS</w:t>
      </w:r>
    </w:p>
    <w:p w14:paraId="73EA84DF" w14:textId="77777777" w:rsidR="00A374D4" w:rsidRDefault="00000000">
      <w:pPr>
        <w:spacing w:before="40" w:after="20"/>
      </w:pPr>
      <w:r>
        <w:rPr>
          <w:b/>
          <w:bCs/>
        </w:rPr>
        <w:t xml:space="preserve">Tools: </w:t>
      </w:r>
      <w:r>
        <w:t>VMware vSphere, AD Manager+, Ivanti (ITSM), Thycotic Secret Server, B2BI Axway, AirWatch, Riverbed</w:t>
      </w:r>
    </w:p>
    <w:sectPr w:rsidR="00A374D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0812"/>
    <w:multiLevelType w:val="hybridMultilevel"/>
    <w:tmpl w:val="CA48BBD2"/>
    <w:lvl w:ilvl="0" w:tplc="F20C6AE4">
      <w:start w:val="1"/>
      <w:numFmt w:val="bullet"/>
      <w:lvlText w:val="●"/>
      <w:lvlJc w:val="left"/>
      <w:pPr>
        <w:ind w:left="720" w:hanging="360"/>
      </w:pPr>
    </w:lvl>
    <w:lvl w:ilvl="1" w:tplc="4378E19E">
      <w:start w:val="1"/>
      <w:numFmt w:val="bullet"/>
      <w:lvlText w:val="○"/>
      <w:lvlJc w:val="left"/>
      <w:pPr>
        <w:ind w:left="1440" w:hanging="360"/>
      </w:pPr>
    </w:lvl>
    <w:lvl w:ilvl="2" w:tplc="12AEF146">
      <w:start w:val="1"/>
      <w:numFmt w:val="bullet"/>
      <w:lvlText w:val="■"/>
      <w:lvlJc w:val="left"/>
      <w:pPr>
        <w:ind w:left="2160" w:hanging="360"/>
      </w:pPr>
    </w:lvl>
    <w:lvl w:ilvl="3" w:tplc="A1C4841A">
      <w:start w:val="1"/>
      <w:numFmt w:val="bullet"/>
      <w:lvlText w:val="●"/>
      <w:lvlJc w:val="left"/>
      <w:pPr>
        <w:ind w:left="2880" w:hanging="360"/>
      </w:pPr>
    </w:lvl>
    <w:lvl w:ilvl="4" w:tplc="6ADA99D8">
      <w:start w:val="1"/>
      <w:numFmt w:val="bullet"/>
      <w:lvlText w:val="○"/>
      <w:lvlJc w:val="left"/>
      <w:pPr>
        <w:ind w:left="3600" w:hanging="360"/>
      </w:pPr>
    </w:lvl>
    <w:lvl w:ilvl="5" w:tplc="8D90608E">
      <w:start w:val="1"/>
      <w:numFmt w:val="bullet"/>
      <w:lvlText w:val="■"/>
      <w:lvlJc w:val="left"/>
      <w:pPr>
        <w:ind w:left="4320" w:hanging="360"/>
      </w:pPr>
    </w:lvl>
    <w:lvl w:ilvl="6" w:tplc="A114149E">
      <w:start w:val="1"/>
      <w:numFmt w:val="bullet"/>
      <w:lvlText w:val="●"/>
      <w:lvlJc w:val="left"/>
      <w:pPr>
        <w:ind w:left="5040" w:hanging="360"/>
      </w:pPr>
    </w:lvl>
    <w:lvl w:ilvl="7" w:tplc="2E90AD6E">
      <w:start w:val="1"/>
      <w:numFmt w:val="bullet"/>
      <w:lvlText w:val="●"/>
      <w:lvlJc w:val="left"/>
      <w:pPr>
        <w:ind w:left="5760" w:hanging="360"/>
      </w:pPr>
    </w:lvl>
    <w:lvl w:ilvl="8" w:tplc="E53A83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A8424A"/>
    <w:multiLevelType w:val="hybridMultilevel"/>
    <w:tmpl w:val="969A0BC6"/>
    <w:lvl w:ilvl="0" w:tplc="E8768684">
      <w:start w:val="1"/>
      <w:numFmt w:val="bullet"/>
      <w:lvlText w:val="•"/>
      <w:lvlJc w:val="left"/>
      <w:pPr>
        <w:ind w:left="540" w:hanging="260"/>
      </w:pPr>
    </w:lvl>
    <w:lvl w:ilvl="1" w:tplc="DFFA0CE8">
      <w:numFmt w:val="decimal"/>
      <w:lvlText w:val=""/>
      <w:lvlJc w:val="left"/>
    </w:lvl>
    <w:lvl w:ilvl="2" w:tplc="810C512E">
      <w:numFmt w:val="decimal"/>
      <w:lvlText w:val=""/>
      <w:lvlJc w:val="left"/>
    </w:lvl>
    <w:lvl w:ilvl="3" w:tplc="CC686328">
      <w:numFmt w:val="decimal"/>
      <w:lvlText w:val=""/>
      <w:lvlJc w:val="left"/>
    </w:lvl>
    <w:lvl w:ilvl="4" w:tplc="6CE85FC2">
      <w:numFmt w:val="decimal"/>
      <w:lvlText w:val=""/>
      <w:lvlJc w:val="left"/>
    </w:lvl>
    <w:lvl w:ilvl="5" w:tplc="179E70D4">
      <w:numFmt w:val="decimal"/>
      <w:lvlText w:val=""/>
      <w:lvlJc w:val="left"/>
    </w:lvl>
    <w:lvl w:ilvl="6" w:tplc="00E8096E">
      <w:numFmt w:val="decimal"/>
      <w:lvlText w:val=""/>
      <w:lvlJc w:val="left"/>
    </w:lvl>
    <w:lvl w:ilvl="7" w:tplc="269C838E">
      <w:numFmt w:val="decimal"/>
      <w:lvlText w:val=""/>
      <w:lvlJc w:val="left"/>
    </w:lvl>
    <w:lvl w:ilvl="8" w:tplc="52A86AE4">
      <w:numFmt w:val="decimal"/>
      <w:lvlText w:val=""/>
      <w:lvlJc w:val="left"/>
    </w:lvl>
  </w:abstractNum>
  <w:num w:numId="1" w16cid:durableId="70154720">
    <w:abstractNumId w:val="0"/>
    <w:lvlOverride w:ilvl="0">
      <w:startOverride w:val="1"/>
    </w:lvlOverride>
  </w:num>
  <w:num w:numId="2" w16cid:durableId="11147147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4D4"/>
    <w:rsid w:val="008D47C5"/>
    <w:rsid w:val="00A374D4"/>
    <w:rsid w:val="00AA7469"/>
    <w:rsid w:val="00B506F5"/>
    <w:rsid w:val="00D460AE"/>
    <w:rsid w:val="00ED4602"/>
    <w:rsid w:val="00EF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916BA"/>
  <w15:docId w15:val="{42B908A0-C7CF-4F3E-982E-05890E52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appwarfare.netlify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LoganGibler?tab=repositori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ogan-gibler/" TargetMode="External"/><Relationship Id="rId11" Type="http://schemas.openxmlformats.org/officeDocument/2006/relationships/hyperlink" Target="https://d424-software-engineering-capstone-oe2a.onrender.com/" TargetMode="External"/><Relationship Id="rId5" Type="http://schemas.openxmlformats.org/officeDocument/2006/relationships/hyperlink" Target="https://logangiblerportfolio.netlify.app/" TargetMode="External"/><Relationship Id="rId10" Type="http://schemas.openxmlformats.org/officeDocument/2006/relationships/hyperlink" Target="https://pixelpulsects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oganGibler/RancherScri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884</Words>
  <Characters>6022</Characters>
  <Application>Microsoft Office Word</Application>
  <DocSecurity>0</DocSecurity>
  <Lines>103</Lines>
  <Paragraphs>68</Paragraphs>
  <ScaleCrop>false</ScaleCrop>
  <Company>Southeastern Grocers</Company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Logan Gibler</cp:lastModifiedBy>
  <cp:revision>12</cp:revision>
  <dcterms:created xsi:type="dcterms:W3CDTF">2026-04-01T20:27:00Z</dcterms:created>
  <dcterms:modified xsi:type="dcterms:W3CDTF">2026-04-01T20:35:00Z</dcterms:modified>
</cp:coreProperties>
</file>