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7B" w:rsidRDefault="00B608C3" w:rsidP="00452C7B">
      <w:pPr>
        <w:pStyle w:val="Title"/>
        <w:rPr>
          <w:sz w:val="72"/>
          <w:szCs w:val="72"/>
        </w:rPr>
      </w:pPr>
      <w:r w:rsidRPr="00B43A3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EB36DA" wp14:editId="65A3FF71">
                <wp:simplePos x="0" y="0"/>
                <wp:positionH relativeFrom="margin">
                  <wp:posOffset>1954786</wp:posOffset>
                </wp:positionH>
                <wp:positionV relativeFrom="paragraph">
                  <wp:posOffset>2212192</wp:posOffset>
                </wp:positionV>
                <wp:extent cx="1614170" cy="737870"/>
                <wp:effectExtent l="19050" t="0" r="43180" b="367030"/>
                <wp:wrapThrough wrapText="bothSides">
                  <wp:wrapPolygon edited="0">
                    <wp:start x="11726" y="0"/>
                    <wp:lineTo x="5098" y="558"/>
                    <wp:lineTo x="-255" y="4461"/>
                    <wp:lineTo x="-255" y="15614"/>
                    <wp:lineTo x="765" y="17845"/>
                    <wp:lineTo x="2549" y="26768"/>
                    <wp:lineTo x="1530" y="29556"/>
                    <wp:lineTo x="1530" y="31787"/>
                    <wp:lineTo x="2804" y="31787"/>
                    <wp:lineTo x="3059" y="31787"/>
                    <wp:lineTo x="4589" y="27325"/>
                    <wp:lineTo x="5098" y="26768"/>
                    <wp:lineTo x="18864" y="18403"/>
                    <wp:lineTo x="19629" y="17845"/>
                    <wp:lineTo x="21923" y="11153"/>
                    <wp:lineTo x="21923" y="7250"/>
                    <wp:lineTo x="20393" y="3346"/>
                    <wp:lineTo x="18354" y="0"/>
                    <wp:lineTo x="11726" y="0"/>
                  </wp:wrapPolygon>
                </wp:wrapThrough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737870"/>
                        </a:xfrm>
                        <a:prstGeom prst="cloudCallout">
                          <a:avLst>
                            <a:gd name="adj1" fmla="val -39725"/>
                            <a:gd name="adj2" fmla="val 91322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AC9" w:rsidRPr="00AF0E25" w:rsidRDefault="00E85AC9" w:rsidP="00E85AC9">
                            <w:pPr>
                              <w:jc w:val="center"/>
                              <w:rPr>
                                <w:rStyle w:val="IntenseEmphasis"/>
                                <w:color w:val="808080" w:themeColor="background1" w:themeShade="80"/>
                              </w:rPr>
                            </w:pPr>
                            <w:r w:rsidRPr="00AF0E25">
                              <w:rPr>
                                <w:rStyle w:val="IntenseEmphasis"/>
                                <w:color w:val="808080" w:themeColor="background1" w:themeShade="80"/>
                              </w:rPr>
                              <w:t>By Logan Gore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36D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153.9pt;margin-top:174.2pt;width:127.1pt;height:58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" adj="2219,30526" fillcolor="white [3201]" strokecolor="#7f7f7f [1612]" strokeweight="1pt">
                <v:stroke joinstyle="miter"/>
                <v:textbox>
                  <w:txbxContent>
                    <w:p w:rsidR="00E85AC9" w:rsidRPr="00AF0E25" w:rsidRDefault="00E85AC9" w:rsidP="00E85AC9">
                      <w:pPr>
                        <w:jc w:val="center"/>
                        <w:rPr>
                          <w:rStyle w:val="IntenseEmphasis"/>
                          <w:color w:val="808080" w:themeColor="background1" w:themeShade="80"/>
                        </w:rPr>
                      </w:pPr>
                      <w:r w:rsidRPr="00AF0E25">
                        <w:rPr>
                          <w:rStyle w:val="IntenseEmphasis"/>
                          <w:color w:val="808080" w:themeColor="background1" w:themeShade="80"/>
                        </w:rPr>
                        <w:t>By Logan Gore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51082">
        <w:rPr>
          <w:sz w:val="72"/>
          <w:szCs w:val="72"/>
        </w:rPr>
        <w:t xml:space="preserve">Why </w:t>
      </w:r>
      <w:r w:rsidR="00E85AC9" w:rsidRPr="00E85AC9">
        <w:rPr>
          <w:sz w:val="72"/>
          <w:szCs w:val="72"/>
        </w:rPr>
        <w:t xml:space="preserve">GMAC </w:t>
      </w:r>
      <w:r w:rsidR="00151082">
        <w:rPr>
          <w:sz w:val="72"/>
          <w:szCs w:val="72"/>
        </w:rPr>
        <w:t>Solutions Should Be Presumed Insecure By Default</w:t>
      </w:r>
      <w:r w:rsidR="00E85AC9">
        <w:rPr>
          <w:sz w:val="72"/>
          <w:szCs w:val="72"/>
        </w:rPr>
        <w:t xml:space="preserve"> </w:t>
      </w:r>
    </w:p>
    <w:p w:rsidR="00B56814" w:rsidRDefault="00B56814" w:rsidP="00E85AC9"/>
    <w:p w:rsidR="00B56814" w:rsidRDefault="00B56814" w:rsidP="00E85AC9">
      <w:r>
        <w:t>June 2, 2015</w:t>
      </w:r>
    </w:p>
    <w:p w:rsidR="00B608C3" w:rsidRPr="00D6605A" w:rsidRDefault="00B608C3" w:rsidP="00B608C3">
      <w:pPr>
        <w:pBdr>
          <w:top w:val="single" w:sz="24" w:space="8" w:color="5B9BD5" w:themeColor="accent1"/>
          <w:bottom w:val="single" w:sz="24" w:space="8" w:color="5B9BD5" w:themeColor="accent1"/>
        </w:pBdr>
        <w:spacing w:after="0"/>
        <w:rPr>
          <w:rStyle w:val="IntenseEmphasis"/>
        </w:rPr>
      </w:pPr>
      <w:r w:rsidRPr="00D6605A">
        <w:rPr>
          <w:rStyle w:val="IntenseEmphasis"/>
        </w:rPr>
        <w:t>“The issue of nonce control in GMACs can’t even be looked at as a best practice</w:t>
      </w:r>
      <w:r w:rsidR="00D6605A" w:rsidRPr="00D6605A">
        <w:rPr>
          <w:rStyle w:val="IntenseEmphasis"/>
        </w:rPr>
        <w:t>; it’s a must</w:t>
      </w:r>
      <w:r w:rsidR="00D6605A">
        <w:rPr>
          <w:rStyle w:val="IntenseEmphasis"/>
        </w:rPr>
        <w:t xml:space="preserve"> </w:t>
      </w:r>
      <w:r w:rsidR="00D6605A" w:rsidRPr="00D6605A">
        <w:rPr>
          <w:rStyle w:val="IntenseEmphasis"/>
        </w:rPr>
        <w:t>practice that makes GMAC a fragile solution</w:t>
      </w:r>
      <w:r w:rsidRPr="00D6605A">
        <w:rPr>
          <w:rStyle w:val="IntenseEmphasis"/>
        </w:rPr>
        <w:t>.”</w:t>
      </w:r>
    </w:p>
    <w:p w:rsidR="005E16C5" w:rsidRPr="005E16C5" w:rsidRDefault="005E16C5" w:rsidP="00AF25D7">
      <w:pPr>
        <w:pStyle w:val="Quote"/>
        <w:ind w:left="0"/>
        <w:jc w:val="left"/>
      </w:pPr>
    </w:p>
    <w:p w:rsidR="0077511B" w:rsidRDefault="0077511B" w:rsidP="00E85AC9">
      <w:r w:rsidRPr="005C5C8A">
        <w:rPr>
          <w:sz w:val="28"/>
          <w:szCs w:val="28"/>
        </w:rPr>
        <w:t>GMAC is a NIST standardized</w:t>
      </w:r>
      <w:r w:rsidR="0006520F" w:rsidRPr="005C5C8A">
        <w:rPr>
          <w:sz w:val="28"/>
          <w:szCs w:val="28"/>
        </w:rPr>
        <w:t xml:space="preserve"> message</w:t>
      </w:r>
      <w:r w:rsidRPr="005C5C8A">
        <w:rPr>
          <w:sz w:val="28"/>
          <w:szCs w:val="28"/>
        </w:rPr>
        <w:t xml:space="preserve"> authentication function that is designed for 128-bit block ciphers.</w:t>
      </w:r>
      <w:r w:rsidRPr="0077511B">
        <w:rPr>
          <w:sz w:val="28"/>
          <w:szCs w:val="28"/>
        </w:rPr>
        <w:t xml:space="preserve"> </w:t>
      </w:r>
      <w:r w:rsidR="00FC5ACC">
        <w:t>GMAC is thrown around in forums and listed under</w:t>
      </w:r>
      <w:r w:rsidR="005E16C5">
        <w:t xml:space="preserve"> product </w:t>
      </w:r>
      <w:r w:rsidR="00FC5ACC">
        <w:t xml:space="preserve">features as a most secure way to provide message authentication. </w:t>
      </w:r>
      <w:r w:rsidR="005B27B8">
        <w:rPr>
          <w:i/>
        </w:rPr>
        <w:t>T</w:t>
      </w:r>
      <w:r w:rsidR="00FC5ACC" w:rsidRPr="00FC5ACC">
        <w:rPr>
          <w:i/>
        </w:rPr>
        <w:t>he cool kids are using GMAC</w:t>
      </w:r>
      <w:r w:rsidR="00FC5ACC">
        <w:t xml:space="preserve">. Besides some hype, </w:t>
      </w:r>
      <w:r w:rsidR="0006520F">
        <w:t xml:space="preserve">GMAC </w:t>
      </w:r>
      <w:r w:rsidR="00FC5ACC">
        <w:t>is</w:t>
      </w:r>
      <w:r w:rsidRPr="0077511B">
        <w:t xml:space="preserve"> popular because it’s efficient in hardware and software and wh</w:t>
      </w:r>
      <w:r w:rsidR="005C5C8A">
        <w:t>en used properly is a reasonably secure</w:t>
      </w:r>
      <w:r w:rsidRPr="0077511B">
        <w:t xml:space="preserve"> authentication mechanism.</w:t>
      </w:r>
    </w:p>
    <w:p w:rsidR="00AB3F5E" w:rsidRDefault="00BE1510" w:rsidP="00E85AC9">
      <w:r>
        <w:t xml:space="preserve">A </w:t>
      </w:r>
      <w:r w:rsidR="0077511B">
        <w:t>GMAC</w:t>
      </w:r>
      <w:r>
        <w:t xml:space="preserve"> takes</w:t>
      </w:r>
      <w:r w:rsidR="0077511B">
        <w:t xml:space="preserve"> three values as input, rendering it fundamentally different from other authentication functio</w:t>
      </w:r>
      <w:r w:rsidR="005E16C5">
        <w:t>ns like CBC-MAC, CMAC, and HMAC.</w:t>
      </w:r>
      <w:r w:rsidR="0077511B">
        <w:t xml:space="preserve"> </w:t>
      </w:r>
      <w:r w:rsidR="005E16C5">
        <w:t>GMAC needs a key, a</w:t>
      </w:r>
      <w:r w:rsidR="0006520F">
        <w:t xml:space="preserve"> message, and a nonce.</w:t>
      </w:r>
      <w:r w:rsidR="00FC5ACC">
        <w:t xml:space="preserve"> The nonce is used in generating the IV </w:t>
      </w:r>
      <w:r w:rsidR="00FC5ACC">
        <w:lastRenderedPageBreak/>
        <w:t xml:space="preserve">for GMAC’s internal </w:t>
      </w:r>
      <w:r w:rsidR="00C13CA7">
        <w:t>encryption function which,</w:t>
      </w:r>
      <w:r w:rsidR="00FC5ACC">
        <w:t xml:space="preserve"> in most implementations, runs in CTR mode.</w:t>
      </w:r>
      <w:r w:rsidR="00AB3F5E">
        <w:t xml:space="preserve"> [Cryptography Engineering]</w:t>
      </w:r>
    </w:p>
    <w:p w:rsidR="005C5C8A" w:rsidRDefault="0006520F" w:rsidP="00E85AC9">
      <w:r>
        <w:t xml:space="preserve"> </w:t>
      </w:r>
      <w:r w:rsidR="005C5C8A">
        <w:t>The critical breakdown in GMAC</w:t>
      </w:r>
      <w:r w:rsidR="005E16C5">
        <w:t xml:space="preserve"> security</w:t>
      </w:r>
      <w:r w:rsidR="005C5C8A">
        <w:t xml:space="preserve"> occurs upon nonce reuse. </w:t>
      </w:r>
      <w:r w:rsidR="0022484F">
        <w:t xml:space="preserve"> Because nonce reuse in GMAC relates directly to IV reuse, it exposes a vulnerability that can cripple the entire function. Recall the IV issue with WEP encryption in wireless systems.  </w:t>
      </w:r>
    </w:p>
    <w:p w:rsidR="00CE2338" w:rsidRDefault="0022484F" w:rsidP="00E85AC9">
      <w:r>
        <w:t>Th</w:t>
      </w:r>
      <w:r w:rsidR="00B608C3">
        <w:t>is</w:t>
      </w:r>
      <w:r>
        <w:t xml:space="preserve"> problem isn’</w:t>
      </w:r>
      <w:r w:rsidR="00A13A55">
        <w:t>t even with GMAC, per se</w:t>
      </w:r>
      <w:r>
        <w:t>,</w:t>
      </w:r>
      <w:r w:rsidR="00FC5ACC">
        <w:t xml:space="preserve"> or its process,</w:t>
      </w:r>
      <w:r>
        <w:t xml:space="preserve"> but</w:t>
      </w:r>
      <w:r w:rsidR="00FC5ACC">
        <w:t xml:space="preserve"> rather</w:t>
      </w:r>
      <w:r>
        <w:t xml:space="preserve"> with h</w:t>
      </w:r>
      <w:r w:rsidR="00A13A55">
        <w:t xml:space="preserve">ow developers implement it. </w:t>
      </w:r>
      <w:r w:rsidR="00FC5ACC">
        <w:t xml:space="preserve">Most developers </w:t>
      </w:r>
      <w:r w:rsidR="00FC5ACC" w:rsidRPr="00542664">
        <w:t>won’t do what is necessary</w:t>
      </w:r>
      <w:r w:rsidR="00FC5ACC">
        <w:t xml:space="preserve"> to prevent GMAC from breaking down. The extra measures that must be </w:t>
      </w:r>
      <w:r w:rsidR="00542664">
        <w:t>correctly introduced to</w:t>
      </w:r>
      <w:r w:rsidR="00FC5ACC">
        <w:t xml:space="preserve"> handle nonce generation and control</w:t>
      </w:r>
      <w:r w:rsidR="00542664">
        <w:t>,</w:t>
      </w:r>
      <w:r w:rsidR="00FC5ACC">
        <w:t xml:space="preserve"> make GMAC a </w:t>
      </w:r>
      <w:r w:rsidR="00542664">
        <w:t xml:space="preserve">more expensive </w:t>
      </w:r>
      <w:r w:rsidR="00C13CA7">
        <w:t xml:space="preserve">and error prone </w:t>
      </w:r>
      <w:r w:rsidR="00542664">
        <w:t>implementation than</w:t>
      </w:r>
      <w:r w:rsidR="00B608C3">
        <w:t xml:space="preserve"> simpler solutions, like</w:t>
      </w:r>
      <w:r w:rsidR="00542664">
        <w:t xml:space="preserve"> HMAC</w:t>
      </w:r>
      <w:r w:rsidR="00FC5ACC">
        <w:t xml:space="preserve">. </w:t>
      </w:r>
      <w:r w:rsidR="00B608C3">
        <w:t>All too often, d</w:t>
      </w:r>
      <w:r w:rsidR="00C13CA7">
        <w:t>evelopers</w:t>
      </w:r>
      <w:r w:rsidR="00FC5ACC">
        <w:t xml:space="preserve"> have li</w:t>
      </w:r>
      <w:r w:rsidR="00DB5709">
        <w:t>ttle incentive to deal with the</w:t>
      </w:r>
      <w:r w:rsidR="00FC5ACC">
        <w:t xml:space="preserve"> kind of hassle</w:t>
      </w:r>
      <w:r w:rsidR="00DB5709">
        <w:t xml:space="preserve"> and additional overhead that secure nonce management can present.</w:t>
      </w:r>
      <w:r w:rsidR="00B0775E">
        <w:t xml:space="preserve"> Therefore, s</w:t>
      </w:r>
      <w:r w:rsidR="00A13A55">
        <w:t>olutions that run GMAC should be given a presumption of insecurity</w:t>
      </w:r>
      <w:r w:rsidR="00151082">
        <w:t xml:space="preserve"> until it’s determined that there is a </w:t>
      </w:r>
      <w:r w:rsidR="00B608C3" w:rsidRPr="00B608C3">
        <w:rPr>
          <w:i/>
        </w:rPr>
        <w:t>secure</w:t>
      </w:r>
      <w:r w:rsidR="00B608C3">
        <w:t xml:space="preserve"> </w:t>
      </w:r>
      <w:r w:rsidR="00151082">
        <w:t xml:space="preserve">system in place to handle the </w:t>
      </w:r>
      <w:proofErr w:type="spellStart"/>
      <w:r w:rsidR="00151082">
        <w:t>nonces</w:t>
      </w:r>
      <w:proofErr w:type="spellEnd"/>
      <w:r w:rsidR="00151082">
        <w:t xml:space="preserve">. </w:t>
      </w:r>
      <w:r w:rsidR="00AF25D7">
        <w:t>Still</w:t>
      </w:r>
      <w:r w:rsidR="00DB5709">
        <w:t>, e</w:t>
      </w:r>
      <w:r w:rsidR="00CE2338">
        <w:t xml:space="preserve">ven with </w:t>
      </w:r>
      <w:r w:rsidR="008D41F7">
        <w:t xml:space="preserve">sound nonce control, GMAC should only be seen as </w:t>
      </w:r>
      <w:r w:rsidR="00C13CA7">
        <w:t xml:space="preserve">effectively </w:t>
      </w:r>
      <w:r w:rsidR="008D41F7">
        <w:t>providing</w:t>
      </w:r>
      <w:r w:rsidR="00CE2338">
        <w:t xml:space="preserve"> 64 bits </w:t>
      </w:r>
      <w:r w:rsidR="008545D9">
        <w:t>of security</w:t>
      </w:r>
      <w:r w:rsidR="00B0775E" w:rsidRPr="00C13CA7">
        <w:t xml:space="preserve"> </w:t>
      </w:r>
      <w:r w:rsidR="00B0775E">
        <w:t>[Cryptography Engineering]. This falls short for</w:t>
      </w:r>
      <w:r w:rsidR="008545D9">
        <w:t xml:space="preserve"> </w:t>
      </w:r>
      <w:r w:rsidR="00AF25D7">
        <w:t xml:space="preserve">engineers </w:t>
      </w:r>
      <w:r w:rsidR="00B0775E">
        <w:t>trying to maintain a true 128-bit (or greater) security level.</w:t>
      </w:r>
    </w:p>
    <w:p w:rsidR="00BE1510" w:rsidRDefault="005E16C5" w:rsidP="007C747A">
      <w:r>
        <w:t>The issue of nonce control in GMACs</w:t>
      </w:r>
      <w:r w:rsidR="00452C7B">
        <w:t xml:space="preserve"> </w:t>
      </w:r>
      <w:r>
        <w:t>can’</w:t>
      </w:r>
      <w:r w:rsidR="00D6605A">
        <w:t xml:space="preserve">t even be looked at as a best </w:t>
      </w:r>
      <w:r>
        <w:t xml:space="preserve">practice; </w:t>
      </w:r>
      <w:r w:rsidRPr="005E16C5">
        <w:rPr>
          <w:i/>
        </w:rPr>
        <w:t>it’s a must practice</w:t>
      </w:r>
      <w:r w:rsidR="00D6605A">
        <w:rPr>
          <w:i/>
        </w:rPr>
        <w:t xml:space="preserve"> that makes GMAC a fragile solution. </w:t>
      </w:r>
      <w:r>
        <w:t xml:space="preserve"> </w:t>
      </w:r>
      <w:r w:rsidR="008D41F7">
        <w:t xml:space="preserve">Developers looking to avoid the common pitfalls associated GMAC should consider </w:t>
      </w:r>
      <w:r w:rsidR="00AF25D7">
        <w:t xml:space="preserve">an </w:t>
      </w:r>
      <w:r w:rsidR="008D41F7">
        <w:t>HMAC</w:t>
      </w:r>
      <w:r w:rsidR="00AF25D7">
        <w:t>, like HMAC-SHA256,</w:t>
      </w:r>
      <w:r w:rsidR="00E3194D">
        <w:t xml:space="preserve"> for a more secure, simple, and </w:t>
      </w:r>
      <w:r w:rsidR="008D41F7">
        <w:t>robust message authentication function</w:t>
      </w:r>
      <w:r w:rsidR="00BE1510">
        <w:t xml:space="preserve"> that is not </w:t>
      </w:r>
      <w:r w:rsidR="00D35E02">
        <w:t>fundamentally</w:t>
      </w:r>
      <w:r w:rsidR="00F4001B">
        <w:t xml:space="preserve"> </w:t>
      </w:r>
      <w:r w:rsidR="001E5F9F">
        <w:t>dependent</w:t>
      </w:r>
      <w:r w:rsidR="00BE1510">
        <w:t xml:space="preserve"> on a secure nonce system.</w:t>
      </w:r>
    </w:p>
    <w:p w:rsidR="00E3522F" w:rsidRDefault="00E3522F" w:rsidP="000B3011">
      <w:pPr>
        <w:pStyle w:val="Heading2"/>
      </w:pPr>
    </w:p>
    <w:p w:rsidR="00B56814" w:rsidRPr="00B56814" w:rsidRDefault="00B56814" w:rsidP="00B56814"/>
    <w:p w:rsidR="00AB3F5E" w:rsidRPr="000B3011" w:rsidRDefault="00AB3F5E" w:rsidP="000B3011">
      <w:pPr>
        <w:pStyle w:val="Heading2"/>
      </w:pPr>
      <w:r w:rsidRPr="000B3011">
        <w:lastRenderedPageBreak/>
        <w:t>References</w:t>
      </w:r>
    </w:p>
    <w:p w:rsidR="0091023C" w:rsidRDefault="00AB3F5E" w:rsidP="006D2067">
      <w:proofErr w:type="spellStart"/>
      <w:r w:rsidRPr="00BB5A27">
        <w:t>Schneier</w:t>
      </w:r>
      <w:proofErr w:type="spellEnd"/>
      <w:r w:rsidRPr="00BB5A27">
        <w:t>, Ferguson, Kohno</w:t>
      </w:r>
      <w:r>
        <w:t>.</w:t>
      </w:r>
      <w:r w:rsidRPr="008B2982">
        <w:rPr>
          <w:i/>
          <w:iCs/>
        </w:rPr>
        <w:t xml:space="preserve"> Cryptography Engineering: Design Principles and Practical Applications.</w:t>
      </w:r>
      <w:r>
        <w:t xml:space="preserve"> Wiley Publishing, Inc. 2010.</w:t>
      </w:r>
    </w:p>
    <w:p w:rsidR="00F16C86" w:rsidRDefault="00F16C86" w:rsidP="00F16C86">
      <w:pPr>
        <w:pStyle w:val="Heading2"/>
      </w:pPr>
      <w:r>
        <w:t>About The Author</w:t>
      </w:r>
    </w:p>
    <w:p w:rsidR="0091023C" w:rsidRDefault="006D2067" w:rsidP="0091023C">
      <w:pPr>
        <w:rPr>
          <w:i/>
          <w:iCs/>
        </w:rPr>
      </w:pPr>
      <w:r w:rsidRPr="00EC5CF9">
        <w:t xml:space="preserve">Logan Gore </w:t>
      </w:r>
      <w:r>
        <w:t xml:space="preserve">is a software engineer who </w:t>
      </w:r>
      <w:r w:rsidRPr="004141FC">
        <w:t xml:space="preserve">has </w:t>
      </w:r>
      <w:r>
        <w:t>published several</w:t>
      </w:r>
      <w:r w:rsidRPr="004141FC">
        <w:t xml:space="preserve"> </w:t>
      </w:r>
      <w:r>
        <w:t>Open Source projects for C#/.NET and</w:t>
      </w:r>
      <w:r w:rsidRPr="004141FC">
        <w:t xml:space="preserve"> </w:t>
      </w:r>
      <w:r>
        <w:t>papers on current industry topics such as enterprise architecture, cryptography, and Big Data.</w:t>
      </w:r>
      <w:r w:rsidR="005C30D7">
        <w:t xml:space="preserve"> He holds professional certifications in enterprise security, software and database development, </w:t>
      </w:r>
      <w:r w:rsidR="00CE1275">
        <w:t xml:space="preserve">cloud technologies, </w:t>
      </w:r>
      <w:r w:rsidR="005C30D7">
        <w:t>networking, and project management.</w:t>
      </w:r>
      <w:r>
        <w:t xml:space="preserve"> Logan is currently involved in cloud, game, and mobile development.</w:t>
      </w:r>
      <w:r w:rsidRPr="00C067EA">
        <w:rPr>
          <w:i/>
          <w:iCs/>
        </w:rPr>
        <w:t xml:space="preserve"> </w:t>
      </w:r>
    </w:p>
    <w:p w:rsidR="0091023C" w:rsidRPr="0091023C" w:rsidRDefault="00CE1275" w:rsidP="0091023C">
      <w:pPr>
        <w:rPr>
          <w:rStyle w:val="Hyperlink"/>
          <w:color w:val="5B9BD5" w:themeColor="accent1"/>
          <w:u w:val="none"/>
        </w:rPr>
      </w:pPr>
      <w:hyperlink r:id="rId6" w:history="1">
        <w:r w:rsidR="006D2067" w:rsidRPr="009C6BEB">
          <w:rPr>
            <w:rStyle w:val="Hyperlink"/>
          </w:rPr>
          <w:t>loganlgore@gmail.com</w:t>
        </w:r>
      </w:hyperlink>
      <w:bookmarkStart w:id="0" w:name="_GoBack"/>
      <w:bookmarkEnd w:id="0"/>
    </w:p>
    <w:p w:rsidR="0091023C" w:rsidRDefault="0091023C" w:rsidP="0091023C">
      <w:pPr>
        <w:pStyle w:val="Heading2"/>
      </w:pPr>
      <w:r>
        <w:t>&lt;=512</w:t>
      </w:r>
    </w:p>
    <w:p w:rsidR="0091023C" w:rsidRDefault="0091023C" w:rsidP="0091023C">
      <w:r>
        <w:t xml:space="preserve">Logan Gore’s </w:t>
      </w:r>
      <w:r w:rsidRPr="005E606E">
        <w:rPr>
          <w:i/>
        </w:rPr>
        <w:t>&lt;=512</w:t>
      </w:r>
      <w:r>
        <w:t xml:space="preserve"> is a series of articles and short papers addressing programming and IT topics in 512 words or less. </w:t>
      </w:r>
    </w:p>
    <w:p w:rsidR="002C5457" w:rsidRPr="00E3194D" w:rsidRDefault="002C5457" w:rsidP="00E3194D"/>
    <w:sectPr w:rsidR="002C5457" w:rsidRPr="00E3194D" w:rsidSect="00E85AC9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664" w:rsidRDefault="00542664" w:rsidP="00542664">
      <w:pPr>
        <w:spacing w:after="0" w:line="240" w:lineRule="auto"/>
      </w:pPr>
      <w:r>
        <w:separator/>
      </w:r>
    </w:p>
  </w:endnote>
  <w:endnote w:type="continuationSeparator" w:id="0">
    <w:p w:rsidR="00542664" w:rsidRDefault="00542664" w:rsidP="0054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664" w:rsidRDefault="00542664" w:rsidP="00542664">
      <w:pPr>
        <w:spacing w:after="0" w:line="240" w:lineRule="auto"/>
      </w:pPr>
      <w:r>
        <w:separator/>
      </w:r>
    </w:p>
  </w:footnote>
  <w:footnote w:type="continuationSeparator" w:id="0">
    <w:p w:rsidR="00542664" w:rsidRDefault="00542664" w:rsidP="0054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664" w:rsidRDefault="0054266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topMargin">
                <wp:posOffset>427990</wp:posOffset>
              </wp:positionV>
              <wp:extent cx="6225540" cy="349885"/>
              <wp:effectExtent l="0" t="0" r="381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5540" cy="3498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42664" w:rsidRPr="00542664" w:rsidRDefault="0054266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i/>
                              <w:caps/>
                              <w:color w:val="FFFFFF" w:themeColor="background1"/>
                            </w:rPr>
                          </w:pPr>
                          <w:r w:rsidRPr="005E16C5">
                            <w:rPr>
                              <w:rFonts w:asciiTheme="majorHAnsi" w:hAnsiTheme="majorHAnsi"/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t xml:space="preserve">&lt;= </w:t>
                          </w:r>
                          <w:proofErr w:type="gramStart"/>
                          <w:r w:rsidRPr="005E16C5">
                            <w:rPr>
                              <w:rFonts w:asciiTheme="majorHAnsi" w:hAnsiTheme="majorHAnsi"/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t>512</w:t>
                          </w:r>
                          <w:r w:rsidR="005E16C5" w:rsidRPr="005E16C5">
                            <w:rPr>
                              <w:rFonts w:asciiTheme="majorHAnsi" w:hAnsiTheme="majorHAnsi"/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 w:rsidR="005E16C5" w:rsidRPr="005E16C5">
                            <w:rPr>
                              <w:rFonts w:asciiTheme="majorHAnsi" w:hAnsiTheme="majorHAnsi"/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t xml:space="preserve"> Cryptography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aps/>
                                  <w:color w:val="FFFFFF" w:themeColor="background1"/>
                                </w:rPr>
                                <w:t xml:space="preserve">        </w:t>
                              </w:r>
                              <w:r w:rsidRPr="00542664">
                                <w:rPr>
                                  <w:i/>
                                  <w:caps/>
                                  <w:color w:val="FFFFFF" w:themeColor="background1"/>
                                </w:rPr>
                                <w:t>Why gmac solutions should be presumed insecure by default</w:t>
                              </w:r>
                            </w:sdtContent>
                          </w:sdt>
                          <w:r w:rsidR="00D35E02">
                            <w:rPr>
                              <w:i/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7" style="position:absolute;margin-left:0;margin-top:33.7pt;width:490.2pt;height:27.55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" o:allowoverlap="f" fillcolor="#5b9bd5 [3204]" stroked="f" strokeweight="1pt">
              <v:textbox>
                <w:txbxContent>
                  <w:p w:rsidR="00542664" w:rsidRPr="00542664" w:rsidRDefault="0054266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i/>
                        <w:caps/>
                        <w:color w:val="FFFFFF" w:themeColor="background1"/>
                      </w:rPr>
                    </w:pPr>
                    <w:r w:rsidRPr="005E16C5">
                      <w:rPr>
                        <w:rFonts w:asciiTheme="majorHAnsi" w:hAnsiTheme="majorHAnsi"/>
                        <w:b/>
                        <w:caps/>
                        <w:color w:val="FFFFFF" w:themeColor="background1"/>
                        <w:sz w:val="24"/>
                        <w:szCs w:val="24"/>
                      </w:rPr>
                      <w:t xml:space="preserve">&lt;= </w:t>
                    </w:r>
                    <w:proofErr w:type="gramStart"/>
                    <w:r w:rsidRPr="005E16C5">
                      <w:rPr>
                        <w:rFonts w:asciiTheme="majorHAnsi" w:hAnsiTheme="majorHAnsi"/>
                        <w:b/>
                        <w:caps/>
                        <w:color w:val="FFFFFF" w:themeColor="background1"/>
                        <w:sz w:val="24"/>
                        <w:szCs w:val="24"/>
                      </w:rPr>
                      <w:t>512</w:t>
                    </w:r>
                    <w:r w:rsidR="005E16C5" w:rsidRPr="005E16C5">
                      <w:rPr>
                        <w:rFonts w:asciiTheme="majorHAnsi" w:hAnsiTheme="majorHAnsi"/>
                        <w:b/>
                        <w:caps/>
                        <w:color w:val="FFFFFF" w:themeColor="background1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 w:rsidR="005E16C5" w:rsidRPr="005E16C5">
                      <w:rPr>
                        <w:rFonts w:asciiTheme="majorHAnsi" w:hAnsiTheme="majorHAnsi"/>
                        <w:b/>
                        <w:caps/>
                        <w:color w:val="FFFFFF" w:themeColor="background1"/>
                        <w:sz w:val="24"/>
                        <w:szCs w:val="24"/>
                      </w:rPr>
                      <w:t xml:space="preserve"> Cryptography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i/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aps/>
                            <w:color w:val="FFFFFF" w:themeColor="background1"/>
                          </w:rPr>
                          <w:t xml:space="preserve">        </w:t>
                        </w:r>
                        <w:r w:rsidRPr="00542664">
                          <w:rPr>
                            <w:i/>
                            <w:caps/>
                            <w:color w:val="FFFFFF" w:themeColor="background1"/>
                          </w:rPr>
                          <w:t>Why gmac solutions should be presumed insecure by default</w:t>
                        </w:r>
                      </w:sdtContent>
                    </w:sdt>
                    <w:r w:rsidR="00D35E02">
                      <w:rPr>
                        <w:i/>
                        <w:caps/>
                        <w:color w:val="FFFFFF" w:themeColor="background1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C9"/>
    <w:rsid w:val="0006520F"/>
    <w:rsid w:val="000B3011"/>
    <w:rsid w:val="00151082"/>
    <w:rsid w:val="00174678"/>
    <w:rsid w:val="001E5F9F"/>
    <w:rsid w:val="0022484F"/>
    <w:rsid w:val="002C5457"/>
    <w:rsid w:val="00452C7B"/>
    <w:rsid w:val="00477947"/>
    <w:rsid w:val="00542664"/>
    <w:rsid w:val="005B27B8"/>
    <w:rsid w:val="005C30D7"/>
    <w:rsid w:val="005C5C8A"/>
    <w:rsid w:val="005E16C5"/>
    <w:rsid w:val="005E606E"/>
    <w:rsid w:val="00617F0C"/>
    <w:rsid w:val="006D2067"/>
    <w:rsid w:val="0077511B"/>
    <w:rsid w:val="007C747A"/>
    <w:rsid w:val="008545D9"/>
    <w:rsid w:val="008D41F7"/>
    <w:rsid w:val="0091023C"/>
    <w:rsid w:val="00A13A55"/>
    <w:rsid w:val="00A27269"/>
    <w:rsid w:val="00AB3F5E"/>
    <w:rsid w:val="00AC6B1E"/>
    <w:rsid w:val="00AF25D7"/>
    <w:rsid w:val="00B0775E"/>
    <w:rsid w:val="00B35D2D"/>
    <w:rsid w:val="00B56814"/>
    <w:rsid w:val="00B608C3"/>
    <w:rsid w:val="00BE1510"/>
    <w:rsid w:val="00C13CA7"/>
    <w:rsid w:val="00CE1275"/>
    <w:rsid w:val="00CE2338"/>
    <w:rsid w:val="00D35E02"/>
    <w:rsid w:val="00D6605A"/>
    <w:rsid w:val="00DB5709"/>
    <w:rsid w:val="00DB7D6B"/>
    <w:rsid w:val="00E3194D"/>
    <w:rsid w:val="00E3522F"/>
    <w:rsid w:val="00E85AC9"/>
    <w:rsid w:val="00F16C86"/>
    <w:rsid w:val="00F4001B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B29F224-A0AA-4F26-B2D6-3A719B4F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85AC9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5AC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65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20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64"/>
  </w:style>
  <w:style w:type="paragraph" w:styleId="Footer">
    <w:name w:val="footer"/>
    <w:basedOn w:val="Normal"/>
    <w:link w:val="FooterChar"/>
    <w:uiPriority w:val="99"/>
    <w:unhideWhenUsed/>
    <w:rsid w:val="0054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64"/>
  </w:style>
  <w:style w:type="paragraph" w:styleId="Quote">
    <w:name w:val="Quote"/>
    <w:basedOn w:val="Normal"/>
    <w:next w:val="Normal"/>
    <w:link w:val="QuoteChar"/>
    <w:uiPriority w:val="29"/>
    <w:qFormat/>
    <w:rsid w:val="005E16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ganlgor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Why gmac solutions should be presumed insecure by default</vt:lpstr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Why gmac solutions should be presumed insecure by default</dc:title>
  <dc:subject/>
  <dc:creator>student</dc:creator>
  <cp:keywords/>
  <dc:description/>
  <cp:lastModifiedBy>student</cp:lastModifiedBy>
  <cp:revision>27</cp:revision>
  <dcterms:created xsi:type="dcterms:W3CDTF">2015-05-29T02:27:00Z</dcterms:created>
  <dcterms:modified xsi:type="dcterms:W3CDTF">2015-06-23T18:43:00Z</dcterms:modified>
</cp:coreProperties>
</file>