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Password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 password’s strength is determined by its length, contained characters, and separation from personal information. 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Strong passwords are long, impersonal, include lowercase letters, capital letters, numbers, and symbols, and aren’t composed of dictionary words.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