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(Verse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feels like a perfect night to dress up like clowns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make fun of ourselves, yeah, we're acting like clowns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It's really ironic, we're feeling quite proud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Yeah, we don't know about you, but we're feeling 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(Pre-Chorus)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Everything will be alright if we just keep jokin' around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We're trying to forget about the adulting that we've found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(Chorus)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Yeah, we're 23, everything's not okay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Our bills are piling up, but we just wanna play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We're dancing like we're young, but we're feeling old and gray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Yeah, we're 23, and we're lost in the fray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(Verse 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We're staying up too late, binge-watching TV shows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Eating junk food like there's no tomorrow, who knows?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Our friends all have jobs, but we're stuck in our ways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Yeah, we're feeling 23, but we're living like it's still our teenage days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(Pre-Chorus)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Everything will be alright if we just keep pretending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That responsibilities aren't just 'round the bendin'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(Chorus)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Yeah, we're 23, trying to figure out our path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thought we'd have it sorted, but we're facing the aftermath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We're laughing 'til we cry, but it's a nervous laugh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Yeah, we're 23, and we're feeling the aftermath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(Bridge)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We're not quite sure where we're headed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But we're not ready to grow up just yet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We'll keep on living like we're free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'Cause in our hearts, we're still just 23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(Chorus)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Yeah, we're 23, trying to find our way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We're stumbling through life, but we'll be okay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We're singing at the top of our lungs, trying to keep the fears at bay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Yeah, we're 23, and we're here to stay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