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Subject: Strengthening Our Defenses: Vigilance Against Phishing, Spear Phishing, and Vishing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Dear BASTION CORP Team,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 a cybersecurity company, we’re all well aware of the tactics employed by attackers—but it’s important to never grow complacent. Recently, we’ve seen a rise in more targeted and sophisticated phishing, spear phishing, and vishing attempts across the industry. Even the most security-conscious organizations can become vulnerable without constant vigilance.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Here’s a quick reminder of the risks: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Phishing and Spear Phishing: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Phishing emails are becoming harder to spot, often mimicking legitimate communications from trusted contacts.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Spear Phishing attacks are laser-focused, targeting specific individuals within our company, often using insider knowledge to appear credible.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Vishing: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Attackers may use phone calls to impersonate familiar voices or companies, attempting to manipulate us into revealing sensitive information.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We encourage everyone to remain sharp and cautious, even with routine communications. Be sure to: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Verify unusual or unexpected requests through separate communication channels.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Report suspicious emails, messages, or calls to the security team immediately.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Never click on links or open attachments unless you are certain of the source.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While these threats aren’t new to us, staying proactive is key to preventing even the most subtle attacks from succeeding.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Thank you for your continued commitment to safeguarding our organization.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Best regards,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BASTION CORP Security Team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