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20yjjr1mz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Game Objectives and Audience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specific cybersecurity concepts or skills should the game teach?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concept, multi-layered, or multiple learning objectives that are related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prior knowledge can we assume the players (high school students) have?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their baseline knowledge will help you tailor the difficulty and content appropriately.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any particular age groups or learning levels within high school that we should focus on?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school students can range in age and knowledge, so targeting the right group is important.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be the primary takeaway for students after playing the game?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Talk about topics they learned at a high level and relate to them, cyber is a field that exists and that it is innovative and 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5zn1dp1o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 and Design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any specific features or mechanics you envision for the experience (e.g., quizzes, mini-games, storytelling)?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involve engaging videos in SOME way, physical artifacts, easy to obtain, documented instructions, hybrid experience with different physical or online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interactive should the game be?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Puzzle factor!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Should the experience have a multiplayer aspect, or is it purely solo?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Group of 4 people ish (two groups of two, etc)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w7t0yro7r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Experience and Accessibility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any design guidelines or accessibility requirements we need to follow (e.g., color schemes, ease of use)?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Accessibility is important for educational tools, so ensure this is covered.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Variety of teachers and students that will be using it (font size, visual accessibility)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trick them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implicit or explicit biases- avoid stereotypes when creating names, places, scenarios, etc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kind of feedback should the experience provide to players when they make progress or errors?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Always have hints for every step- predict/anticipate what parts are challenging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 for testing!!! With local school (managers and note takers)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clearances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fxbacifdh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and Success Metrics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will we measure the success of the experience in teaching cybersecurity?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Knowing how success is measured will guide you in creating effective gameplay.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there be any user testing with real students or feedback sessions during development?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465y8hilz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 and Milestones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key milestones or deliverables you expect during each sprint?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help you align the game development process with the course’s grading and expectations.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timeline first then we’ll talk deliverables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