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proofErr w:type="spellStart"/>
      <w:r w:rsidRPr="005E08E6">
        <w:rPr>
          <w:rFonts w:ascii="Times New Roman" w:hAnsi="Times New Roman" w:cs="Times New Roman"/>
          <w:b/>
          <w:bCs/>
          <w:sz w:val="28"/>
          <w:szCs w:val="32"/>
        </w:rPr>
        <w:t>Keypoint</w:t>
      </w:r>
      <w:proofErr w:type="spellEnd"/>
      <w:r w:rsidRPr="005E08E6">
        <w:rPr>
          <w:rFonts w:ascii="Times New Roman" w:hAnsi="Times New Roman" w:cs="Times New Roman"/>
          <w:b/>
          <w:bCs/>
          <w:sz w:val="28"/>
          <w:szCs w:val="32"/>
        </w:rPr>
        <w:t xml:space="preserve">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 xml:space="preserve">The reviewed studies are categorized into three major groups: (1) traditional image processing and feature-based approaches, (2) deep learning architectures such as CNNs, stacked hourglass, and transformer-based models, and (3) multimodal and 3D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 xml:space="preserve">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Default="002C213A" w:rsidP="004B081B">
      <w:pPr>
        <w:rPr>
          <w:rFonts w:ascii="Times New Roman" w:hAnsi="Times New Roman" w:cs="Times New Roman"/>
        </w:rPr>
      </w:pPr>
    </w:p>
    <w:p w14:paraId="2CBFA680" w14:textId="5204447A" w:rsidR="00E62CA7" w:rsidRDefault="00E62CA7" w:rsidP="004B081B">
      <w:pPr>
        <w:rPr>
          <w:rFonts w:ascii="Times New Roman" w:hAnsi="Times New Roman" w:cs="Times New Roman"/>
        </w:rPr>
      </w:pP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关键点不一定是物理上的点，而是语义位置</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检测叶柄等结构再提取中心，可以作为关键点检测方法</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叶柄、节点、分叉点等都是植物结构的自然关键点</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这种方法属于</w:t>
      </w:r>
      <w:r w:rsidRPr="00E62CA7">
        <w:rPr>
          <w:rFonts w:ascii="Times New Roman" w:hAnsi="Times New Roman" w:cs="Times New Roman"/>
          <w:b/>
          <w:bCs/>
        </w:rPr>
        <w:t>“</w:t>
      </w:r>
      <w:r w:rsidRPr="00E62CA7">
        <w:rPr>
          <w:rFonts w:ascii="Times New Roman" w:hAnsi="Times New Roman" w:cs="Times New Roman"/>
          <w:b/>
          <w:bCs/>
        </w:rPr>
        <w:t>检测</w:t>
      </w:r>
      <w:r w:rsidRPr="00E62CA7">
        <w:rPr>
          <w:rFonts w:ascii="Times New Roman" w:hAnsi="Times New Roman" w:cs="Times New Roman"/>
          <w:b/>
          <w:bCs/>
        </w:rPr>
        <w:t>-</w:t>
      </w:r>
      <w:r w:rsidRPr="00E62CA7">
        <w:rPr>
          <w:rFonts w:ascii="Times New Roman" w:hAnsi="Times New Roman" w:cs="Times New Roman"/>
          <w:b/>
          <w:bCs/>
        </w:rPr>
        <w:t>定位型关键点检测</w:t>
      </w:r>
      <w:r w:rsidRPr="00E62CA7">
        <w:rPr>
          <w:rFonts w:ascii="Times New Roman" w:hAnsi="Times New Roman" w:cs="Times New Roman"/>
          <w:b/>
          <w:bCs/>
        </w:rPr>
        <w:t>”</w:t>
      </w:r>
      <w:r w:rsidRPr="00E62CA7">
        <w:rPr>
          <w:rFonts w:ascii="Times New Roman" w:hAnsi="Times New Roman" w:cs="Times New Roman"/>
          <w:b/>
          <w:bCs/>
        </w:rPr>
        <w:t>，是你综述里非常重要的类别</w:t>
      </w:r>
    </w:p>
    <w:p w14:paraId="315E747E" w14:textId="77777777" w:rsidR="00E62CA7" w:rsidRPr="005D627B" w:rsidRDefault="00E62CA7"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w:t>
      </w:r>
      <w:proofErr w:type="spellStart"/>
      <w:r w:rsidR="001638D7" w:rsidRPr="00B355CA">
        <w:rPr>
          <w:sz w:val="16"/>
          <w:szCs w:val="16"/>
        </w:rPr>
        <w:t>keypoint</w:t>
      </w:r>
      <w:proofErr w:type="spellEnd"/>
      <w:r w:rsidR="001638D7" w:rsidRPr="00B355CA">
        <w:rPr>
          <w:sz w:val="16"/>
          <w:szCs w:val="16"/>
        </w:rPr>
        <w:t xml:space="preserve">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r w:rsidRPr="00B355CA">
        <w:rPr>
          <w:rStyle w:val="af4"/>
          <w:sz w:val="16"/>
          <w:szCs w:val="16"/>
        </w:rPr>
        <w:t>子任务缺乏系统性总结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HRNet</w:t>
      </w:r>
      <w:proofErr w:type="spellEnd"/>
      <w:r w:rsidR="00ED2854" w:rsidRPr="00B355CA">
        <w:rPr>
          <w:rFonts w:ascii="Times New Roman" w:hAnsi="Times New Roman" w:cs="Times New Roman"/>
          <w:sz w:val="16"/>
          <w:szCs w:val="16"/>
        </w:rPr>
        <w:t>) → Transformer (</w:t>
      </w:r>
      <w:proofErr w:type="spellStart"/>
      <w:r w:rsidR="00ED2854" w:rsidRPr="00B355CA">
        <w:rPr>
          <w:rFonts w:ascii="Times New Roman" w:hAnsi="Times New Roman" w:cs="Times New Roman"/>
          <w:sz w:val="16"/>
          <w:szCs w:val="16"/>
        </w:rPr>
        <w:t>ViTPose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PoseFormer</w:t>
      </w:r>
      <w:proofErr w:type="spellEnd"/>
      <w:r w:rsidR="00ED2854" w:rsidRPr="00B355CA">
        <w:rPr>
          <w:rFonts w:ascii="Times New Roman" w:hAnsi="Times New Roman" w:cs="Times New Roman"/>
          <w:sz w:val="16"/>
          <w:szCs w:val="16"/>
        </w:rPr>
        <w:t xml:space="preserve">)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UniPose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RTMPose</w:t>
      </w:r>
      <w:proofErr w:type="spellEnd"/>
      <w:r w:rsidR="00ED2854" w:rsidRPr="00B355CA">
        <w:rPr>
          <w:rFonts w:ascii="Times New Roman" w:hAnsi="Times New Roman" w:cs="Times New Roman"/>
          <w:sz w:val="16"/>
          <w:szCs w:val="16"/>
        </w:rPr>
        <w:t xml:space="preserve">, GPT-4V + </w:t>
      </w:r>
      <w:proofErr w:type="spellStart"/>
      <w:r w:rsidR="00ED2854" w:rsidRPr="00B355CA">
        <w:rPr>
          <w:rFonts w:ascii="Times New Roman" w:hAnsi="Times New Roman" w:cs="Times New Roman"/>
          <w:sz w:val="16"/>
          <w:szCs w:val="16"/>
        </w:rPr>
        <w:t>MMPose</w:t>
      </w:r>
      <w:proofErr w:type="spellEnd"/>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w:t>
      </w:r>
      <w:proofErr w:type="spellStart"/>
      <w:r w:rsidRPr="00867631">
        <w:rPr>
          <w:b/>
          <w:bCs/>
          <w:sz w:val="16"/>
          <w:szCs w:val="16"/>
        </w:rPr>
        <w:t>Keypoint</w:t>
      </w:r>
      <w:proofErr w:type="spellEnd"/>
      <w:r w:rsidRPr="00867631">
        <w:rPr>
          <w:b/>
          <w:bCs/>
          <w:sz w:val="16"/>
          <w:szCs w:val="16"/>
        </w:rPr>
        <w:t xml:space="preserve">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基于深度学习：热图回归、直接坐标回归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2FB9F60B" w14:textId="51C54AF2" w:rsidR="00776F91" w:rsidRPr="00B21CF3" w:rsidRDefault="000C5108" w:rsidP="00B21CF3">
      <w:pPr>
        <w:spacing w:line="360" w:lineRule="auto"/>
        <w:outlineLvl w:val="0"/>
        <w:rPr>
          <w:rFonts w:ascii="Times New Roman" w:eastAsia="宋体" w:hAnsi="Times New Roman" w:cs="Times New Roman" w:hint="eastAsia"/>
          <w:b/>
          <w:bCs/>
        </w:rPr>
      </w:pPr>
      <w:r w:rsidRPr="00B21CF3">
        <w:rPr>
          <w:rFonts w:ascii="Times New Roman" w:eastAsia="宋体" w:hAnsi="Times New Roman" w:cs="Times New Roman" w:hint="eastAsia"/>
          <w:b/>
          <w:bCs/>
        </w:rPr>
        <w:t xml:space="preserve">2. </w:t>
      </w:r>
      <w:proofErr w:type="spellStart"/>
      <w:r w:rsidR="00EA16A4">
        <w:rPr>
          <w:rFonts w:ascii="Times New Roman" w:eastAsia="宋体" w:hAnsi="Times New Roman" w:cs="Times New Roman" w:hint="eastAsia"/>
          <w:b/>
          <w:bCs/>
        </w:rPr>
        <w:t>K</w:t>
      </w:r>
      <w:r w:rsidR="00776F91" w:rsidRPr="00B21CF3">
        <w:rPr>
          <w:rFonts w:ascii="Times New Roman" w:eastAsia="宋体" w:hAnsi="Times New Roman" w:cs="Times New Roman"/>
          <w:b/>
          <w:bCs/>
        </w:rPr>
        <w:t>eypoint</w:t>
      </w:r>
      <w:proofErr w:type="spellEnd"/>
      <w:r w:rsidR="00776F91" w:rsidRPr="00B21CF3">
        <w:rPr>
          <w:rFonts w:ascii="Times New Roman" w:eastAsia="宋体" w:hAnsi="Times New Roman" w:cs="Times New Roman"/>
          <w:b/>
          <w:bCs/>
        </w:rPr>
        <w:t xml:space="preserve"> detection</w:t>
      </w:r>
      <w:r w:rsidR="00EA16A4">
        <w:rPr>
          <w:rFonts w:ascii="Times New Roman" w:eastAsia="宋体" w:hAnsi="Times New Roman" w:cs="Times New Roman" w:hint="eastAsia"/>
          <w:b/>
          <w:bCs/>
        </w:rPr>
        <w:t xml:space="preserve"> overview</w:t>
      </w:r>
    </w:p>
    <w:p w14:paraId="713FDC98" w14:textId="03F2C4CC"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lastRenderedPageBreak/>
        <w:t xml:space="preserve">2.1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w:t>
      </w:r>
      <w:r w:rsidR="00CA048E">
        <w:rPr>
          <w:rFonts w:ascii="Times New Roman" w:hAnsi="Times New Roman" w:cs="Times New Roman"/>
          <w:sz w:val="20"/>
          <w:szCs w:val="20"/>
        </w:rPr>
        <w:t>definition</w:t>
      </w:r>
      <w:r w:rsidR="00CA048E">
        <w:rPr>
          <w:rFonts w:ascii="Times New Roman" w:hAnsi="Times New Roman" w:cs="Times New Roman" w:hint="eastAsia"/>
          <w:sz w:val="20"/>
          <w:szCs w:val="20"/>
        </w:rPr>
        <w:t xml:space="preserve"> &amp; </w:t>
      </w:r>
      <w:r w:rsidR="00903D6B" w:rsidRPr="000C5108">
        <w:rPr>
          <w:rFonts w:ascii="Times New Roman" w:hAnsi="Times New Roman" w:cs="Times New Roman"/>
          <w:sz w:val="20"/>
          <w:szCs w:val="20"/>
        </w:rPr>
        <w:t>representation</w:t>
      </w:r>
    </w:p>
    <w:p w14:paraId="11498098" w14:textId="1472BBF4"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2.2 </w:t>
      </w:r>
      <w:proofErr w:type="spellStart"/>
      <w:r w:rsidR="00903D6B" w:rsidRPr="000C5108">
        <w:rPr>
          <w:rFonts w:ascii="Times New Roman" w:hAnsi="Times New Roman" w:cs="Times New Roman"/>
          <w:sz w:val="20"/>
          <w:szCs w:val="20"/>
        </w:rPr>
        <w:t>Keypoint</w:t>
      </w:r>
      <w:proofErr w:type="spellEnd"/>
      <w:r w:rsidR="00903D6B" w:rsidRPr="000C5108">
        <w:rPr>
          <w:rFonts w:ascii="Times New Roman" w:hAnsi="Times New Roman" w:cs="Times New Roman"/>
          <w:sz w:val="20"/>
          <w:szCs w:val="20"/>
        </w:rPr>
        <w:t xml:space="preserve"> feature </w:t>
      </w:r>
      <w:r w:rsidR="002F281D">
        <w:rPr>
          <w:rFonts w:ascii="Times New Roman" w:hAnsi="Times New Roman" w:cs="Times New Roman" w:hint="eastAsia"/>
          <w:sz w:val="20"/>
          <w:szCs w:val="20"/>
        </w:rPr>
        <w:t>engineering</w:t>
      </w:r>
    </w:p>
    <w:p w14:paraId="0C938E7A" w14:textId="58F28691" w:rsidR="000E4849"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2.3 </w:t>
      </w:r>
      <w:r w:rsidR="000E4849" w:rsidRPr="000C5108">
        <w:rPr>
          <w:rFonts w:ascii="Times New Roman" w:hAnsi="Times New Roman" w:cs="Times New Roman"/>
          <w:sz w:val="20"/>
          <w:szCs w:val="20"/>
        </w:rPr>
        <w:t xml:space="preserve">Computer vision tasks based on </w:t>
      </w:r>
      <w:proofErr w:type="spellStart"/>
      <w:r w:rsidR="000E4849" w:rsidRPr="000C5108">
        <w:rPr>
          <w:rFonts w:ascii="Times New Roman" w:hAnsi="Times New Roman" w:cs="Times New Roman"/>
          <w:sz w:val="20"/>
          <w:szCs w:val="20"/>
        </w:rPr>
        <w:t>keypoint</w:t>
      </w:r>
      <w:proofErr w:type="spellEnd"/>
    </w:p>
    <w:p w14:paraId="693B4BC1" w14:textId="353ADEA0" w:rsidR="000C5108" w:rsidRDefault="000C5108" w:rsidP="009A4AB1">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2.4 </w:t>
      </w:r>
      <w:r w:rsidR="00A93C1B">
        <w:rPr>
          <w:rFonts w:ascii="Times New Roman" w:hAnsi="Times New Roman" w:cs="Times New Roman" w:hint="eastAsia"/>
          <w:sz w:val="20"/>
          <w:szCs w:val="20"/>
        </w:rPr>
        <w:t>Different technology</w:t>
      </w:r>
      <w:r w:rsidRPr="000C5108">
        <w:rPr>
          <w:rFonts w:ascii="Times New Roman" w:hAnsi="Times New Roman" w:cs="Times New Roman"/>
          <w:sz w:val="20"/>
          <w:szCs w:val="20"/>
        </w:rPr>
        <w:t xml:space="preserve"> based on </w:t>
      </w:r>
      <w:proofErr w:type="spellStart"/>
      <w:r w:rsidRPr="000C5108">
        <w:rPr>
          <w:rFonts w:ascii="Times New Roman" w:hAnsi="Times New Roman" w:cs="Times New Roman"/>
          <w:sz w:val="20"/>
          <w:szCs w:val="20"/>
        </w:rPr>
        <w:t>keypoint</w:t>
      </w:r>
      <w:proofErr w:type="spellEnd"/>
    </w:p>
    <w:p w14:paraId="75E739F5" w14:textId="53EF12D4"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1. </w:t>
      </w:r>
      <w:r w:rsidRPr="004913EE">
        <w:rPr>
          <w:rFonts w:ascii="Times New Roman" w:hAnsi="Times New Roman" w:cs="Times New Roman"/>
          <w:b/>
          <w:bCs/>
          <w:sz w:val="20"/>
          <w:szCs w:val="20"/>
        </w:rPr>
        <w:t>端到端关键点检测方法（</w:t>
      </w:r>
      <w:r w:rsidRPr="004913EE">
        <w:rPr>
          <w:rFonts w:ascii="Times New Roman" w:hAnsi="Times New Roman" w:cs="Times New Roman"/>
          <w:b/>
          <w:bCs/>
          <w:sz w:val="20"/>
          <w:szCs w:val="20"/>
        </w:rPr>
        <w:t>2D/3D</w:t>
      </w:r>
      <w:r w:rsidRPr="004913EE">
        <w:rPr>
          <w:rFonts w:ascii="Times New Roman" w:hAnsi="Times New Roman" w:cs="Times New Roman"/>
          <w:b/>
          <w:bCs/>
          <w:sz w:val="20"/>
          <w:szCs w:val="20"/>
        </w:rPr>
        <w:t>）</w:t>
      </w:r>
      <w:r w:rsidR="00CD4B25">
        <w:rPr>
          <w:rFonts w:ascii="Times New Roman" w:hAnsi="Times New Roman" w:cs="Times New Roman" w:hint="eastAsia"/>
          <w:b/>
          <w:bCs/>
          <w:sz w:val="20"/>
          <w:szCs w:val="20"/>
        </w:rPr>
        <w:t xml:space="preserve">- </w:t>
      </w:r>
      <w:r w:rsidR="00CD4B25" w:rsidRPr="00CD4B25">
        <w:rPr>
          <w:rFonts w:ascii="Times New Roman" w:hAnsi="Times New Roman" w:cs="Times New Roman"/>
          <w:b/>
          <w:bCs/>
          <w:sz w:val="20"/>
          <w:szCs w:val="20"/>
        </w:rPr>
        <w:t>直接关键点检测（</w:t>
      </w:r>
      <w:r w:rsidR="00CD4B25" w:rsidRPr="00CD4B25">
        <w:rPr>
          <w:rFonts w:ascii="Times New Roman" w:hAnsi="Times New Roman" w:cs="Times New Roman"/>
          <w:b/>
          <w:bCs/>
          <w:sz w:val="20"/>
          <w:szCs w:val="20"/>
        </w:rPr>
        <w:t>heatmap / regression</w:t>
      </w:r>
      <w:r w:rsidR="00CD4B25" w:rsidRPr="00CD4B25">
        <w:rPr>
          <w:rFonts w:ascii="Times New Roman" w:hAnsi="Times New Roman" w:cs="Times New Roman"/>
          <w:b/>
          <w:bCs/>
          <w:sz w:val="20"/>
          <w:szCs w:val="20"/>
        </w:rPr>
        <w:t>）</w:t>
      </w:r>
    </w:p>
    <w:p w14:paraId="12BFC4F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阶段一、</w:t>
      </w:r>
      <w:r w:rsidRPr="000A1BB3">
        <w:rPr>
          <w:rFonts w:ascii="Times New Roman" w:hAnsi="Times New Roman" w:cs="Times New Roman"/>
          <w:sz w:val="20"/>
          <w:szCs w:val="20"/>
        </w:rPr>
        <w:t>2013</w:t>
      </w:r>
      <w:r w:rsidRPr="000A1BB3">
        <w:rPr>
          <w:rFonts w:ascii="Times New Roman" w:hAnsi="Times New Roman" w:cs="Times New Roman"/>
          <w:sz w:val="20"/>
          <w:szCs w:val="20"/>
        </w:rPr>
        <w:t>年到</w:t>
      </w:r>
      <w:r w:rsidRPr="000A1BB3">
        <w:rPr>
          <w:rFonts w:ascii="Times New Roman" w:hAnsi="Times New Roman" w:cs="Times New Roman"/>
          <w:sz w:val="20"/>
          <w:szCs w:val="20"/>
        </w:rPr>
        <w:t>2015</w:t>
      </w:r>
      <w:r w:rsidRPr="000A1BB3">
        <w:rPr>
          <w:rFonts w:ascii="Times New Roman" w:hAnsi="Times New Roman" w:cs="Times New Roman"/>
          <w:sz w:val="20"/>
          <w:szCs w:val="20"/>
        </w:rPr>
        <w:t>年间，以</w:t>
      </w:r>
      <w:proofErr w:type="spellStart"/>
      <w:r w:rsidRPr="000A1BB3">
        <w:rPr>
          <w:rFonts w:ascii="Times New Roman" w:hAnsi="Times New Roman" w:cs="Times New Roman"/>
          <w:sz w:val="20"/>
          <w:szCs w:val="20"/>
        </w:rPr>
        <w:t>DeepPose</w:t>
      </w:r>
      <w:proofErr w:type="spellEnd"/>
      <w:r w:rsidRPr="000A1BB3">
        <w:rPr>
          <w:rFonts w:ascii="Times New Roman" w:hAnsi="Times New Roman" w:cs="Times New Roman"/>
          <w:sz w:val="20"/>
          <w:szCs w:val="20"/>
        </w:rPr>
        <w:t>模型为代表的早期回归法，该方法将关键点检测当作回归问题，输入整张图，直接输出关键点的二维坐标。这个方法存在明显的问题，如对姿态、遮挡以及尺度很敏感，训练过程很难稳定。</w:t>
      </w:r>
    </w:p>
    <w:p w14:paraId="61F2EB40"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阶段二、</w:t>
      </w:r>
      <w:r w:rsidRPr="000A1BB3">
        <w:rPr>
          <w:rFonts w:ascii="Times New Roman" w:hAnsi="Times New Roman" w:cs="Times New Roman"/>
          <w:sz w:val="20"/>
          <w:szCs w:val="20"/>
        </w:rPr>
        <w:t>2015</w:t>
      </w:r>
      <w:r w:rsidRPr="000A1BB3">
        <w:rPr>
          <w:rFonts w:ascii="Times New Roman" w:hAnsi="Times New Roman" w:cs="Times New Roman"/>
          <w:sz w:val="20"/>
          <w:szCs w:val="20"/>
        </w:rPr>
        <w:t>年到</w:t>
      </w:r>
      <w:r w:rsidRPr="000A1BB3">
        <w:rPr>
          <w:rFonts w:ascii="Times New Roman" w:hAnsi="Times New Roman" w:cs="Times New Roman"/>
          <w:sz w:val="20"/>
          <w:szCs w:val="20"/>
        </w:rPr>
        <w:t>2017</w:t>
      </w:r>
      <w:r w:rsidRPr="000A1BB3">
        <w:rPr>
          <w:rFonts w:ascii="Times New Roman" w:hAnsi="Times New Roman" w:cs="Times New Roman"/>
          <w:sz w:val="20"/>
          <w:szCs w:val="20"/>
        </w:rPr>
        <w:t>年之间，以</w:t>
      </w:r>
      <w:r w:rsidRPr="000A1BB3">
        <w:rPr>
          <w:rFonts w:ascii="Times New Roman" w:hAnsi="Times New Roman" w:cs="Times New Roman"/>
          <w:sz w:val="20"/>
          <w:szCs w:val="20"/>
        </w:rPr>
        <w:t>Hourglass Network</w:t>
      </w:r>
      <w:r w:rsidRPr="000A1BB3">
        <w:rPr>
          <w:rFonts w:ascii="Times New Roman" w:hAnsi="Times New Roman" w:cs="Times New Roman"/>
          <w:sz w:val="20"/>
          <w:szCs w:val="20"/>
        </w:rPr>
        <w:t>和</w:t>
      </w:r>
      <w:r w:rsidRPr="000A1BB3">
        <w:rPr>
          <w:rFonts w:ascii="Times New Roman" w:hAnsi="Times New Roman" w:cs="Times New Roman"/>
          <w:sz w:val="20"/>
          <w:szCs w:val="20"/>
        </w:rPr>
        <w:t>CPM</w:t>
      </w:r>
      <w:r w:rsidRPr="000A1BB3">
        <w:rPr>
          <w:rFonts w:ascii="Times New Roman" w:hAnsi="Times New Roman" w:cs="Times New Roman"/>
          <w:sz w:val="20"/>
          <w:szCs w:val="20"/>
        </w:rPr>
        <w:t>为代表的热力图回归法，该方法不直接预测坐标而是预测每个关键点的概率热图，并选取概率最大点作为坐标点。该方法鲁棒性更好，训练更稳定，逐渐成为关键点检测的主流方法。</w:t>
      </w:r>
    </w:p>
    <w:p w14:paraId="3F37DBB4"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阶段三、</w:t>
      </w:r>
      <w:r w:rsidRPr="000A1BB3">
        <w:rPr>
          <w:rFonts w:ascii="Times New Roman" w:hAnsi="Times New Roman" w:cs="Times New Roman"/>
          <w:sz w:val="20"/>
          <w:szCs w:val="20"/>
        </w:rPr>
        <w:t>2017</w:t>
      </w:r>
      <w:r w:rsidRPr="000A1BB3">
        <w:rPr>
          <w:rFonts w:ascii="Times New Roman" w:hAnsi="Times New Roman" w:cs="Times New Roman"/>
          <w:sz w:val="20"/>
          <w:szCs w:val="20"/>
        </w:rPr>
        <w:t>年到</w:t>
      </w:r>
      <w:r w:rsidRPr="000A1BB3">
        <w:rPr>
          <w:rFonts w:ascii="Times New Roman" w:hAnsi="Times New Roman" w:cs="Times New Roman"/>
          <w:sz w:val="20"/>
          <w:szCs w:val="20"/>
        </w:rPr>
        <w:t>2019</w:t>
      </w:r>
      <w:r w:rsidRPr="000A1BB3">
        <w:rPr>
          <w:rFonts w:ascii="Times New Roman" w:hAnsi="Times New Roman" w:cs="Times New Roman"/>
          <w:sz w:val="20"/>
          <w:szCs w:val="20"/>
        </w:rPr>
        <w:t>年之间，以</w:t>
      </w:r>
      <w:proofErr w:type="spellStart"/>
      <w:r w:rsidRPr="000A1BB3">
        <w:rPr>
          <w:rFonts w:ascii="Times New Roman" w:hAnsi="Times New Roman" w:cs="Times New Roman"/>
          <w:sz w:val="20"/>
          <w:szCs w:val="20"/>
        </w:rPr>
        <w:t>HRNet</w:t>
      </w:r>
      <w:proofErr w:type="spellEnd"/>
      <w:r w:rsidRPr="000A1BB3">
        <w:rPr>
          <w:rFonts w:ascii="Times New Roman" w:hAnsi="Times New Roman" w:cs="Times New Roman"/>
          <w:sz w:val="20"/>
          <w:szCs w:val="20"/>
        </w:rPr>
        <w:t>和</w:t>
      </w:r>
      <w:r w:rsidRPr="000A1BB3">
        <w:rPr>
          <w:rFonts w:ascii="Times New Roman" w:hAnsi="Times New Roman" w:cs="Times New Roman"/>
          <w:sz w:val="20"/>
          <w:szCs w:val="20"/>
        </w:rPr>
        <w:t>CPN</w:t>
      </w:r>
      <w:r w:rsidRPr="000A1BB3">
        <w:rPr>
          <w:rFonts w:ascii="Times New Roman" w:hAnsi="Times New Roman" w:cs="Times New Roman"/>
          <w:sz w:val="20"/>
          <w:szCs w:val="20"/>
        </w:rPr>
        <w:t>为代表的模型，这些模型通过创新性地融合多尺度特征和增强上下文信息的方式来提高模型精度，尤其改善了遮挡和复杂场景下的表现。</w:t>
      </w:r>
    </w:p>
    <w:p w14:paraId="5CF45FFB"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阶段四、</w:t>
      </w:r>
      <w:r w:rsidRPr="000A1BB3">
        <w:rPr>
          <w:rFonts w:ascii="Times New Roman" w:hAnsi="Times New Roman" w:cs="Times New Roman"/>
          <w:sz w:val="20"/>
          <w:szCs w:val="20"/>
        </w:rPr>
        <w:t>2019</w:t>
      </w:r>
      <w:r w:rsidRPr="000A1BB3">
        <w:rPr>
          <w:rFonts w:ascii="Times New Roman" w:hAnsi="Times New Roman" w:cs="Times New Roman"/>
          <w:sz w:val="20"/>
          <w:szCs w:val="20"/>
        </w:rPr>
        <w:t>年到</w:t>
      </w:r>
      <w:r w:rsidRPr="000A1BB3">
        <w:rPr>
          <w:rFonts w:ascii="Times New Roman" w:hAnsi="Times New Roman" w:cs="Times New Roman"/>
          <w:sz w:val="20"/>
          <w:szCs w:val="20"/>
        </w:rPr>
        <w:t>2020</w:t>
      </w:r>
      <w:r w:rsidRPr="000A1BB3">
        <w:rPr>
          <w:rFonts w:ascii="Times New Roman" w:hAnsi="Times New Roman" w:cs="Times New Roman"/>
          <w:sz w:val="20"/>
          <w:szCs w:val="20"/>
        </w:rPr>
        <w:t>年之间，借鉴了目标检测中</w:t>
      </w:r>
      <w:r w:rsidRPr="000A1BB3">
        <w:rPr>
          <w:rFonts w:ascii="Times New Roman" w:hAnsi="Times New Roman" w:cs="Times New Roman"/>
          <w:sz w:val="20"/>
          <w:szCs w:val="20"/>
        </w:rPr>
        <w:t>anchor-free</w:t>
      </w:r>
      <w:r w:rsidRPr="000A1BB3">
        <w:rPr>
          <w:rFonts w:ascii="Times New Roman" w:hAnsi="Times New Roman" w:cs="Times New Roman"/>
          <w:sz w:val="20"/>
          <w:szCs w:val="20"/>
        </w:rPr>
        <w:t>思想（如</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）。这些方法基于热力图回归，但通过简化后处理或改进解码方式，提高了推理速度，能更好适用实时任务。代表工作有提出了</w:t>
      </w:r>
      <w:r w:rsidRPr="000A1BB3">
        <w:rPr>
          <w:rFonts w:ascii="Times New Roman" w:hAnsi="Times New Roman" w:cs="Times New Roman"/>
          <w:sz w:val="20"/>
          <w:szCs w:val="20"/>
        </w:rPr>
        <w:t>Gaussian</w:t>
      </w:r>
      <w:r w:rsidRPr="000A1BB3">
        <w:rPr>
          <w:rFonts w:ascii="Times New Roman" w:hAnsi="Times New Roman" w:cs="Times New Roman"/>
          <w:sz w:val="20"/>
          <w:szCs w:val="20"/>
        </w:rPr>
        <w:t>分布回归来精准修正量化误差的</w:t>
      </w:r>
      <w:r w:rsidRPr="000A1BB3">
        <w:rPr>
          <w:rFonts w:ascii="Times New Roman" w:hAnsi="Times New Roman" w:cs="Times New Roman"/>
          <w:sz w:val="20"/>
          <w:szCs w:val="20"/>
        </w:rPr>
        <w:t>DARK</w:t>
      </w:r>
      <w:r w:rsidRPr="000A1BB3">
        <w:rPr>
          <w:rFonts w:ascii="Times New Roman" w:hAnsi="Times New Roman" w:cs="Times New Roman"/>
          <w:sz w:val="20"/>
          <w:szCs w:val="20"/>
        </w:rPr>
        <w:t>，以及采用了类似</w:t>
      </w:r>
      <w:proofErr w:type="spellStart"/>
      <w:r w:rsidRPr="000A1BB3">
        <w:rPr>
          <w:rFonts w:ascii="Times New Roman" w:hAnsi="Times New Roman" w:cs="Times New Roman"/>
          <w:sz w:val="20"/>
          <w:szCs w:val="20"/>
        </w:rPr>
        <w:t>CenterNet</w:t>
      </w:r>
      <w:proofErr w:type="spellEnd"/>
      <w:r w:rsidRPr="000A1BB3">
        <w:rPr>
          <w:rFonts w:ascii="Times New Roman" w:hAnsi="Times New Roman" w:cs="Times New Roman"/>
          <w:sz w:val="20"/>
          <w:szCs w:val="20"/>
        </w:rPr>
        <w:t>范式进行人体姿态估计的一系列工作。</w:t>
      </w:r>
    </w:p>
    <w:p w14:paraId="261306FD" w14:textId="77777777" w:rsidR="000A1BB3" w:rsidRPr="000A1BB3" w:rsidRDefault="000A1BB3" w:rsidP="000A1BB3">
      <w:pPr>
        <w:pStyle w:val="af3"/>
        <w:rPr>
          <w:rFonts w:ascii="Times New Roman" w:hAnsi="Times New Roman" w:cs="Times New Roman"/>
          <w:sz w:val="20"/>
          <w:szCs w:val="20"/>
        </w:rPr>
      </w:pPr>
      <w:r w:rsidRPr="000A1BB3">
        <w:rPr>
          <w:rFonts w:ascii="Times New Roman" w:hAnsi="Times New Roman" w:cs="Times New Roman"/>
          <w:sz w:val="20"/>
          <w:szCs w:val="20"/>
        </w:rPr>
        <w:t>阶段五、</w:t>
      </w:r>
      <w:r w:rsidRPr="000A1BB3">
        <w:rPr>
          <w:rFonts w:ascii="Times New Roman" w:hAnsi="Times New Roman" w:cs="Times New Roman"/>
          <w:sz w:val="20"/>
          <w:szCs w:val="20"/>
        </w:rPr>
        <w:t>2020</w:t>
      </w:r>
      <w:r w:rsidRPr="000A1BB3">
        <w:rPr>
          <w:rFonts w:ascii="Times New Roman" w:hAnsi="Times New Roman" w:cs="Times New Roman"/>
          <w:sz w:val="20"/>
          <w:szCs w:val="20"/>
        </w:rPr>
        <w:t>年到至今，以</w:t>
      </w:r>
      <w:proofErr w:type="spellStart"/>
      <w:r w:rsidRPr="000A1BB3">
        <w:rPr>
          <w:rFonts w:ascii="Times New Roman" w:hAnsi="Times New Roman" w:cs="Times New Roman"/>
          <w:sz w:val="20"/>
          <w:szCs w:val="20"/>
        </w:rPr>
        <w:t>TokenPose</w:t>
      </w:r>
      <w:proofErr w:type="spellEnd"/>
      <w:r w:rsidRPr="000A1BB3">
        <w:rPr>
          <w:rFonts w:ascii="Times New Roman" w:hAnsi="Times New Roman" w:cs="Times New Roman"/>
          <w:sz w:val="20"/>
          <w:szCs w:val="20"/>
        </w:rPr>
        <w:t>、</w:t>
      </w:r>
      <w:r w:rsidRPr="000A1BB3">
        <w:rPr>
          <w:rFonts w:ascii="Times New Roman" w:hAnsi="Times New Roman" w:cs="Times New Roman"/>
          <w:sz w:val="20"/>
          <w:szCs w:val="20"/>
        </w:rPr>
        <w:t>PRTR</w:t>
      </w:r>
      <w:r w:rsidRPr="000A1BB3">
        <w:rPr>
          <w:rFonts w:ascii="Times New Roman" w:hAnsi="Times New Roman" w:cs="Times New Roman"/>
          <w:sz w:val="20"/>
          <w:szCs w:val="20"/>
        </w:rPr>
        <w:t>、</w:t>
      </w:r>
      <w:proofErr w:type="spellStart"/>
      <w:r w:rsidRPr="000A1BB3">
        <w:rPr>
          <w:rFonts w:ascii="Times New Roman" w:hAnsi="Times New Roman" w:cs="Times New Roman"/>
          <w:sz w:val="20"/>
          <w:szCs w:val="20"/>
        </w:rPr>
        <w:t>PoseTransformer</w:t>
      </w:r>
      <w:proofErr w:type="spellEnd"/>
      <w:r w:rsidRPr="000A1BB3">
        <w:rPr>
          <w:rFonts w:ascii="Times New Roman" w:hAnsi="Times New Roman" w:cs="Times New Roman"/>
          <w:sz w:val="20"/>
          <w:szCs w:val="20"/>
        </w:rPr>
        <w:t>为代表的</w:t>
      </w:r>
      <w:r w:rsidRPr="000A1BB3">
        <w:rPr>
          <w:rFonts w:ascii="Times New Roman" w:hAnsi="Times New Roman" w:cs="Times New Roman"/>
          <w:sz w:val="20"/>
          <w:szCs w:val="20"/>
        </w:rPr>
        <w:t>Transformer/</w:t>
      </w:r>
      <w:r w:rsidRPr="000A1BB3">
        <w:rPr>
          <w:rFonts w:ascii="Times New Roman" w:hAnsi="Times New Roman" w:cs="Times New Roman"/>
          <w:sz w:val="20"/>
          <w:szCs w:val="20"/>
        </w:rPr>
        <w:t>注意力方法，该方法将关键点检测视为一个序列预测问题，将图像切分成</w:t>
      </w:r>
      <w:r w:rsidRPr="000A1BB3">
        <w:rPr>
          <w:rFonts w:ascii="Times New Roman" w:hAnsi="Times New Roman" w:cs="Times New Roman"/>
          <w:sz w:val="20"/>
          <w:szCs w:val="20"/>
        </w:rPr>
        <w:t>Patch</w:t>
      </w:r>
      <w:r w:rsidRPr="000A1BB3">
        <w:rPr>
          <w:rFonts w:ascii="Times New Roman" w:hAnsi="Times New Roman" w:cs="Times New Roman"/>
          <w:sz w:val="20"/>
          <w:szCs w:val="20"/>
        </w:rPr>
        <w:t>序列作为输入，对复杂遮挡和大范围姿态变化更鲁棒。</w:t>
      </w:r>
    </w:p>
    <w:p w14:paraId="764E1740" w14:textId="06892326" w:rsidR="004913EE" w:rsidRDefault="00CD4B25" w:rsidP="004913EE">
      <w:pPr>
        <w:pStyle w:val="af3"/>
        <w:rPr>
          <w:rFonts w:ascii="Times New Roman" w:hAnsi="Times New Roman" w:cs="Times New Roman"/>
          <w:b/>
          <w:bCs/>
          <w:sz w:val="20"/>
          <w:szCs w:val="20"/>
        </w:rPr>
      </w:pPr>
      <w:r>
        <w:rPr>
          <w:rFonts w:ascii="Times New Roman" w:hAnsi="Times New Roman" w:cs="Times New Roman" w:hint="eastAsia"/>
          <w:b/>
          <w:bCs/>
          <w:sz w:val="20"/>
          <w:szCs w:val="20"/>
        </w:rPr>
        <w:t>2.</w:t>
      </w:r>
      <w:r w:rsidR="004913EE" w:rsidRPr="004913EE">
        <w:rPr>
          <w:rFonts w:ascii="Times New Roman" w:hAnsi="Times New Roman" w:cs="Times New Roman"/>
          <w:b/>
          <w:bCs/>
          <w:sz w:val="20"/>
          <w:szCs w:val="20"/>
        </w:rPr>
        <w:t xml:space="preserve"> </w:t>
      </w:r>
      <w:r w:rsidR="004913EE" w:rsidRPr="004913EE">
        <w:rPr>
          <w:rFonts w:ascii="Times New Roman" w:hAnsi="Times New Roman" w:cs="Times New Roman"/>
          <w:b/>
          <w:bCs/>
          <w:sz w:val="20"/>
          <w:szCs w:val="20"/>
        </w:rPr>
        <w:t>检测</w:t>
      </w:r>
      <w:r w:rsidR="004913EE" w:rsidRPr="004913EE">
        <w:rPr>
          <w:rFonts w:ascii="Times New Roman" w:hAnsi="Times New Roman" w:cs="Times New Roman"/>
          <w:b/>
          <w:bCs/>
          <w:sz w:val="20"/>
          <w:szCs w:val="20"/>
        </w:rPr>
        <w:t>/</w:t>
      </w:r>
      <w:r w:rsidR="004913EE" w:rsidRPr="004913EE">
        <w:rPr>
          <w:rFonts w:ascii="Times New Roman" w:hAnsi="Times New Roman" w:cs="Times New Roman"/>
          <w:b/>
          <w:bCs/>
          <w:sz w:val="20"/>
          <w:szCs w:val="20"/>
        </w:rPr>
        <w:t>分割</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点云重建</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传统几何算法找关键点</w:t>
      </w:r>
    </w:p>
    <w:p w14:paraId="72FCC031" w14:textId="77777777" w:rsidR="006812F8" w:rsidRDefault="00CD4B25" w:rsidP="006812F8">
      <w:pPr>
        <w:pStyle w:val="af3"/>
        <w:rPr>
          <w:rFonts w:ascii="Times New Roman" w:hAnsi="Times New Roman" w:cs="Times New Roman"/>
          <w:sz w:val="20"/>
          <w:szCs w:val="20"/>
        </w:rPr>
      </w:pPr>
      <w:r w:rsidRPr="00CD4B25">
        <w:rPr>
          <w:rFonts w:ascii="Times New Roman" w:hAnsi="Times New Roman" w:cs="Times New Roman"/>
          <w:sz w:val="20"/>
          <w:szCs w:val="20"/>
        </w:rPr>
        <w:t>从区域检测推断关键点</w:t>
      </w:r>
    </w:p>
    <w:p w14:paraId="2673B2B7" w14:textId="6107600D" w:rsidR="00CD4B25" w:rsidRPr="00CD4B25" w:rsidRDefault="00CD4B25" w:rsidP="006812F8">
      <w:pPr>
        <w:pStyle w:val="af3"/>
        <w:ind w:firstLine="360"/>
        <w:rPr>
          <w:rFonts w:ascii="Times New Roman" w:hAnsi="Times New Roman" w:cs="Times New Roman"/>
          <w:sz w:val="20"/>
          <w:szCs w:val="20"/>
        </w:rPr>
      </w:pPr>
      <w:r w:rsidRPr="00CD4B25">
        <w:rPr>
          <w:rFonts w:ascii="Times New Roman" w:hAnsi="Times New Roman" w:cs="Times New Roman"/>
          <w:sz w:val="20"/>
          <w:szCs w:val="20"/>
        </w:rPr>
        <w:t>检测叶柄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提取中心点</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映射到</w:t>
      </w:r>
      <w:r w:rsidRPr="00CD4B25">
        <w:rPr>
          <w:rFonts w:ascii="Times New Roman" w:hAnsi="Times New Roman" w:cs="Times New Roman"/>
          <w:sz w:val="20"/>
          <w:szCs w:val="20"/>
        </w:rPr>
        <w:t>3D</w:t>
      </w:r>
    </w:p>
    <w:p w14:paraId="3F9BD499"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检测节点区域</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算其几何中心</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当关键点</w:t>
      </w:r>
    </w:p>
    <w:p w14:paraId="5837BB4F"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检测果实柄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中心点作为</w:t>
      </w:r>
      <w:r w:rsidRPr="00CD4B25">
        <w:rPr>
          <w:rFonts w:ascii="Times New Roman" w:hAnsi="Times New Roman" w:cs="Times New Roman"/>
          <w:sz w:val="20"/>
          <w:szCs w:val="20"/>
        </w:rPr>
        <w:t xml:space="preserve"> </w:t>
      </w:r>
      <w:proofErr w:type="spellStart"/>
      <w:r w:rsidRPr="00CD4B25">
        <w:rPr>
          <w:rFonts w:ascii="Times New Roman" w:hAnsi="Times New Roman" w:cs="Times New Roman"/>
          <w:sz w:val="20"/>
          <w:szCs w:val="20"/>
        </w:rPr>
        <w:t>keypoint</w:t>
      </w:r>
      <w:proofErr w:type="spellEnd"/>
    </w:p>
    <w:p w14:paraId="6D19BBB5" w14:textId="77777777" w:rsidR="00CD4B25" w:rsidRPr="00CD4B25" w:rsidRDefault="00CD4B25" w:rsidP="00CD4B25">
      <w:pPr>
        <w:pStyle w:val="af3"/>
        <w:rPr>
          <w:rFonts w:ascii="Times New Roman" w:hAnsi="Times New Roman" w:cs="Times New Roman"/>
          <w:sz w:val="20"/>
          <w:szCs w:val="20"/>
        </w:rPr>
      </w:pPr>
      <w:r w:rsidRPr="00CD4B25">
        <w:rPr>
          <w:rFonts w:ascii="Times New Roman" w:hAnsi="Times New Roman" w:cs="Times New Roman"/>
          <w:sz w:val="20"/>
          <w:szCs w:val="20"/>
        </w:rPr>
        <w:t>这非常常见于：</w:t>
      </w:r>
    </w:p>
    <w:p w14:paraId="0F43122E"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RGB-D</w:t>
      </w:r>
    </w:p>
    <w:p w14:paraId="1B1D3944"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点云</w:t>
      </w:r>
    </w:p>
    <w:p w14:paraId="38B2E1CC" w14:textId="66ACE01F" w:rsidR="00CD4B25" w:rsidRPr="00CD4B25" w:rsidRDefault="00CD4B25" w:rsidP="004913EE">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多视几何</w:t>
      </w:r>
    </w:p>
    <w:p w14:paraId="2CDEE3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t>深度学习只负责前段的数据质量（如目标检测、语义分割、深度估计）</w:t>
      </w:r>
    </w:p>
    <w:p w14:paraId="7DCC17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lastRenderedPageBreak/>
        <w:t>关键点由传统算法完成（如</w:t>
      </w:r>
      <w:r w:rsidRPr="004913EE">
        <w:rPr>
          <w:rFonts w:ascii="Times New Roman" w:hAnsi="Times New Roman" w:cs="Times New Roman"/>
          <w:sz w:val="20"/>
          <w:szCs w:val="20"/>
        </w:rPr>
        <w:t xml:space="preserve"> RANSAC</w:t>
      </w:r>
      <w:r w:rsidRPr="004913EE">
        <w:rPr>
          <w:rFonts w:ascii="Times New Roman" w:hAnsi="Times New Roman" w:cs="Times New Roman"/>
          <w:sz w:val="20"/>
          <w:szCs w:val="20"/>
        </w:rPr>
        <w:t>、</w:t>
      </w:r>
      <w:r w:rsidRPr="004913EE">
        <w:rPr>
          <w:rFonts w:ascii="Times New Roman" w:hAnsi="Times New Roman" w:cs="Times New Roman"/>
          <w:sz w:val="20"/>
          <w:szCs w:val="20"/>
        </w:rPr>
        <w:t>ISS</w:t>
      </w:r>
      <w:r w:rsidRPr="004913EE">
        <w:rPr>
          <w:rFonts w:ascii="Times New Roman" w:hAnsi="Times New Roman" w:cs="Times New Roman"/>
          <w:sz w:val="20"/>
          <w:szCs w:val="20"/>
        </w:rPr>
        <w:t>、</w:t>
      </w:r>
      <w:r w:rsidRPr="004913EE">
        <w:rPr>
          <w:rFonts w:ascii="Times New Roman" w:hAnsi="Times New Roman" w:cs="Times New Roman"/>
          <w:sz w:val="20"/>
          <w:szCs w:val="20"/>
        </w:rPr>
        <w:t>Harris3D</w:t>
      </w:r>
      <w:r w:rsidRPr="004913EE">
        <w:rPr>
          <w:rFonts w:ascii="Times New Roman" w:hAnsi="Times New Roman" w:cs="Times New Roman"/>
          <w:sz w:val="20"/>
          <w:szCs w:val="20"/>
        </w:rPr>
        <w:t>、曲率分析等）</w:t>
      </w:r>
    </w:p>
    <w:p w14:paraId="771E26D2" w14:textId="2711814F" w:rsidR="000C5108" w:rsidRPr="00CD4B25" w:rsidRDefault="004913EE" w:rsidP="00776F91">
      <w:pPr>
        <w:pStyle w:val="af3"/>
        <w:rPr>
          <w:rFonts w:ascii="Times New Roman" w:hAnsi="Times New Roman" w:cs="Times New Roman"/>
          <w:b/>
          <w:bCs/>
          <w:sz w:val="20"/>
          <w:szCs w:val="20"/>
        </w:rPr>
      </w:pPr>
      <w:r w:rsidRPr="00CD4B25">
        <w:rPr>
          <w:rFonts w:ascii="Times New Roman" w:hAnsi="Times New Roman" w:cs="Times New Roman"/>
          <w:b/>
          <w:bCs/>
          <w:sz w:val="20"/>
          <w:szCs w:val="20"/>
        </w:rPr>
        <w:t xml:space="preserve">3 </w:t>
      </w:r>
      <w:r w:rsidRPr="00CD4B25">
        <w:rPr>
          <w:rFonts w:ascii="Times New Roman" w:hAnsi="Times New Roman" w:cs="Times New Roman"/>
          <w:b/>
          <w:bCs/>
          <w:sz w:val="20"/>
          <w:szCs w:val="20"/>
        </w:rPr>
        <w:t>基于结构规则或植物几何特性的关键点定义</w:t>
      </w:r>
    </w:p>
    <w:p w14:paraId="06DB11B1" w14:textId="77777777" w:rsidR="00CD4B25" w:rsidRPr="00CD4B25" w:rsidRDefault="00CD4B25" w:rsidP="00CD4B25">
      <w:pPr>
        <w:pStyle w:val="af3"/>
        <w:rPr>
          <w:sz w:val="16"/>
          <w:szCs w:val="16"/>
        </w:rPr>
      </w:pPr>
      <w:r w:rsidRPr="00CD4B25">
        <w:rPr>
          <w:sz w:val="16"/>
          <w:szCs w:val="16"/>
        </w:rPr>
        <w:t>基于骨架或几何模型提取关键点（点云常用）</w:t>
      </w:r>
    </w:p>
    <w:p w14:paraId="1D427949" w14:textId="77777777" w:rsidR="00CD4B25" w:rsidRPr="00CD4B25" w:rsidRDefault="00CD4B25" w:rsidP="00CD4B25">
      <w:pPr>
        <w:pStyle w:val="af3"/>
        <w:numPr>
          <w:ilvl w:val="0"/>
          <w:numId w:val="20"/>
        </w:numPr>
        <w:rPr>
          <w:sz w:val="16"/>
          <w:szCs w:val="16"/>
        </w:rPr>
      </w:pPr>
      <w:r w:rsidRPr="00CD4B25">
        <w:rPr>
          <w:sz w:val="16"/>
          <w:szCs w:val="16"/>
        </w:rPr>
        <w:t>skeletonization → 分叉点作为关键点</w:t>
      </w:r>
    </w:p>
    <w:p w14:paraId="1A33B206" w14:textId="77777777" w:rsidR="00CD4B25" w:rsidRPr="00CD4B25" w:rsidRDefault="00CD4B25" w:rsidP="00CD4B25">
      <w:pPr>
        <w:pStyle w:val="af3"/>
        <w:numPr>
          <w:ilvl w:val="0"/>
          <w:numId w:val="20"/>
        </w:numPr>
        <w:rPr>
          <w:sz w:val="16"/>
          <w:szCs w:val="16"/>
        </w:rPr>
      </w:pPr>
      <w:r w:rsidRPr="00CD4B25">
        <w:rPr>
          <w:sz w:val="16"/>
          <w:szCs w:val="16"/>
        </w:rPr>
        <w:t>medial axis → 关键点来自拓扑结构</w:t>
      </w:r>
    </w:p>
    <w:p w14:paraId="4C41551D" w14:textId="77777777" w:rsidR="00CD4B25" w:rsidRPr="00CD4B25" w:rsidRDefault="00CD4B25" w:rsidP="00CD4B25">
      <w:pPr>
        <w:pStyle w:val="af3"/>
        <w:numPr>
          <w:ilvl w:val="0"/>
          <w:numId w:val="20"/>
        </w:numPr>
        <w:rPr>
          <w:sz w:val="16"/>
          <w:szCs w:val="16"/>
        </w:rPr>
      </w:pPr>
      <w:r w:rsidRPr="00CD4B25">
        <w:rPr>
          <w:sz w:val="16"/>
          <w:szCs w:val="16"/>
        </w:rPr>
        <w:t xml:space="preserve">曲线拟合 → 拟合曲线的转折点作为 </w:t>
      </w:r>
      <w:proofErr w:type="spellStart"/>
      <w:r w:rsidRPr="00CD4B25">
        <w:rPr>
          <w:sz w:val="16"/>
          <w:szCs w:val="16"/>
        </w:rPr>
        <w:t>keypoints</w:t>
      </w:r>
      <w:proofErr w:type="spellEnd"/>
    </w:p>
    <w:p w14:paraId="2052CA8F" w14:textId="77777777" w:rsidR="000E4849" w:rsidRPr="00CD4B25" w:rsidRDefault="000E4849" w:rsidP="00776F91">
      <w:pPr>
        <w:pStyle w:val="af3"/>
        <w:rPr>
          <w:sz w:val="16"/>
          <w:szCs w:val="16"/>
        </w:rPr>
      </w:pPr>
    </w:p>
    <w:p w14:paraId="7318EB9C" w14:textId="7F564812"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2. </w:t>
      </w:r>
      <w:r w:rsidR="006E29E6">
        <w:rPr>
          <w:rFonts w:ascii="Times New Roman" w:hAnsi="Times New Roman" w:cs="Times New Roman" w:hint="eastAsia"/>
          <w:b/>
          <w:bCs/>
        </w:rPr>
        <w:t xml:space="preserve">Literature Review </w:t>
      </w:r>
      <w:r w:rsidRPr="00402A15">
        <w:rPr>
          <w:rFonts w:ascii="Times New Roman" w:hAnsi="Times New Roman" w:cs="Times New Roman"/>
          <w:b/>
          <w:bCs/>
        </w:rPr>
        <w:t>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D77B571" w:rsidR="00A24CA8" w:rsidRPr="005C7EA7" w:rsidRDefault="00A24CA8" w:rsidP="005C7EA7">
      <w:pPr>
        <w:pStyle w:val="a9"/>
        <w:numPr>
          <w:ilvl w:val="2"/>
          <w:numId w:val="21"/>
        </w:numPr>
        <w:spacing w:line="360" w:lineRule="auto"/>
        <w:outlineLvl w:val="2"/>
        <w:rPr>
          <w:rFonts w:ascii="Times New Roman" w:eastAsia="宋体" w:hAnsi="Times New Roman" w:cs="Times New Roman"/>
          <w:b/>
          <w:bCs/>
        </w:rPr>
      </w:pPr>
      <w:bookmarkStart w:id="2" w:name="OLE_LINK3"/>
      <w:r w:rsidRPr="005C7EA7">
        <w:rPr>
          <w:rFonts w:ascii="Times New Roman" w:eastAsia="宋体" w:hAnsi="Times New Roman" w:cs="Times New Roman"/>
          <w:b/>
          <w:bCs/>
        </w:rPr>
        <w:t>Inclusion criteria</w:t>
      </w:r>
    </w:p>
    <w:p w14:paraId="7D99A47D" w14:textId="2AC22418" w:rsidR="00A24CA8" w:rsidRPr="005C7EA7" w:rsidRDefault="00A24CA8" w:rsidP="005C7EA7">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w:t>
      </w:r>
      <w:r w:rsidR="005C7EA7" w:rsidRPr="002056D9">
        <w:rPr>
          <w:rFonts w:ascii="Times New Roman" w:eastAsia="宋体" w:hAnsi="Times New Roman" w:cs="Times New Roman"/>
        </w:rPr>
        <w:t>来自同行评议期刊</w:t>
      </w:r>
      <w:r w:rsidR="005C7EA7" w:rsidRPr="002056D9">
        <w:rPr>
          <w:rFonts w:ascii="Times New Roman" w:eastAsia="宋体" w:hAnsi="Times New Roman" w:cs="Times New Roman"/>
        </w:rPr>
        <w:t>/</w:t>
      </w:r>
      <w:r w:rsidR="005C7EA7" w:rsidRPr="002056D9">
        <w:rPr>
          <w:rFonts w:ascii="Times New Roman" w:eastAsia="宋体" w:hAnsi="Times New Roman" w:cs="Times New Roman"/>
        </w:rPr>
        <w:t>会议</w:t>
      </w:r>
      <w:r w:rsidR="005C7EA7">
        <w:rPr>
          <w:rFonts w:ascii="Times New Roman" w:eastAsia="宋体" w:hAnsi="Times New Roman" w:cs="Times New Roman" w:hint="eastAsia"/>
        </w:rPr>
        <w:t xml:space="preserve">, </w:t>
      </w:r>
      <w:r w:rsidRPr="005C7EA7">
        <w:rPr>
          <w:rFonts w:ascii="Times New Roman" w:eastAsia="宋体" w:hAnsi="Times New Roman" w:cs="Times New Roman"/>
        </w:rPr>
        <w:t>a book chapter, conference proceeding, or journal article;</w:t>
      </w:r>
    </w:p>
    <w:p w14:paraId="38171B4F" w14:textId="134878BC" w:rsidR="00D846EB"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明确应用于植物（</w:t>
      </w:r>
      <w:r w:rsidRPr="002056D9">
        <w:rPr>
          <w:rFonts w:ascii="Times New Roman" w:eastAsia="宋体" w:hAnsi="Times New Roman" w:cs="Times New Roman"/>
        </w:rPr>
        <w:t xml:space="preserve">e.g., </w:t>
      </w:r>
      <w:r w:rsidRPr="002056D9">
        <w:rPr>
          <w:rFonts w:ascii="Times New Roman" w:eastAsia="宋体" w:hAnsi="Times New Roman" w:cs="Times New Roman"/>
        </w:rPr>
        <w:t>作物如玉米、大豆、番茄）的关键点检测</w:t>
      </w:r>
      <w:r w:rsidR="00372D4E">
        <w:rPr>
          <w:rFonts w:ascii="Times New Roman" w:eastAsia="宋体" w:hAnsi="Times New Roman" w:cs="Times New Roman" w:hint="eastAsia"/>
        </w:rPr>
        <w:t>相关论文</w:t>
      </w:r>
      <w:r w:rsidRPr="002056D9">
        <w:rPr>
          <w:rFonts w:ascii="Times New Roman" w:eastAsia="宋体" w:hAnsi="Times New Roman" w:cs="Times New Roman"/>
        </w:rPr>
        <w:t>。</w:t>
      </w:r>
    </w:p>
    <w:p w14:paraId="5A809318" w14:textId="3AEDD0A3" w:rsidR="00D846EB" w:rsidRPr="00FE5745" w:rsidRDefault="00D846EB" w:rsidP="00FE5745">
      <w:pPr>
        <w:pStyle w:val="a9"/>
        <w:widowControl/>
        <w:ind w:left="714"/>
        <w:contextualSpacing w:val="0"/>
        <w:jc w:val="left"/>
        <w:rPr>
          <w:rFonts w:ascii="Times New Roman" w:eastAsia="宋体" w:hAnsi="Times New Roman" w:cs="Times New Roman"/>
        </w:rPr>
      </w:pPr>
      <w:r>
        <w:rPr>
          <w:rFonts w:ascii="Times New Roman" w:eastAsia="宋体" w:hAnsi="Times New Roman" w:cs="Times New Roman" w:hint="eastAsia"/>
        </w:rPr>
        <w:lastRenderedPageBreak/>
        <w:t xml:space="preserve">- </w:t>
      </w:r>
      <w:r w:rsidRPr="002056D9">
        <w:rPr>
          <w:rFonts w:ascii="Times New Roman" w:eastAsia="宋体" w:hAnsi="Times New Roman" w:cs="Times New Roman"/>
        </w:rPr>
        <w:t>任务</w:t>
      </w:r>
      <w:r>
        <w:rPr>
          <w:rFonts w:ascii="Times New Roman" w:eastAsia="宋体" w:hAnsi="Times New Roman" w:cs="Times New Roman" w:hint="eastAsia"/>
        </w:rPr>
        <w:t>属于直接利用关键点检测模型</w:t>
      </w:r>
      <w:r w:rsidR="00E31055">
        <w:rPr>
          <w:rFonts w:ascii="Times New Roman" w:eastAsia="宋体" w:hAnsi="Times New Roman" w:cs="Times New Roman" w:hint="eastAsia"/>
        </w:rPr>
        <w:t>，</w:t>
      </w:r>
      <w:r w:rsidR="00E31055" w:rsidRPr="002056D9">
        <w:rPr>
          <w:rFonts w:ascii="Times New Roman" w:eastAsia="宋体" w:hAnsi="Times New Roman" w:cs="Times New Roman"/>
        </w:rPr>
        <w:t>使用专用关键点模型（</w:t>
      </w:r>
      <w:r w:rsidR="00E31055" w:rsidRPr="002056D9">
        <w:rPr>
          <w:rFonts w:ascii="Times New Roman" w:eastAsia="宋体" w:hAnsi="Times New Roman" w:cs="Times New Roman"/>
        </w:rPr>
        <w:t xml:space="preserve">e.g., </w:t>
      </w:r>
      <w:proofErr w:type="spellStart"/>
      <w:r w:rsidR="00E31055" w:rsidRPr="002056D9">
        <w:rPr>
          <w:rFonts w:ascii="Times New Roman" w:eastAsia="宋体" w:hAnsi="Times New Roman" w:cs="Times New Roman"/>
        </w:rPr>
        <w:t>HRNet</w:t>
      </w:r>
      <w:proofErr w:type="spellEnd"/>
      <w:r w:rsidR="00E31055" w:rsidRPr="002056D9">
        <w:rPr>
          <w:rFonts w:ascii="Times New Roman" w:eastAsia="宋体" w:hAnsi="Times New Roman" w:cs="Times New Roman"/>
        </w:rPr>
        <w:t xml:space="preserve">, </w:t>
      </w:r>
      <w:proofErr w:type="spellStart"/>
      <w:r w:rsidR="00E31055" w:rsidRPr="002056D9">
        <w:rPr>
          <w:rFonts w:ascii="Times New Roman" w:eastAsia="宋体" w:hAnsi="Times New Roman" w:cs="Times New Roman"/>
        </w:rPr>
        <w:t>OpenPose</w:t>
      </w:r>
      <w:proofErr w:type="spellEnd"/>
      <w:r w:rsidR="00E31055" w:rsidRPr="002056D9">
        <w:rPr>
          <w:rFonts w:ascii="Times New Roman" w:eastAsia="宋体" w:hAnsi="Times New Roman" w:cs="Times New Roman"/>
        </w:rPr>
        <w:t>适配，或自定义如</w:t>
      </w:r>
      <w:r w:rsidR="00E31055" w:rsidRPr="002056D9">
        <w:rPr>
          <w:rFonts w:ascii="Times New Roman" w:eastAsia="宋体" w:hAnsi="Times New Roman" w:cs="Times New Roman"/>
        </w:rPr>
        <w:t>DEKR-</w:t>
      </w:r>
      <w:proofErr w:type="spellStart"/>
      <w:r w:rsidR="00E31055" w:rsidRPr="002056D9">
        <w:rPr>
          <w:rFonts w:ascii="Times New Roman" w:eastAsia="宋体" w:hAnsi="Times New Roman" w:cs="Times New Roman"/>
        </w:rPr>
        <w:t>SPrior</w:t>
      </w:r>
      <w:proofErr w:type="spellEnd"/>
      <w:r w:rsidR="00E31055" w:rsidRPr="002056D9">
        <w:rPr>
          <w:rFonts w:ascii="Times New Roman" w:eastAsia="宋体" w:hAnsi="Times New Roman" w:cs="Times New Roman"/>
        </w:rPr>
        <w:t>）。有量化评估（</w:t>
      </w:r>
      <w:r w:rsidR="00E31055" w:rsidRPr="002056D9">
        <w:rPr>
          <w:rFonts w:ascii="Times New Roman" w:eastAsia="宋体" w:hAnsi="Times New Roman" w:cs="Times New Roman"/>
        </w:rPr>
        <w:t>e.g., OKS/ PCK</w:t>
      </w:r>
      <w:r w:rsidR="00E31055" w:rsidRPr="002056D9">
        <w:rPr>
          <w:rFonts w:ascii="Times New Roman" w:eastAsia="宋体" w:hAnsi="Times New Roman" w:cs="Times New Roman"/>
        </w:rPr>
        <w:t>指标，而非仅</w:t>
      </w:r>
      <w:proofErr w:type="spellStart"/>
      <w:r w:rsidR="00E31055" w:rsidRPr="002056D9">
        <w:rPr>
          <w:rFonts w:ascii="Times New Roman" w:eastAsia="宋体" w:hAnsi="Times New Roman" w:cs="Times New Roman"/>
        </w:rPr>
        <w:t>mAP</w:t>
      </w:r>
      <w:proofErr w:type="spellEnd"/>
      <w:r w:rsidR="00E31055" w:rsidRPr="002056D9">
        <w:rPr>
          <w:rFonts w:ascii="Times New Roman" w:eastAsia="宋体" w:hAnsi="Times New Roman" w:cs="Times New Roman"/>
        </w:rPr>
        <w:t>）。</w:t>
      </w:r>
      <w:r w:rsidR="00011CC3" w:rsidRPr="00011CC3">
        <w:rPr>
          <w:rFonts w:ascii="Times New Roman" w:eastAsia="宋体" w:hAnsi="Times New Roman" w:cs="Times New Roman" w:hint="eastAsia"/>
        </w:rPr>
        <w:t>基于结构规则或植物几何特性的关键点定义</w:t>
      </w:r>
    </w:p>
    <w:p w14:paraId="37A90B3B" w14:textId="462374EF" w:rsidR="00D846EB" w:rsidRDefault="002056D9" w:rsidP="00D846EB">
      <w:pPr>
        <w:pStyle w:val="a9"/>
        <w:widowControl/>
        <w:ind w:left="714"/>
        <w:contextualSpacing w:val="0"/>
        <w:jc w:val="left"/>
        <w:rPr>
          <w:rFonts w:ascii="Times New Roman" w:eastAsia="宋体" w:hAnsi="Times New Roman" w:cs="Times New Roman"/>
        </w:rPr>
      </w:pPr>
      <w:r w:rsidRPr="002056D9">
        <w:rPr>
          <w:rFonts w:ascii="Times New Roman" w:eastAsia="宋体" w:hAnsi="Times New Roman" w:cs="Times New Roman"/>
        </w:rPr>
        <w:t xml:space="preserve">- </w:t>
      </w:r>
      <w:r w:rsidR="00015D9D" w:rsidRPr="00CD4B25">
        <w:rPr>
          <w:rFonts w:ascii="Times New Roman" w:eastAsia="宋体" w:hAnsi="Times New Roman" w:cs="Times New Roman"/>
          <w:kern w:val="0"/>
          <w:sz w:val="20"/>
          <w:szCs w:val="20"/>
        </w:rPr>
        <w:t>区域检测推断关键点</w:t>
      </w:r>
      <w:r w:rsidR="00015D9D">
        <w:rPr>
          <w:rFonts w:ascii="Times New Roman" w:eastAsia="宋体" w:hAnsi="Times New Roman" w:cs="Times New Roman" w:hint="eastAsia"/>
          <w:kern w:val="0"/>
          <w:sz w:val="20"/>
          <w:szCs w:val="20"/>
        </w:rPr>
        <w:t>但</w:t>
      </w:r>
      <w:r w:rsidRPr="002056D9">
        <w:rPr>
          <w:rFonts w:ascii="Times New Roman" w:eastAsia="宋体" w:hAnsi="Times New Roman" w:cs="Times New Roman"/>
        </w:rPr>
        <w:t>任务包括表型分析、采摘点定位、茎叶跟踪等。</w:t>
      </w:r>
    </w:p>
    <w:p w14:paraId="7F97C4A9" w14:textId="77777777" w:rsidR="00143E34" w:rsidRPr="00143E34" w:rsidRDefault="002056D9" w:rsidP="00143E34">
      <w:pPr>
        <w:pStyle w:val="a9"/>
        <w:widowControl/>
        <w:ind w:left="714"/>
        <w:contextualSpacing w:val="0"/>
        <w:jc w:val="left"/>
        <w:rPr>
          <w:rFonts w:ascii="Times New Roman" w:eastAsia="宋体" w:hAnsi="Times New Roman" w:cs="Times New Roman"/>
        </w:rPr>
      </w:pPr>
      <w:r w:rsidRPr="00143E34">
        <w:rPr>
          <w:rFonts w:ascii="Times New Roman" w:eastAsia="宋体" w:hAnsi="Times New Roman" w:cs="Times New Roman"/>
        </w:rPr>
        <w:t xml:space="preserve">- </w:t>
      </w:r>
      <w:r w:rsidRPr="00143E34">
        <w:rPr>
          <w:rFonts w:ascii="Times New Roman" w:eastAsia="宋体" w:hAnsi="Times New Roman" w:cs="Times New Roman"/>
        </w:rPr>
        <w:t>涉及关键点标注数据集（</w:t>
      </w:r>
      <w:r w:rsidRPr="00143E34">
        <w:rPr>
          <w:rFonts w:ascii="Times New Roman" w:eastAsia="宋体" w:hAnsi="Times New Roman" w:cs="Times New Roman"/>
        </w:rPr>
        <w:t xml:space="preserve">e.g., COCO-style </w:t>
      </w:r>
      <w:proofErr w:type="spellStart"/>
      <w:r w:rsidRPr="00143E34">
        <w:rPr>
          <w:rFonts w:ascii="Times New Roman" w:eastAsia="宋体" w:hAnsi="Times New Roman" w:cs="Times New Roman"/>
        </w:rPr>
        <w:t>keypoints</w:t>
      </w:r>
      <w:proofErr w:type="spellEnd"/>
      <w:r w:rsidRPr="00143E34">
        <w:rPr>
          <w:rFonts w:ascii="Times New Roman" w:eastAsia="宋体" w:hAnsi="Times New Roman" w:cs="Times New Roman"/>
        </w:rPr>
        <w:t>）。</w:t>
      </w:r>
    </w:p>
    <w:p w14:paraId="224A4BD4" w14:textId="6C832E65" w:rsidR="00143E34" w:rsidRPr="00143E34" w:rsidRDefault="00143E34" w:rsidP="00143E34">
      <w:pPr>
        <w:pStyle w:val="a9"/>
        <w:widowControl/>
        <w:ind w:left="714"/>
        <w:contextualSpacing w:val="0"/>
        <w:jc w:val="left"/>
        <w:rPr>
          <w:rFonts w:ascii="Times New Roman" w:eastAsia="宋体" w:hAnsi="Times New Roman" w:cs="Times New Roman"/>
        </w:rPr>
      </w:pPr>
      <w:r w:rsidRPr="00143E34">
        <w:rPr>
          <w:rFonts w:ascii="Times New Roman" w:eastAsia="宋体" w:hAnsi="Times New Roman" w:cs="Times New Roman" w:hint="eastAsia"/>
        </w:rPr>
        <w:t xml:space="preserve">- </w:t>
      </w:r>
      <w:r w:rsidRPr="00143E34">
        <w:rPr>
          <w:rFonts w:ascii="Times New Roman" w:hAnsi="Times New Roman" w:cs="Times New Roman"/>
          <w:sz w:val="20"/>
          <w:szCs w:val="20"/>
        </w:rPr>
        <w:t>基于结构规则或植物几何特性的关键点定义</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2326D2FB" w14:textId="4E5DAF20" w:rsidR="00A24CA8" w:rsidRDefault="00A24CA8" w:rsidP="00D164E6">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 xml:space="preserve">The study does not primarily focus on plants (e.g., it focuses on </w:t>
      </w:r>
      <w:r w:rsidR="006535A5">
        <w:rPr>
          <w:rFonts w:ascii="Times New Roman" w:eastAsia="宋体" w:hAnsi="Times New Roman" w:cs="Times New Roman" w:hint="eastAsia"/>
        </w:rPr>
        <w:t xml:space="preserve">human, </w:t>
      </w:r>
      <w:r w:rsidRPr="00D03A9D">
        <w:rPr>
          <w:rFonts w:ascii="Times New Roman" w:eastAsia="宋体" w:hAnsi="Times New Roman" w:cs="Times New Roman"/>
        </w:rPr>
        <w:t>animals, soil, or non-biological objects);</w:t>
      </w:r>
      <w:bookmarkEnd w:id="0"/>
      <w:bookmarkEnd w:id="2"/>
    </w:p>
    <w:p w14:paraId="41536671" w14:textId="3B2EEF4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纯对象</w:t>
      </w:r>
      <w:r w:rsidRPr="002056D9">
        <w:rPr>
          <w:rFonts w:ascii="Times New Roman" w:eastAsia="宋体" w:hAnsi="Times New Roman" w:cs="Times New Roman"/>
        </w:rPr>
        <w:t>/</w:t>
      </w:r>
      <w:r w:rsidRPr="002056D9">
        <w:rPr>
          <w:rFonts w:ascii="Times New Roman" w:eastAsia="宋体" w:hAnsi="Times New Roman" w:cs="Times New Roman"/>
        </w:rPr>
        <w:t>语义分割，即使提到</w:t>
      </w:r>
      <w:r w:rsidRPr="002056D9">
        <w:rPr>
          <w:rFonts w:ascii="Times New Roman" w:eastAsia="宋体" w:hAnsi="Times New Roman" w:cs="Times New Roman"/>
        </w:rPr>
        <w:t>“</w:t>
      </w:r>
      <w:r w:rsidRPr="002056D9">
        <w:rPr>
          <w:rFonts w:ascii="Times New Roman" w:eastAsia="宋体" w:hAnsi="Times New Roman" w:cs="Times New Roman"/>
        </w:rPr>
        <w:t>关键点</w:t>
      </w:r>
      <w:r w:rsidRPr="002056D9">
        <w:rPr>
          <w:rFonts w:ascii="Times New Roman" w:eastAsia="宋体" w:hAnsi="Times New Roman" w:cs="Times New Roman"/>
        </w:rPr>
        <w:t>”</w:t>
      </w:r>
      <w:r w:rsidRPr="002056D9">
        <w:rPr>
          <w:rFonts w:ascii="Times New Roman" w:eastAsia="宋体" w:hAnsi="Times New Roman" w:cs="Times New Roman"/>
        </w:rPr>
        <w:t>（</w:t>
      </w:r>
      <w:r w:rsidRPr="002056D9">
        <w:rPr>
          <w:rFonts w:ascii="Times New Roman" w:eastAsia="宋体" w:hAnsi="Times New Roman" w:cs="Times New Roman"/>
        </w:rPr>
        <w:t xml:space="preserve">e.g., </w:t>
      </w:r>
      <w:r w:rsidRPr="002056D9">
        <w:rPr>
          <w:rFonts w:ascii="Times New Roman" w:eastAsia="宋体" w:hAnsi="Times New Roman" w:cs="Times New Roman"/>
        </w:rPr>
        <w:t>只用边界框中心作为采摘点）。</w:t>
      </w:r>
      <w:r w:rsidRPr="002056D9">
        <w:rPr>
          <w:rFonts w:ascii="Times New Roman" w:eastAsia="宋体" w:hAnsi="Times New Roman" w:cs="Times New Roman"/>
        </w:rPr>
        <w:t xml:space="preserve"> - </w:t>
      </w:r>
      <w:r w:rsidRPr="002056D9">
        <w:rPr>
          <w:rFonts w:ascii="Times New Roman" w:eastAsia="宋体" w:hAnsi="Times New Roman" w:cs="Times New Roman"/>
        </w:rPr>
        <w:t>泛化任务如病虫害检测，无点级定位。</w:t>
      </w:r>
    </w:p>
    <w:p w14:paraId="6FD14C11" w14:textId="10D7548F"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无关键点预测模块（</w:t>
      </w:r>
      <w:r w:rsidRPr="002056D9">
        <w:rPr>
          <w:rFonts w:ascii="Times New Roman" w:eastAsia="宋体" w:hAnsi="Times New Roman" w:cs="Times New Roman"/>
        </w:rPr>
        <w:t xml:space="preserve">e.g., </w:t>
      </w:r>
      <w:r w:rsidRPr="002056D9">
        <w:rPr>
          <w:rFonts w:ascii="Times New Roman" w:eastAsia="宋体" w:hAnsi="Times New Roman" w:cs="Times New Roman"/>
        </w:rPr>
        <w:t>只描述概念，无实现）。</w:t>
      </w:r>
      <w:r w:rsidRPr="002056D9">
        <w:rPr>
          <w:rFonts w:ascii="Times New Roman" w:eastAsia="宋体" w:hAnsi="Times New Roman" w:cs="Times New Roman"/>
        </w:rPr>
        <w:t xml:space="preserve"> - </w:t>
      </w:r>
      <w:r w:rsidRPr="002056D9">
        <w:rPr>
          <w:rFonts w:ascii="Times New Roman" w:eastAsia="宋体" w:hAnsi="Times New Roman" w:cs="Times New Roman"/>
        </w:rPr>
        <w:t>低质量数据（如合成图像无真实标注）。</w:t>
      </w:r>
    </w:p>
    <w:p w14:paraId="0B2530C0" w14:textId="569AD12A"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非学术来源（</w:t>
      </w:r>
      <w:r w:rsidRPr="002056D9">
        <w:rPr>
          <w:rFonts w:ascii="Times New Roman" w:eastAsia="宋体" w:hAnsi="Times New Roman" w:cs="Times New Roman"/>
        </w:rPr>
        <w:t xml:space="preserve">e.g., </w:t>
      </w:r>
      <w:r w:rsidRPr="002056D9">
        <w:rPr>
          <w:rFonts w:ascii="Times New Roman" w:eastAsia="宋体" w:hAnsi="Times New Roman" w:cs="Times New Roman"/>
        </w:rPr>
        <w:t>博客、专利）。</w:t>
      </w:r>
      <w:r w:rsidRPr="002056D9">
        <w:rPr>
          <w:rFonts w:ascii="Times New Roman" w:eastAsia="宋体" w:hAnsi="Times New Roman" w:cs="Times New Roman"/>
        </w:rPr>
        <w:t xml:space="preserve"> - </w:t>
      </w:r>
      <w:r w:rsidR="00A06204" w:rsidRPr="002056D9">
        <w:rPr>
          <w:rFonts w:ascii="Times New Roman" w:eastAsia="宋体" w:hAnsi="Times New Roman" w:cs="Times New Roman"/>
        </w:rPr>
        <w:t>会议摘要</w:t>
      </w:r>
      <w:r w:rsidR="00A06204" w:rsidRPr="002056D9">
        <w:rPr>
          <w:rFonts w:ascii="Times New Roman" w:eastAsia="宋体" w:hAnsi="Times New Roman" w:cs="Times New Roman"/>
        </w:rPr>
        <w:t>/</w:t>
      </w:r>
      <w:r w:rsidR="00A06204" w:rsidRPr="002056D9">
        <w:rPr>
          <w:rFonts w:ascii="Times New Roman" w:eastAsia="宋体" w:hAnsi="Times New Roman" w:cs="Times New Roman"/>
        </w:rPr>
        <w:t>预印本无完整方法。</w:t>
      </w:r>
      <w:r w:rsidRPr="002056D9">
        <w:rPr>
          <w:rFonts w:ascii="Times New Roman" w:eastAsia="宋体" w:hAnsi="Times New Roman" w:cs="Times New Roman"/>
        </w:rPr>
        <w:t>仅摘要或付费墙后无法访问。</w:t>
      </w:r>
    </w:p>
    <w:p w14:paraId="5FB1EF46" w14:textId="372A94A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太旧（</w:t>
      </w:r>
      <w:r w:rsidRPr="002056D9">
        <w:rPr>
          <w:rFonts w:ascii="Times New Roman" w:eastAsia="宋体" w:hAnsi="Times New Roman" w:cs="Times New Roman"/>
        </w:rPr>
        <w:t>&lt;2015</w:t>
      </w:r>
      <w:r w:rsidRPr="002056D9">
        <w:rPr>
          <w:rFonts w:ascii="Times New Roman" w:eastAsia="宋体" w:hAnsi="Times New Roman" w:cs="Times New Roman"/>
        </w:rPr>
        <w:t>），技术过时。非最新综述重复内容。</w:t>
      </w:r>
    </w:p>
    <w:p w14:paraId="76539111" w14:textId="77777777" w:rsidR="002056D9" w:rsidRDefault="002056D9" w:rsidP="002056D9">
      <w:pPr>
        <w:widowControl/>
        <w:jc w:val="left"/>
        <w:rPr>
          <w:rFonts w:ascii="Times New Roman" w:eastAsia="宋体" w:hAnsi="Times New Roman" w:cs="Times New Roman"/>
        </w:rPr>
      </w:pPr>
    </w:p>
    <w:p w14:paraId="2554EB48" w14:textId="77777777" w:rsidR="002056D9" w:rsidRPr="005F4FAC" w:rsidRDefault="002056D9" w:rsidP="002056D9">
      <w:pPr>
        <w:widowControl/>
        <w:jc w:val="left"/>
        <w:rPr>
          <w:rFonts w:ascii="Times New Roman" w:eastAsia="宋体" w:hAnsi="Times New Roman" w:cs="Times New Roman"/>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lastRenderedPageBreak/>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3. Overview of </w:t>
      </w:r>
      <w:proofErr w:type="spellStart"/>
      <w:r w:rsidRPr="00402A15">
        <w:rPr>
          <w:rFonts w:ascii="Times New Roman" w:hAnsi="Times New Roman" w:cs="Times New Roman"/>
          <w:b/>
          <w:bCs/>
        </w:rPr>
        <w:t>Keypoint</w:t>
      </w:r>
      <w:proofErr w:type="spellEnd"/>
      <w:r w:rsidRPr="00402A15">
        <w:rPr>
          <w:rFonts w:ascii="Times New Roman" w:hAnsi="Times New Roman" w:cs="Times New Roman"/>
          <w:b/>
          <w:bCs/>
        </w:rPr>
        <w:t xml:space="preserve">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 xml:space="preserve">CNN, Hourglass, </w:t>
      </w:r>
      <w:proofErr w:type="spellStart"/>
      <w:r w:rsidRPr="00402A15">
        <w:rPr>
          <w:rFonts w:ascii="Times New Roman" w:hAnsi="Times New Roman" w:cs="Times New Roman"/>
        </w:rPr>
        <w:t>HRNet</w:t>
      </w:r>
      <w:proofErr w:type="spellEnd"/>
      <w:r w:rsidRPr="00402A15">
        <w:rPr>
          <w:rFonts w:ascii="Times New Roman" w:hAnsi="Times New Roman" w:cs="Times New Roman"/>
        </w:rPr>
        <w: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proofErr w:type="spellStart"/>
      <w:r w:rsidR="00D164E6" w:rsidRPr="00402A15">
        <w:rPr>
          <w:rFonts w:ascii="Times New Roman" w:hAnsi="Times New Roman" w:cs="Times New Roman"/>
          <w:b/>
          <w:bCs/>
        </w:rPr>
        <w:t>Keypoint</w:t>
      </w:r>
      <w:proofErr w:type="spellEnd"/>
      <w:r w:rsidR="00D164E6" w:rsidRPr="00402A15">
        <w:rPr>
          <w:rFonts w:ascii="Times New Roman" w:hAnsi="Times New Roman" w:cs="Times New Roman"/>
          <w:b/>
          <w:bCs/>
        </w:rPr>
        <w:t xml:space="preserve"> Detection </w:t>
      </w:r>
      <w:r w:rsidRPr="00402A15">
        <w:rPr>
          <w:rFonts w:ascii="Times New Roman" w:hAnsi="Times New Roman" w:cs="Times New Roman"/>
          <w:b/>
          <w:bCs/>
        </w:rPr>
        <w:t>Applications in Plant Phenotyping</w:t>
      </w:r>
    </w:p>
    <w:p w14:paraId="0DBDD28C" w14:textId="77777777" w:rsidR="000C264B" w:rsidRPr="00111FDD" w:rsidRDefault="000C264B" w:rsidP="000C264B">
      <w:pPr>
        <w:rPr>
          <w:rFonts w:ascii="Times New Roman" w:hAnsi="Times New Roman" w:cs="Times New Roman"/>
          <w:b/>
          <w:bCs/>
        </w:rPr>
      </w:pPr>
      <w:r w:rsidRPr="00111FDD">
        <w:rPr>
          <w:rFonts w:ascii="Times New Roman" w:hAnsi="Times New Roman" w:cs="Times New Roman" w:hint="eastAsia"/>
          <w:b/>
          <w:bCs/>
        </w:rPr>
        <w:t>应用场景占比：在五大应用场景中，作物生长活力评估占比最高（</w:t>
      </w:r>
      <w:r w:rsidRPr="00111FDD">
        <w:rPr>
          <w:rFonts w:ascii="Times New Roman" w:hAnsi="Times New Roman" w:cs="Times New Roman" w:hint="eastAsia"/>
          <w:b/>
          <w:bCs/>
        </w:rPr>
        <w:t>34.1%</w:t>
      </w:r>
      <w:r w:rsidRPr="00111FDD">
        <w:rPr>
          <w:rFonts w:ascii="Times New Roman" w:hAnsi="Times New Roman" w:cs="Times New Roman" w:hint="eastAsia"/>
          <w:b/>
          <w:bCs/>
        </w:rPr>
        <w:t>），其次是产量预测（</w:t>
      </w:r>
      <w:r w:rsidRPr="00111FDD">
        <w:rPr>
          <w:rFonts w:ascii="Times New Roman" w:hAnsi="Times New Roman" w:cs="Times New Roman" w:hint="eastAsia"/>
          <w:b/>
          <w:bCs/>
        </w:rPr>
        <w:t>25.6%</w:t>
      </w:r>
      <w:r w:rsidRPr="00111FDD">
        <w:rPr>
          <w:rFonts w:ascii="Times New Roman" w:hAnsi="Times New Roman" w:cs="Times New Roman" w:hint="eastAsia"/>
          <w:b/>
          <w:bCs/>
        </w:rPr>
        <w:t>），病虫害识别占比</w:t>
      </w:r>
      <w:r w:rsidRPr="00111FDD">
        <w:rPr>
          <w:rFonts w:ascii="Times New Roman" w:hAnsi="Times New Roman" w:cs="Times New Roman" w:hint="eastAsia"/>
          <w:b/>
          <w:bCs/>
        </w:rPr>
        <w:t>15.6%</w:t>
      </w:r>
      <w:r w:rsidRPr="00111FDD">
        <w:rPr>
          <w:rFonts w:ascii="Times New Roman" w:hAnsi="Times New Roman" w:cs="Times New Roman" w:hint="eastAsia"/>
          <w:b/>
          <w:bCs/>
        </w:rPr>
        <w:t>，反映当前研究聚焦作物健康与生产力提升。</w:t>
      </w:r>
    </w:p>
    <w:p w14:paraId="69A583CA" w14:textId="77777777" w:rsidR="000C264B" w:rsidRPr="000C264B" w:rsidRDefault="000C264B" w:rsidP="000C264B">
      <w:pPr>
        <w:ind w:left="720"/>
        <w:rPr>
          <w:rFonts w:ascii="Times New Roman" w:hAnsi="Times New Roman" w:cs="Times New Roman"/>
        </w:rPr>
      </w:pPr>
    </w:p>
    <w:p w14:paraId="1E642A2D" w14:textId="6C03D23E"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典型任务：</w:t>
      </w:r>
      <w:r w:rsidR="00934D34" w:rsidRPr="00934D34">
        <w:rPr>
          <w:rFonts w:ascii="Times New Roman" w:hAnsi="Times New Roman" w:cs="Times New Roman"/>
        </w:rPr>
        <w:t>crop monitoring</w:t>
      </w:r>
      <w:r w:rsidR="00934D34">
        <w:rPr>
          <w:rFonts w:ascii="Times New Roman" w:hAnsi="Times New Roman" w:cs="Times New Roman" w:hint="eastAsia"/>
        </w:rPr>
        <w:t>，</w:t>
      </w:r>
      <w:r w:rsidRPr="00402A15">
        <w:rPr>
          <w:rFonts w:ascii="Times New Roman" w:hAnsi="Times New Roman" w:cs="Times New Roman"/>
        </w:rPr>
        <w:t>叶片关键点、茎节点检测、</w:t>
      </w:r>
      <w:r w:rsidR="00934D34" w:rsidRPr="00934D34">
        <w:rPr>
          <w:rFonts w:ascii="Times New Roman" w:hAnsi="Times New Roman" w:cs="Times New Roman"/>
        </w:rPr>
        <w:t>fruit localization</w:t>
      </w:r>
      <w:r w:rsidR="00934D34">
        <w:rPr>
          <w:rFonts w:ascii="Times New Roman" w:hAnsi="Times New Roman" w:cs="Times New Roman" w:hint="eastAsia"/>
        </w:rPr>
        <w:t>和</w:t>
      </w:r>
      <w:r w:rsidRPr="00402A15">
        <w:rPr>
          <w:rFonts w:ascii="Times New Roman" w:hAnsi="Times New Roman" w:cs="Times New Roman"/>
        </w:rPr>
        <w:t>计数、</w:t>
      </w:r>
      <w:r w:rsidR="00934D34" w:rsidRPr="00934D34">
        <w:rPr>
          <w:rFonts w:ascii="Times New Roman" w:hAnsi="Times New Roman" w:cs="Times New Roman"/>
        </w:rPr>
        <w:t>root</w:t>
      </w:r>
      <w:r w:rsidRPr="00402A15">
        <w:rPr>
          <w:rFonts w:ascii="Times New Roman" w:hAnsi="Times New Roman" w:cs="Times New Roman"/>
        </w:rPr>
        <w:t>结构建模</w:t>
      </w:r>
      <w:r w:rsidR="00934D34">
        <w:rPr>
          <w:rFonts w:ascii="Times New Roman" w:hAnsi="Times New Roman" w:cs="Times New Roman" w:hint="eastAsia"/>
        </w:rPr>
        <w:t>，</w:t>
      </w:r>
      <w:r w:rsidR="00934D34" w:rsidRPr="00934D34">
        <w:rPr>
          <w:rFonts w:ascii="Times New Roman" w:hAnsi="Times New Roman" w:cs="Times New Roman"/>
        </w:rPr>
        <w:t>agricultural robotics</w:t>
      </w:r>
      <w:r w:rsidR="00934D34">
        <w:rPr>
          <w:rFonts w:ascii="Times New Roman" w:hAnsi="Times New Roman" w:cs="Times New Roman" w:hint="eastAsia"/>
        </w:rPr>
        <w:t>，</w:t>
      </w:r>
      <w:r w:rsidR="00934D34" w:rsidRPr="00934D34">
        <w:rPr>
          <w:rFonts w:ascii="Times New Roman" w:hAnsi="Times New Roman" w:cs="Times New Roman"/>
        </w:rPr>
        <w:t>leaf morphology</w:t>
      </w:r>
    </w:p>
    <w:p w14:paraId="03B2B57A" w14:textId="77777777"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数据集和实验设置</w:t>
      </w:r>
    </w:p>
    <w:p w14:paraId="746CF07D" w14:textId="75CEB245" w:rsidR="00934D34" w:rsidRPr="00402A15" w:rsidRDefault="00402A15" w:rsidP="00934D34">
      <w:pPr>
        <w:numPr>
          <w:ilvl w:val="0"/>
          <w:numId w:val="8"/>
        </w:numPr>
        <w:rPr>
          <w:rFonts w:ascii="Times New Roman" w:hAnsi="Times New Roman" w:cs="Times New Roman"/>
        </w:rPr>
      </w:pPr>
      <w:r w:rsidRPr="00402A15">
        <w:rPr>
          <w:rFonts w:ascii="Times New Roman" w:hAnsi="Times New Roman" w:cs="Times New Roman"/>
        </w:rPr>
        <w:t>应用领域（温室、田间、果树、根系等）</w:t>
      </w:r>
    </w:p>
    <w:p w14:paraId="6F609E22"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125580">
      <w:pPr>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77777777" w:rsidR="00D014D4" w:rsidRPr="00D014D4" w:rsidRDefault="00B27B9E" w:rsidP="00D014D4">
      <w:pPr>
        <w:rPr>
          <w:rFonts w:ascii="Times New Roman" w:hAnsi="Times New Roman" w:cs="Times New Roman"/>
          <w:b/>
          <w:bCs/>
        </w:rPr>
      </w:pPr>
      <w:proofErr w:type="spellStart"/>
      <w:r w:rsidRPr="00D014D4">
        <w:rPr>
          <w:rFonts w:ascii="Times New Roman" w:hAnsi="Times New Roman" w:cs="Times New Roman" w:hint="eastAsia"/>
          <w:b/>
          <w:bCs/>
        </w:rPr>
        <w:t>Keypoint</w:t>
      </w:r>
      <w:proofErr w:type="spellEnd"/>
      <w:r w:rsidRPr="00D014D4">
        <w:rPr>
          <w:rFonts w:ascii="Times New Roman" w:hAnsi="Times New Roman" w:cs="Times New Roman" w:hint="eastAsia"/>
          <w:b/>
          <w:bCs/>
        </w:rPr>
        <w:t xml:space="preserve">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 xml:space="preserve">Evaluation metrics such as precision, recall, and average precision can intuitively reflect the performance of the algorithm in the detection process. In the field of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PCK(Percentage of Correct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OKS(Object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Similarity) and AP(Average Precision) calculated by OKS. They have different focuses: PCK counts the proportion of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falling near the real position by setting a pixel distance threshold (e.g., a percentage of the object size or a fixed pixel value as a </w:t>
      </w:r>
      <w:r w:rsidRPr="001B0E19">
        <w:rPr>
          <w:rFonts w:ascii="Times New Roman" w:hAnsi="Times New Roman" w:cs="Times New Roman"/>
        </w:rPr>
        <w:lastRenderedPageBreak/>
        <w:t xml:space="preserve">tolerance range), which intuitively reflects whether the localization accuracy meets the requirements of the application; OKS introduces the object scale and visibility weights, and calculates the normalized distances between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and the real points (taking into account the object size scaling) and assigns lower weights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The lower weight is given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to better fit the actual detection scenarios, e.g., when part of the limb is occluded. AP (Average Precision) is the core index to measure the overall performance of the model, which is used to comprehensively evaluate the detection accuracy of the model for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 xml:space="preserve">correct </w:t>
      </w:r>
      <w:proofErr w:type="spellStart"/>
      <w:r w:rsidR="00043730">
        <w:rPr>
          <w:rFonts w:ascii="Times New Roman" w:hAnsi="Times New Roman" w:cs="Times New Roman" w:hint="eastAsia"/>
        </w:rPr>
        <w:t>keypoints</w:t>
      </w:r>
      <w:proofErr w:type="spellEnd"/>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 xml:space="preserve">PCK represents the proportion of correct </w:t>
      </w:r>
      <w:proofErr w:type="spellStart"/>
      <w:r w:rsidRPr="00043730">
        <w:rPr>
          <w:rFonts w:ascii="Times New Roman" w:hAnsi="Times New Roman" w:cs="Times New Roman"/>
        </w:rPr>
        <w:t>keypoint</w:t>
      </w:r>
      <w:proofErr w:type="spellEnd"/>
      <w:r w:rsidRPr="00043730">
        <w:rPr>
          <w:rFonts w:ascii="Times New Roman" w:hAnsi="Times New Roman" w:cs="Times New Roman"/>
        </w:rPr>
        <w:t xml:space="preserve"> estimation. It computes the proportion of detected </w:t>
      </w:r>
      <w:proofErr w:type="spellStart"/>
      <w:r w:rsidRPr="00043730">
        <w:rPr>
          <w:rFonts w:ascii="Times New Roman" w:hAnsi="Times New Roman" w:cs="Times New Roman"/>
        </w:rPr>
        <w:t>keypoints</w:t>
      </w:r>
      <w:proofErr w:type="spellEnd"/>
      <w:r w:rsidRPr="00043730">
        <w:rPr>
          <w:rFonts w:ascii="Times New Roman" w:hAnsi="Times New Roman" w:cs="Times New Roman"/>
        </w:rPr>
        <w:t xml:space="preserve">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 xml:space="preserve">Object </w:t>
      </w:r>
      <w:proofErr w:type="spellStart"/>
      <w:r>
        <w:rPr>
          <w:rFonts w:ascii="Times New Roman" w:hAnsi="Times New Roman" w:cs="Times New Roman" w:hint="eastAsia"/>
        </w:rPr>
        <w:t>keypoint</w:t>
      </w:r>
      <w:proofErr w:type="spellEnd"/>
      <w:r>
        <w:rPr>
          <w:rFonts w:ascii="Times New Roman" w:hAnsi="Times New Roman" w:cs="Times New Roman" w:hint="eastAsia"/>
        </w:rPr>
        <w:t xml:space="preserve">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proofErr w:type="spellStart"/>
      <w:r>
        <w:rPr>
          <w:rFonts w:ascii="Times New Roman" w:hAnsi="Times New Roman" w:cs="Times New Roman" w:hint="eastAsia"/>
        </w:rPr>
        <w:t>mAP</w:t>
      </w:r>
      <w:proofErr w:type="spellEnd"/>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xml:space="preserve">% of correct </w:t>
            </w:r>
            <w:proofErr w:type="spellStart"/>
            <w:r w:rsidRPr="001E2C42">
              <w:rPr>
                <w:rFonts w:ascii="Times New Roman" w:hAnsi="Times New Roman" w:cs="Times New Roman"/>
              </w:rPr>
              <w:t>keypoints</w:t>
            </w:r>
            <w:proofErr w:type="spellEnd"/>
            <w:r w:rsidRPr="001E2C42">
              <w:rPr>
                <w:rFonts w:ascii="Times New Roman" w:hAnsi="Times New Roman" w:cs="Times New Roman"/>
              </w:rPr>
              <w:t xml:space="preserve">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 xml:space="preserve">Object </w:t>
            </w:r>
            <w:proofErr w:type="spellStart"/>
            <w:r w:rsidRPr="001E2C42">
              <w:rPr>
                <w:rFonts w:ascii="Times New Roman" w:hAnsi="Times New Roman" w:cs="Times New Roman"/>
              </w:rPr>
              <w:t>Keypoint</w:t>
            </w:r>
            <w:proofErr w:type="spellEnd"/>
            <w:r w:rsidRPr="001E2C42">
              <w:rPr>
                <w:rFonts w:ascii="Times New Roman" w:hAnsi="Times New Roman" w:cs="Times New Roman"/>
              </w:rPr>
              <w:t xml:space="preserve">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 xml:space="preserve">Mean error </w:t>
            </w:r>
            <w:r w:rsidRPr="001E2C42">
              <w:rPr>
                <w:rFonts w:ascii="Times New Roman" w:hAnsi="Times New Roman" w:cs="Times New Roman"/>
              </w:rPr>
              <w:lastRenderedPageBreak/>
              <w:t>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w:t>
            </w:r>
            <w:r w:rsidRPr="008312F6">
              <w:rPr>
                <w:rFonts w:ascii="Times New Roman" w:hAnsi="Times New Roman" w:cs="Times New Roman"/>
              </w:rPr>
              <w:lastRenderedPageBreak/>
              <w:t>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proofErr w:type="spellStart"/>
            <w:r>
              <w:rPr>
                <w:rFonts w:ascii="Times New Roman" w:hAnsi="Times New Roman" w:cs="Times New Roman" w:hint="eastAsia"/>
              </w:rPr>
              <w:lastRenderedPageBreak/>
              <w:t>mAP</w:t>
            </w:r>
            <w:proofErr w:type="spellEnd"/>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436F83F" w:rsidR="004E0917" w:rsidRDefault="00DA5074" w:rsidP="00D014D4">
      <w:pPr>
        <w:rPr>
          <w:rFonts w:ascii="Times New Roman" w:hAnsi="Times New Roman" w:cs="Times New Roman"/>
        </w:rPr>
      </w:pPr>
      <w:r w:rsidRPr="00DA5074">
        <w:rPr>
          <w:rFonts w:ascii="Times New Roman" w:hAnsi="Times New Roman" w:cs="Times New Roman"/>
          <w:noProof/>
        </w:rPr>
        <w:drawing>
          <wp:inline distT="0" distB="0" distL="0" distR="0" wp14:anchorId="416F8CED" wp14:editId="37AE48C6">
            <wp:extent cx="5274310" cy="3109595"/>
            <wp:effectExtent l="0" t="0" r="2540" b="0"/>
            <wp:docPr id="678336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109595"/>
                    </a:xfrm>
                    <a:prstGeom prst="rect">
                      <a:avLst/>
                    </a:prstGeom>
                    <a:noFill/>
                    <a:ln>
                      <a:noFill/>
                    </a:ln>
                  </pic:spPr>
                </pic:pic>
              </a:graphicData>
            </a:graphic>
          </wp:inline>
        </w:drawing>
      </w: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P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505C4558"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6. Challenges and Future Directions</w:t>
      </w:r>
    </w:p>
    <w:p w14:paraId="36A92491" w14:textId="77777777" w:rsidR="009E656B" w:rsidRPr="00426CB8" w:rsidRDefault="009E656B" w:rsidP="009E656B">
      <w:pPr>
        <w:rPr>
          <w:rFonts w:ascii="Times New Roman" w:hAnsi="Times New Roman" w:cs="Times New Roman"/>
          <w:b/>
          <w:bCs/>
        </w:rPr>
      </w:pPr>
      <w:r w:rsidRPr="00111FDD">
        <w:rPr>
          <w:rFonts w:ascii="Times New Roman" w:hAnsi="Times New Roman" w:cs="Times New Roman" w:hint="eastAsia"/>
          <w:b/>
          <w:bCs/>
        </w:rPr>
        <w:t>技术发展趋势：无人机多光谱遥感在农业中的应用分为</w:t>
      </w:r>
      <w:r w:rsidRPr="00111FDD">
        <w:rPr>
          <w:rFonts w:ascii="Times New Roman" w:hAnsi="Times New Roman" w:cs="Times New Roman" w:hint="eastAsia"/>
          <w:b/>
          <w:bCs/>
        </w:rPr>
        <w:t>4</w:t>
      </w:r>
      <w:r w:rsidRPr="00111FDD">
        <w:rPr>
          <w:rFonts w:ascii="Times New Roman" w:hAnsi="Times New Roman" w:cs="Times New Roman" w:hint="eastAsia"/>
          <w:b/>
          <w:bCs/>
        </w:rPr>
        <w:t>个阶段，</w:t>
      </w:r>
      <w:r w:rsidRPr="00111FDD">
        <w:rPr>
          <w:rFonts w:ascii="Times New Roman" w:hAnsi="Times New Roman" w:cs="Times New Roman" w:hint="eastAsia"/>
          <w:b/>
          <w:bCs/>
        </w:rPr>
        <w:t>2014-2016</w:t>
      </w:r>
      <w:r w:rsidRPr="00111FDD">
        <w:rPr>
          <w:rFonts w:ascii="Times New Roman" w:hAnsi="Times New Roman" w:cs="Times New Roman" w:hint="eastAsia"/>
          <w:b/>
          <w:bCs/>
        </w:rPr>
        <w:t>年为技术初始应用期（聚焦无人机部署），</w:t>
      </w:r>
      <w:r w:rsidRPr="00111FDD">
        <w:rPr>
          <w:rFonts w:ascii="Times New Roman" w:hAnsi="Times New Roman" w:cs="Times New Roman" w:hint="eastAsia"/>
          <w:b/>
          <w:bCs/>
        </w:rPr>
        <w:t>2015-2017</w:t>
      </w:r>
      <w:r w:rsidRPr="00111FDD">
        <w:rPr>
          <w:rFonts w:ascii="Times New Roman" w:hAnsi="Times New Roman" w:cs="Times New Roman" w:hint="eastAsia"/>
          <w:b/>
          <w:bCs/>
        </w:rPr>
        <w:t>年为数据融合探索期，</w:t>
      </w:r>
      <w:r w:rsidRPr="00111FDD">
        <w:rPr>
          <w:rFonts w:ascii="Times New Roman" w:hAnsi="Times New Roman" w:cs="Times New Roman" w:hint="eastAsia"/>
          <w:b/>
          <w:bCs/>
        </w:rPr>
        <w:t>2018-2019</w:t>
      </w:r>
      <w:r w:rsidRPr="00111FDD">
        <w:rPr>
          <w:rFonts w:ascii="Times New Roman" w:hAnsi="Times New Roman" w:cs="Times New Roman" w:hint="eastAsia"/>
          <w:b/>
          <w:bCs/>
        </w:rPr>
        <w:t>年为系统集成期，</w:t>
      </w:r>
      <w:r w:rsidRPr="00111FDD">
        <w:rPr>
          <w:rFonts w:ascii="Times New Roman" w:hAnsi="Times New Roman" w:cs="Times New Roman" w:hint="eastAsia"/>
          <w:b/>
          <w:bCs/>
        </w:rPr>
        <w:t>2022-2024</w:t>
      </w:r>
      <w:r w:rsidRPr="00111FDD">
        <w:rPr>
          <w:rFonts w:ascii="Times New Roman" w:hAnsi="Times New Roman" w:cs="Times New Roman" w:hint="eastAsia"/>
          <w:b/>
          <w:bCs/>
        </w:rPr>
        <w:t>年进入数字农业融合期，当前研究热点向多技术协同（如</w:t>
      </w:r>
      <w:r w:rsidRPr="00111FDD">
        <w:rPr>
          <w:rFonts w:ascii="Times New Roman" w:hAnsi="Times New Roman" w:cs="Times New Roman" w:hint="eastAsia"/>
          <w:b/>
          <w:bCs/>
        </w:rPr>
        <w:t>AI+</w:t>
      </w:r>
      <w:r w:rsidRPr="00111FDD">
        <w:rPr>
          <w:rFonts w:ascii="Times New Roman" w:hAnsi="Times New Roman" w:cs="Times New Roman" w:hint="eastAsia"/>
          <w:b/>
          <w:bCs/>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All code related to the data collection and visualization is available on GitHub. Additionally, all 402 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lastRenderedPageBreak/>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99D29" w14:textId="77777777" w:rsidR="008E4BE1" w:rsidRDefault="008E4BE1" w:rsidP="005C6646">
      <w:r>
        <w:separator/>
      </w:r>
    </w:p>
  </w:endnote>
  <w:endnote w:type="continuationSeparator" w:id="0">
    <w:p w14:paraId="7AD3C822" w14:textId="77777777" w:rsidR="008E4BE1" w:rsidRDefault="008E4BE1"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CFDB5" w14:textId="77777777" w:rsidR="008E4BE1" w:rsidRDefault="008E4BE1" w:rsidP="005C6646">
      <w:r>
        <w:separator/>
      </w:r>
    </w:p>
  </w:footnote>
  <w:footnote w:type="continuationSeparator" w:id="0">
    <w:p w14:paraId="396078C9" w14:textId="77777777" w:rsidR="008E4BE1" w:rsidRDefault="008E4BE1"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A"/>
    <w:multiLevelType w:val="multilevel"/>
    <w:tmpl w:val="895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37C4"/>
    <w:multiLevelType w:val="multilevel"/>
    <w:tmpl w:val="17DC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35F3D"/>
    <w:multiLevelType w:val="multilevel"/>
    <w:tmpl w:val="EB8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12"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D2B82"/>
    <w:multiLevelType w:val="hybridMultilevel"/>
    <w:tmpl w:val="C72EC03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E8E2E3B"/>
    <w:multiLevelType w:val="multilevel"/>
    <w:tmpl w:val="9E2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A2E0D"/>
    <w:multiLevelType w:val="multilevel"/>
    <w:tmpl w:val="EDFC8E66"/>
    <w:lvl w:ilvl="0">
      <w:start w:val="2"/>
      <w:numFmt w:val="decimal"/>
      <w:lvlText w:val="%1"/>
      <w:lvlJc w:val="left"/>
      <w:pPr>
        <w:ind w:left="430" w:hanging="430"/>
      </w:pPr>
      <w:rPr>
        <w:rFonts w:hint="default"/>
      </w:rPr>
    </w:lvl>
    <w:lvl w:ilvl="1">
      <w:start w:val="4"/>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2"/>
  </w:num>
  <w:num w:numId="2" w16cid:durableId="1810853906">
    <w:abstractNumId w:val="18"/>
  </w:num>
  <w:num w:numId="3" w16cid:durableId="1109739285">
    <w:abstractNumId w:val="6"/>
  </w:num>
  <w:num w:numId="4" w16cid:durableId="527910742">
    <w:abstractNumId w:val="12"/>
  </w:num>
  <w:num w:numId="5" w16cid:durableId="145587775">
    <w:abstractNumId w:val="17"/>
  </w:num>
  <w:num w:numId="6" w16cid:durableId="237640825">
    <w:abstractNumId w:val="20"/>
  </w:num>
  <w:num w:numId="7" w16cid:durableId="399057745">
    <w:abstractNumId w:val="0"/>
  </w:num>
  <w:num w:numId="8" w16cid:durableId="1649016839">
    <w:abstractNumId w:val="4"/>
  </w:num>
  <w:num w:numId="9" w16cid:durableId="1020089637">
    <w:abstractNumId w:val="13"/>
  </w:num>
  <w:num w:numId="10" w16cid:durableId="366225321">
    <w:abstractNumId w:val="8"/>
  </w:num>
  <w:num w:numId="11" w16cid:durableId="419914649">
    <w:abstractNumId w:val="9"/>
  </w:num>
  <w:num w:numId="12" w16cid:durableId="1863663118">
    <w:abstractNumId w:val="14"/>
  </w:num>
  <w:num w:numId="13" w16cid:durableId="1608583809">
    <w:abstractNumId w:val="16"/>
  </w:num>
  <w:num w:numId="14" w16cid:durableId="499199462">
    <w:abstractNumId w:val="11"/>
  </w:num>
  <w:num w:numId="15" w16cid:durableId="675572086">
    <w:abstractNumId w:val="5"/>
  </w:num>
  <w:num w:numId="16" w16cid:durableId="898059435">
    <w:abstractNumId w:val="10"/>
  </w:num>
  <w:num w:numId="17" w16cid:durableId="1372420974">
    <w:abstractNumId w:val="15"/>
  </w:num>
  <w:num w:numId="18" w16cid:durableId="1636254157">
    <w:abstractNumId w:val="7"/>
  </w:num>
  <w:num w:numId="19" w16cid:durableId="1219125331">
    <w:abstractNumId w:val="3"/>
  </w:num>
  <w:num w:numId="20" w16cid:durableId="303505975">
    <w:abstractNumId w:val="1"/>
  </w:num>
  <w:num w:numId="21" w16cid:durableId="8714593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11CC3"/>
    <w:rsid w:val="00015D9D"/>
    <w:rsid w:val="00043730"/>
    <w:rsid w:val="00055D49"/>
    <w:rsid w:val="00056180"/>
    <w:rsid w:val="00094E6A"/>
    <w:rsid w:val="000A1BB3"/>
    <w:rsid w:val="000B6B2F"/>
    <w:rsid w:val="000C264B"/>
    <w:rsid w:val="000C5108"/>
    <w:rsid w:val="000D6FCE"/>
    <w:rsid w:val="000E4849"/>
    <w:rsid w:val="00111FDD"/>
    <w:rsid w:val="00112E6C"/>
    <w:rsid w:val="00125580"/>
    <w:rsid w:val="00143E34"/>
    <w:rsid w:val="00145901"/>
    <w:rsid w:val="0014593C"/>
    <w:rsid w:val="00154A7C"/>
    <w:rsid w:val="00155314"/>
    <w:rsid w:val="00157B3B"/>
    <w:rsid w:val="001638D7"/>
    <w:rsid w:val="00163FBB"/>
    <w:rsid w:val="001650C0"/>
    <w:rsid w:val="00170B4B"/>
    <w:rsid w:val="001856BD"/>
    <w:rsid w:val="0019176C"/>
    <w:rsid w:val="001B0E19"/>
    <w:rsid w:val="001B65C4"/>
    <w:rsid w:val="001C51E3"/>
    <w:rsid w:val="001D6E9C"/>
    <w:rsid w:val="001E2C42"/>
    <w:rsid w:val="002056D9"/>
    <w:rsid w:val="0022392C"/>
    <w:rsid w:val="00252648"/>
    <w:rsid w:val="002913D6"/>
    <w:rsid w:val="002B674F"/>
    <w:rsid w:val="002C213A"/>
    <w:rsid w:val="002E016A"/>
    <w:rsid w:val="002F281D"/>
    <w:rsid w:val="002F4719"/>
    <w:rsid w:val="0032113D"/>
    <w:rsid w:val="00332663"/>
    <w:rsid w:val="00361A12"/>
    <w:rsid w:val="00372D4E"/>
    <w:rsid w:val="003B7E93"/>
    <w:rsid w:val="003C3193"/>
    <w:rsid w:val="003D6EEE"/>
    <w:rsid w:val="003E2362"/>
    <w:rsid w:val="003E62A3"/>
    <w:rsid w:val="003F5973"/>
    <w:rsid w:val="00402A15"/>
    <w:rsid w:val="00426CB8"/>
    <w:rsid w:val="00455C76"/>
    <w:rsid w:val="00464E80"/>
    <w:rsid w:val="00470666"/>
    <w:rsid w:val="004913EE"/>
    <w:rsid w:val="004A24C0"/>
    <w:rsid w:val="004B081B"/>
    <w:rsid w:val="004C08BD"/>
    <w:rsid w:val="004C261A"/>
    <w:rsid w:val="004E0917"/>
    <w:rsid w:val="004E7C4B"/>
    <w:rsid w:val="004F1138"/>
    <w:rsid w:val="004F453D"/>
    <w:rsid w:val="005419AE"/>
    <w:rsid w:val="0057087E"/>
    <w:rsid w:val="00573F02"/>
    <w:rsid w:val="00594651"/>
    <w:rsid w:val="005A7CB6"/>
    <w:rsid w:val="005C6646"/>
    <w:rsid w:val="005C7EA7"/>
    <w:rsid w:val="005D627B"/>
    <w:rsid w:val="005D6286"/>
    <w:rsid w:val="005E08E6"/>
    <w:rsid w:val="005F4FAC"/>
    <w:rsid w:val="0060744B"/>
    <w:rsid w:val="00620C77"/>
    <w:rsid w:val="00641F4D"/>
    <w:rsid w:val="006506AD"/>
    <w:rsid w:val="006506DD"/>
    <w:rsid w:val="006535A5"/>
    <w:rsid w:val="006812F8"/>
    <w:rsid w:val="00684EE7"/>
    <w:rsid w:val="006C04CA"/>
    <w:rsid w:val="006C11E5"/>
    <w:rsid w:val="006D374C"/>
    <w:rsid w:val="006E29E6"/>
    <w:rsid w:val="007145F6"/>
    <w:rsid w:val="00744C93"/>
    <w:rsid w:val="0076497B"/>
    <w:rsid w:val="007707BE"/>
    <w:rsid w:val="0077378B"/>
    <w:rsid w:val="00776F91"/>
    <w:rsid w:val="00796BEE"/>
    <w:rsid w:val="007A040F"/>
    <w:rsid w:val="007D4333"/>
    <w:rsid w:val="007D763F"/>
    <w:rsid w:val="007E153B"/>
    <w:rsid w:val="007E19E2"/>
    <w:rsid w:val="007F4D29"/>
    <w:rsid w:val="00820659"/>
    <w:rsid w:val="008312F6"/>
    <w:rsid w:val="00867631"/>
    <w:rsid w:val="00876AEB"/>
    <w:rsid w:val="00887B8B"/>
    <w:rsid w:val="008A1DD1"/>
    <w:rsid w:val="008C79D1"/>
    <w:rsid w:val="008E4BE1"/>
    <w:rsid w:val="00903D6B"/>
    <w:rsid w:val="00906600"/>
    <w:rsid w:val="009176D2"/>
    <w:rsid w:val="00934D34"/>
    <w:rsid w:val="009658A5"/>
    <w:rsid w:val="00983847"/>
    <w:rsid w:val="009A4AB1"/>
    <w:rsid w:val="009D086C"/>
    <w:rsid w:val="009E05DC"/>
    <w:rsid w:val="009E656B"/>
    <w:rsid w:val="00A06204"/>
    <w:rsid w:val="00A15FFD"/>
    <w:rsid w:val="00A23D8A"/>
    <w:rsid w:val="00A23F6D"/>
    <w:rsid w:val="00A24CA8"/>
    <w:rsid w:val="00A4400D"/>
    <w:rsid w:val="00A46748"/>
    <w:rsid w:val="00A92D86"/>
    <w:rsid w:val="00A93C1B"/>
    <w:rsid w:val="00A96254"/>
    <w:rsid w:val="00AA0A01"/>
    <w:rsid w:val="00AA32F0"/>
    <w:rsid w:val="00AB1282"/>
    <w:rsid w:val="00AE1927"/>
    <w:rsid w:val="00B13C10"/>
    <w:rsid w:val="00B21CF3"/>
    <w:rsid w:val="00B27B9E"/>
    <w:rsid w:val="00B31792"/>
    <w:rsid w:val="00B33262"/>
    <w:rsid w:val="00B355CA"/>
    <w:rsid w:val="00BB30D4"/>
    <w:rsid w:val="00BC78B7"/>
    <w:rsid w:val="00BE0DB3"/>
    <w:rsid w:val="00BE4447"/>
    <w:rsid w:val="00BF1C99"/>
    <w:rsid w:val="00C11174"/>
    <w:rsid w:val="00C33D5E"/>
    <w:rsid w:val="00C50D01"/>
    <w:rsid w:val="00C571D9"/>
    <w:rsid w:val="00C73058"/>
    <w:rsid w:val="00C90B2E"/>
    <w:rsid w:val="00C974B8"/>
    <w:rsid w:val="00CA048E"/>
    <w:rsid w:val="00CB1545"/>
    <w:rsid w:val="00CD1861"/>
    <w:rsid w:val="00CD4B25"/>
    <w:rsid w:val="00D014D4"/>
    <w:rsid w:val="00D164E6"/>
    <w:rsid w:val="00D3501B"/>
    <w:rsid w:val="00D37D01"/>
    <w:rsid w:val="00D810FB"/>
    <w:rsid w:val="00D846EB"/>
    <w:rsid w:val="00D87E2F"/>
    <w:rsid w:val="00D94D89"/>
    <w:rsid w:val="00D950A4"/>
    <w:rsid w:val="00DA5074"/>
    <w:rsid w:val="00DA542D"/>
    <w:rsid w:val="00DB437B"/>
    <w:rsid w:val="00DE3372"/>
    <w:rsid w:val="00DE4428"/>
    <w:rsid w:val="00DE546D"/>
    <w:rsid w:val="00DF12F6"/>
    <w:rsid w:val="00DF17B3"/>
    <w:rsid w:val="00DF405D"/>
    <w:rsid w:val="00E0114A"/>
    <w:rsid w:val="00E071FE"/>
    <w:rsid w:val="00E139F0"/>
    <w:rsid w:val="00E31055"/>
    <w:rsid w:val="00E61008"/>
    <w:rsid w:val="00E62CA7"/>
    <w:rsid w:val="00EA1139"/>
    <w:rsid w:val="00EA16A4"/>
    <w:rsid w:val="00EA1EA1"/>
    <w:rsid w:val="00EC3ADF"/>
    <w:rsid w:val="00EC4F2C"/>
    <w:rsid w:val="00ED1CA6"/>
    <w:rsid w:val="00ED2854"/>
    <w:rsid w:val="00F033E4"/>
    <w:rsid w:val="00F2352C"/>
    <w:rsid w:val="00F4744A"/>
    <w:rsid w:val="00F6204A"/>
    <w:rsid w:val="00F6531A"/>
    <w:rsid w:val="00F75BBC"/>
    <w:rsid w:val="00F7698F"/>
    <w:rsid w:val="00F804E1"/>
    <w:rsid w:val="00F80608"/>
    <w:rsid w:val="00FB7B86"/>
    <w:rsid w:val="00FC0BAF"/>
    <w:rsid w:val="00FC7A63"/>
    <w:rsid w:val="00FD4FC8"/>
    <w:rsid w:val="00FE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11</Pages>
  <Words>3438</Words>
  <Characters>10454</Characters>
  <Application>Microsoft Office Word</Application>
  <DocSecurity>0</DocSecurity>
  <Lines>298</Lines>
  <Paragraphs>169</Paragraphs>
  <ScaleCrop>false</ScaleCrop>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158</cp:revision>
  <dcterms:created xsi:type="dcterms:W3CDTF">2025-05-24T01:14:00Z</dcterms:created>
  <dcterms:modified xsi:type="dcterms:W3CDTF">2025-11-24T15:55:00Z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