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Учреждение образования «Белорусский государственный университет</w:t>
        <w:br/>
        <w:t>информатики и радиоэлектроники»</w:t>
      </w:r>
    </w:p>
    <w:p>
      <w:pPr>
        <w:pStyle w:val="Normal"/>
        <w:spacing w:lineRule="auto" w:line="276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 компьютерного проектирования</w:t>
        <w:br/>
        <w:t>Кафедра проектирования информационно-компьютерных систем</w:t>
        <w:br/>
        <w:t>Дисциплина «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Мобильные вычислительные системы</w:t>
      </w:r>
      <w:r>
        <w:rPr>
          <w:rFonts w:cs="Times New Roman"/>
          <w:sz w:val="28"/>
          <w:szCs w:val="28"/>
        </w:rPr>
        <w:t>»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tbl>
      <w:tblPr>
        <w:tblW w:w="934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4"/>
        <w:gridCol w:w="4810"/>
      </w:tblGrid>
      <w:tr>
        <w:trPr/>
        <w:tc>
          <w:tcPr>
            <w:tcW w:w="453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481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right="0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«К защите допустить»</w:t>
            </w:r>
          </w:p>
          <w:p>
            <w:pPr>
              <w:pStyle w:val="Normal"/>
              <w:spacing w:lineRule="auto" w:line="276" w:before="0" w:after="0"/>
              <w:ind w:left="0" w:right="0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Руководитель курсового проекта</w:t>
            </w:r>
          </w:p>
          <w:p>
            <w:pPr>
              <w:pStyle w:val="Normal"/>
              <w:spacing w:lineRule="auto" w:line="276" w:before="0" w:after="0"/>
              <w:ind w:left="0" w:right="0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канд. техн. наук, </w:t>
            </w: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доцент</w:t>
            </w:r>
          </w:p>
          <w:p>
            <w:pPr>
              <w:pStyle w:val="Normal"/>
              <w:spacing w:lineRule="auto" w:line="276" w:before="0" w:after="0"/>
              <w:ind w:left="0" w:right="0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___________</w:t>
            </w: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В. С. Колбун</w:t>
            </w:r>
          </w:p>
          <w:p>
            <w:pPr>
              <w:pStyle w:val="Normal"/>
              <w:spacing w:lineRule="auto" w:line="276" w:before="0" w:after="0"/>
              <w:ind w:left="0" w:right="0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____.____.2020</w:t>
            </w:r>
          </w:p>
        </w:tc>
      </w:tr>
    </w:tbl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ПОЯСНИТЕЛЬНАЯ ЗАПИСКА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 курсовому проекту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тему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МОБИЛЬНЫЙ ТЕПЛОВИЗОР НА БАЗЕ МИКРОКОНТРОЛЛЕРНОГО ЯДРА ARM CORTEX-M4 С WIFI-КАНАЛОМ СВЯЗИ</w:t>
        <w:br/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БГУИР КП 1-39 03 02 079 ПЗ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1" w:header="0" w:top="1134" w:footer="964" w:bottom="153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Руководители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column"/>
      </w:r>
      <w:r>
        <w:rPr>
          <w:rFonts w:cs="Times New Roman"/>
          <w:sz w:val="28"/>
          <w:szCs w:val="28"/>
        </w:rPr>
        <w:t>А. В. Синило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О. Ч. Ролич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 С. Колбун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cols w:num="2" w:space="45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t>Минск 2020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formProt w:val="false"/>
          <w:textDirection w:val="lrTb"/>
          <w:docGrid w:type="default" w:linePitch="360" w:charSpace="0"/>
        </w:sectPr>
      </w:pPr>
    </w:p>
    <w:p>
      <w:pPr>
        <w:pStyle w:val="Heading1"/>
        <w:keepNext w:val="false"/>
        <w:numPr>
          <w:ilvl w:val="0"/>
          <w:numId w:val="5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bookmarkStart w:id="0" w:name="__RefHeading___Toc7311_3217329391"/>
      <w:bookmarkEnd w:id="0"/>
      <w:r>
        <w:rPr>
          <w:rFonts w:cs="Times New Roman" w:ascii="Times New Roman" w:hAnsi="Times New Roman"/>
          <w:b/>
          <w:bCs/>
          <w:sz w:val="32"/>
          <w:szCs w:val="32"/>
        </w:rPr>
        <w:t>СОДЕРЖАНИЕ</w:t>
      </w:r>
    </w:p>
    <w:p>
      <w:pPr>
        <w:pStyle w:val="UserIndex1"/>
        <w:rPr/>
      </w:pPr>
      <w:r>
        <w:fldChar w:fldCharType="begin"/>
      </w:r>
      <w:r>
        <w:rPr/>
        <w:instrText> TOC \f "A" \t "Heading 1,1,Heading 2,1" </w:instrText>
      </w:r>
      <w:r>
        <w:rPr/>
        <w:fldChar w:fldCharType="separate"/>
      </w:r>
      <w:r>
        <w:rPr/>
        <w:t>ВВЕДЕНИЕ</w:t>
        <w:tab/>
        <w:t>6</w:t>
      </w:r>
    </w:p>
    <w:p>
      <w:pPr>
        <w:pStyle w:val="UserIndex1"/>
        <w:rPr/>
      </w:pPr>
      <w:r>
        <w:rPr/>
        <w:t>1 Общетехническое обоснование разработки прибора</w:t>
        <w:tab/>
        <w:t>7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/>
        <w:t>1.1 Анализ исходных данных</w:t>
        <w:tab/>
        <w:t>7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/>
        <w:t>1.2 Теоретические сведения и принципы функционирования отдельных узлов прибора</w:t>
        <w:tab/>
        <w:t>8</w:t>
      </w:r>
    </w:p>
    <w:p>
      <w:pPr>
        <w:pStyle w:val="UserIndex3"/>
        <w:tabs>
          <w:tab w:val="clear" w:pos="8788"/>
          <w:tab w:val="right" w:pos="9354" w:leader="dot"/>
        </w:tabs>
        <w:rPr/>
      </w:pPr>
      <w:r>
        <w:rPr/>
        <w:t>1.2.1 Обзор принципов действия, структурных решений и микропроцессорной базы современных тепловизоров</w:t>
        <w:tab/>
        <w:t>8</w:t>
      </w:r>
    </w:p>
    <w:p>
      <w:pPr>
        <w:pStyle w:val="UserIndex3"/>
        <w:tabs>
          <w:tab w:val="clear" w:pos="8788"/>
          <w:tab w:val="right" w:pos="9354" w:leader="dot"/>
        </w:tabs>
        <w:rPr/>
      </w:pPr>
      <w:r>
        <w:rPr/>
        <w:t xml:space="preserve">1.2.4 Видеокодеки </w:t>
      </w:r>
      <w:r>
        <w:rPr>
          <w:i/>
          <w:iCs/>
        </w:rPr>
        <w:t>H264, H265, VP9</w:t>
      </w:r>
      <w:r>
        <w:rPr>
          <w:i/>
          <w:iCs/>
        </w:rPr>
        <w:t>, AV1</w:t>
      </w:r>
      <w:r>
        <w:rPr/>
        <w:tab/>
        <w:t>10</w:t>
      </w:r>
    </w:p>
    <w:p>
      <w:pPr>
        <w:pStyle w:val="UserIndex1"/>
        <w:rPr/>
      </w:pPr>
      <w:r>
        <w:rPr/>
        <w:t>2 Разработка структурной электрической схемы мобильного тепловизора</w:t>
        <w:tab/>
        <w:t>11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>2.1</w:t>
      </w:r>
      <w:r>
        <w:rPr/>
        <w:t xml:space="preserve"> Обоснование базовых блоков структурной схемы тепловизора</w:t>
        <w:tab/>
        <w:t>11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/>
        <w:t>2.2 Обоснование связей структурной схемы тепловизора</w:t>
        <w:tab/>
        <w:t>11</w:t>
      </w:r>
    </w:p>
    <w:p>
      <w:pPr>
        <w:pStyle w:val="UserIndex1"/>
        <w:rPr/>
      </w:pPr>
      <w:r>
        <w:rPr/>
        <w:t>3 Разработка принципиальной электрической схемы тепловизора</w:t>
        <w:tab/>
        <w:t>12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 xml:space="preserve">3.1 </w:t>
      </w:r>
      <w:r>
        <w:rPr/>
        <w:t>Обоснование выбора САПР для разработки принципиальной схемы</w:t>
        <w:tab/>
        <w:t>12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>3.2</w:t>
      </w:r>
      <w:r>
        <w:rPr/>
        <w:t xml:space="preserve"> Описание используемых библиотечных элементов и процесса их создания</w:t>
        <w:tab/>
        <w:t>12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>3.3</w:t>
      </w:r>
      <w:r>
        <w:rPr/>
        <w:t xml:space="preserve"> Обоснование выбора базовых компонентов принципиальной схемы тепловизора</w:t>
        <w:tab/>
        <w:t>12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 xml:space="preserve">3.4 </w:t>
      </w:r>
      <w:r>
        <w:rPr/>
        <w:t>Обоснование связей принципиальной электрической схемы тепловизора</w:t>
        <w:tab/>
        <w:t>12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>3.5</w:t>
      </w:r>
      <w:r>
        <w:rPr/>
        <w:t xml:space="preserve"> Анализ и обоснование принципиальной схемы зарядки аккумулятора</w:t>
        <w:tab/>
        <w:t>12</w:t>
      </w:r>
    </w:p>
    <w:p>
      <w:pPr>
        <w:pStyle w:val="UserIndex1"/>
        <w:rPr/>
      </w:pPr>
      <w:r>
        <w:rPr/>
        <w:t>4 Разработка модели и алгоритма функционирования тепловизора</w:t>
        <w:tab/>
        <w:t>13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>4.1</w:t>
      </w:r>
      <w:r>
        <w:rPr/>
        <w:t xml:space="preserve"> Реализация алгоритмов наложения цветовой палитры на яркостную матрицу</w:t>
        <w:tab/>
        <w:t>13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 xml:space="preserve">4.2 </w:t>
      </w:r>
      <w:r>
        <w:rPr/>
        <w:t>Реализация алгоритмов обработки и визуализации кадров</w:t>
        <w:tab/>
        <w:t>13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 xml:space="preserve">4.3 </w:t>
      </w:r>
      <w:r>
        <w:rPr/>
        <w:t>Разработка диаграммы состояний тепловизора</w:t>
        <w:tab/>
        <w:t>13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>4.4</w:t>
      </w:r>
      <w:r>
        <w:rPr/>
        <w:t xml:space="preserve"> Разработка схемы алгоритма функционирования тепловизора</w:t>
        <w:tab/>
        <w:t>13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 xml:space="preserve">4.5 </w:t>
      </w:r>
      <w:r>
        <w:rPr/>
        <w:t>Разработка пользовательского интерфейса приложения для работы с устройством</w:t>
        <w:tab/>
        <w:t>13</w:t>
      </w:r>
    </w:p>
    <w:p>
      <w:pPr>
        <w:pStyle w:val="UserIndex1"/>
        <w:rPr/>
      </w:pPr>
      <w:r>
        <w:rPr/>
        <w:t>5 Разработка конструкции проектируемого прибора</w:t>
        <w:tab/>
        <w:t>14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>5.1</w:t>
      </w:r>
      <w:r>
        <w:rPr/>
        <w:t xml:space="preserve"> Выбор и обоснование элементной базы.</w:t>
        <w:tab/>
        <w:t>14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>5.2</w:t>
      </w:r>
      <w:r>
        <w:rPr/>
        <w:t xml:space="preserve"> Выбор и обоснование конструктивных элементов и установочных изделий.</w:t>
        <w:tab/>
        <w:t>14</w:t>
      </w:r>
    </w:p>
    <w:p>
      <w:pPr>
        <w:pStyle w:val="UserIndex1"/>
        <w:rPr/>
      </w:pPr>
      <w:r>
        <w:rPr/>
        <w:t>6 Расчёт конструктивно-технологических параметров проектируемого прибора</w:t>
        <w:tab/>
        <w:t>15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>6.1</w:t>
      </w:r>
      <w:r>
        <w:rPr/>
        <w:t xml:space="preserve"> Проектирование печатного модуля</w:t>
        <w:tab/>
        <w:t>15</w:t>
      </w:r>
    </w:p>
    <w:p>
      <w:pPr>
        <w:pStyle w:val="UserIndex3"/>
        <w:tabs>
          <w:tab w:val="clear" w:pos="8788"/>
          <w:tab w:val="right" w:pos="9354" w:leader="dot"/>
        </w:tabs>
        <w:rPr/>
      </w:pPr>
      <w:r>
        <w:rPr/>
        <w:t>6.1.1 Выбор типа конструкции печатной платы, класса точности и шага координатной сетки</w:t>
        <w:tab/>
        <w:t>15</w:t>
      </w:r>
    </w:p>
    <w:p>
      <w:pPr>
        <w:pStyle w:val="UserIndex3"/>
        <w:tabs>
          <w:tab w:val="clear" w:pos="8788"/>
          <w:tab w:val="right" w:pos="9354" w:leader="dot"/>
        </w:tabs>
        <w:rPr/>
      </w:pPr>
      <w:r>
        <w:rPr/>
        <w:t>6.1.2 Выбор и обоснование метода изготовления электронного модуля</w:t>
        <w:tab/>
        <w:t>15</w:t>
      </w:r>
    </w:p>
    <w:p>
      <w:pPr>
        <w:pStyle w:val="UserIndex3"/>
        <w:tabs>
          <w:tab w:val="clear" w:pos="8788"/>
          <w:tab w:val="right" w:pos="9354" w:leader="dot"/>
        </w:tabs>
        <w:rPr/>
      </w:pPr>
      <w:r>
        <w:rPr/>
        <w:t>6.1.3 Расчёт конструктивно-технологических параметров электронного модуля</w:t>
        <w:tab/>
        <w:t>15</w:t>
      </w:r>
    </w:p>
    <w:p>
      <w:pPr>
        <w:pStyle w:val="UserIndex2"/>
        <w:tabs>
          <w:tab w:val="clear" w:pos="9071"/>
          <w:tab w:val="right" w:pos="9354" w:leader="dot"/>
        </w:tabs>
        <w:rPr/>
      </w:pPr>
      <w:r>
        <w:rPr>
          <w:i w:val="false"/>
        </w:rPr>
        <w:t>6.2</w:t>
      </w:r>
      <w:r>
        <w:rPr/>
        <w:t xml:space="preserve"> Выбор и обоснование материалов конструкции и защитных покрытий, маркировки деталей и сборочных единиц</w:t>
        <w:tab/>
        <w:t>15</w:t>
      </w:r>
    </w:p>
    <w:p>
      <w:pPr>
        <w:pStyle w:val="UserIndex1"/>
        <w:rPr/>
      </w:pPr>
      <w:r>
        <w:rPr>
          <w:i w:val="false"/>
        </w:rPr>
        <w:t>7</w:t>
      </w:r>
      <w:r>
        <w:rPr>
          <w:i w:val="false"/>
        </w:rPr>
        <w:t xml:space="preserve"> </w:t>
      </w:r>
      <w:r>
        <w:rPr/>
        <w:t>Применение средств автоматизированного проектирования при разработке прибора</w:t>
        <w:tab/>
        <w:t>16</w:t>
      </w:r>
    </w:p>
    <w:p>
      <w:pPr>
        <w:pStyle w:val="UserIndex1"/>
        <w:rPr/>
      </w:pPr>
      <w:r>
        <w:rPr/>
        <w:t>Заключение</w:t>
        <w:tab/>
        <w:t>17</w:t>
      </w:r>
    </w:p>
    <w:p>
      <w:pPr>
        <w:pStyle w:val="UserIndex1"/>
        <w:rPr/>
      </w:pPr>
      <w:r>
        <w:rPr/>
        <w:t>С</w:t>
      </w:r>
      <w:r>
        <w:rPr/>
        <w:t>писок использованных источников</w:t>
        <w:tab/>
        <w:t>18</w:t>
      </w:r>
    </w:p>
    <w:p>
      <w:pPr>
        <w:pStyle w:val="UserIndex1"/>
        <w:rPr/>
      </w:pPr>
      <w:r>
        <w:rPr/>
        <w:t>П</w:t>
      </w:r>
      <w:r>
        <w:rPr/>
        <w:t>риложение А (обязательное). Визуализированная трёхмерная модель печатной платы</w:t>
        <w:tab/>
        <w:t>19</w:t>
      </w:r>
    </w:p>
    <w:p>
      <w:pPr>
        <w:pStyle w:val="UserIndex1"/>
        <w:rPr/>
      </w:pPr>
      <w:r>
        <w:rPr/>
        <w:t>П</w:t>
      </w:r>
      <w:r>
        <w:rPr/>
        <w:t>риложение Б (обязательное). Перечень элементов</w:t>
        <w:tab/>
        <w:t>20</w:t>
      </w:r>
    </w:p>
    <w:p>
      <w:pPr>
        <w:pStyle w:val="UserIndex1"/>
        <w:rPr/>
      </w:pPr>
      <w:r>
        <w:rPr/>
        <w:t>П</w:t>
      </w:r>
      <w:r>
        <w:rPr/>
        <w:t>риложение В (обязательное) Ведомость документов</w:t>
        <w:tab/>
        <w:t>21</w:t>
      </w:r>
      <w:r>
        <w:rPr/>
        <w:fldChar w:fldCharType="end"/>
      </w:r>
    </w:p>
    <w:p>
      <w:pPr>
        <w:pStyle w:val="Normal"/>
        <w:spacing w:lineRule="auto" w:line="276"/>
        <w:ind w:left="0" w:right="0" w:hanging="0"/>
        <w:rPr>
          <w:rFonts w:ascii="Times New Roman" w:hAnsi="Times New Roman" w:cs="Times New Roman"/>
          <w:sz w:val="28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numPr>
          <w:ilvl w:val="0"/>
          <w:numId w:val="5"/>
        </w:numPr>
        <w:spacing w:lineRule="auto" w:line="276"/>
        <w:rPr>
          <w:rFonts w:ascii="Times New Roman" w:hAnsi="Times New Roman" w:cs="Times New Roman"/>
          <w:b/>
          <w:b/>
          <w:sz w:val="32"/>
        </w:rPr>
      </w:pPr>
      <w:bookmarkStart w:id="1" w:name="__RefHeading___Toc7329_3217329391"/>
      <w:bookmarkEnd w:id="1"/>
      <w:r>
        <w:rPr>
          <w:sz w:val="30"/>
          <w:szCs w:val="30"/>
        </w:rPr>
        <w:t>ВВЕДЕНИЕ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Первые компьютеры появились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уже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>в середине прошлого столетия. Они были настолько огромными, что занимали несколько комнат. Несмотря на столь большие размеры, их вычислительные мощности оставляли желать лучшего. Однако даже с учётом всех недостатков, вычислительные устройства тех лет справлялись со своими задачами намного быстрее человека.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С тех пор электроника прошла длинный путь развития.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Постепенно  транзисторы – основа практически всех цифровых микросхем – становились меньше и дешевле. Согласно законам физики, с уменьшением размеров транзисторов сокращалась и мощность, требуемая для их работы. Логическим завершением процесса повсеместной миниатюризации электронных компонентов стало создание интегральных микросхем – компактных устройств, объединявших в себе большое количество элементов. Вместо проводов для соединения микросхем стали использовать печатные платы с контактными площадками и дорожками. Вскоре обнаружилась проблема: микросхемы могли выполнять только одну функцию. Для модификации алгоритма работы электронного устройства приходилось перепроектировать всю микросхему, что занимало очень много времени и стоило больших денег.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Решением проблемы стало изобретение микропроцессоров – программируемых интегральных микросхем, исполняющих инструкции из заранее определённого набора. Теперь для изменения логики работы устройства достаточно было изменить программный код. Позже появились устройства, объединившие в себе микропроцессор, память и часто используемую периферию (например, АЦП, интерфейсы 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>I2C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, 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>SPI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т. д.) – микроконтроллеры. При этом микропроцессоры не вышли из употребления, а продолжают использоваться там, где нужны значительные объёмы памяти и вычислительные мощности, поскольку существуют физические ограничения на размер кристалла, из-за которых невозможно поместить всё в один чип.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В наши дни микроконтроллеры можно встретить повсеместно: в бытовой технике, в автоматах по продаже напитков, в спутниках, электронных термометрах, кондиционерах, тепловизорах и т. д.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В рамках данного проекта будет разработана конструкторская документация для компактного мобильного тепловизора, передающего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на мобильное устройство информацию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о распределении температур в его поле зрения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 xml:space="preserve">.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Для передачи будет использоваться технология 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 xml:space="preserve">Wi-Fi.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>После приёма данные будут обработаны на мобильном устройстве и отображены на экране. Такой подход позволяет сэкономить на дисплее для тепловизора.</w:t>
      </w:r>
      <w:r>
        <w:br w:type="page"/>
      </w:r>
    </w:p>
    <w:p>
      <w:pPr>
        <w:pStyle w:val="Heading2"/>
        <w:numPr>
          <w:ilvl w:val="1"/>
          <w:numId w:val="4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bookmarkStart w:id="2" w:name="__RefHeading___Toc530_3217329391"/>
      <w:bookmarkEnd w:id="2"/>
      <w:r>
        <w:rPr/>
        <w:t xml:space="preserve">1 </w:t>
      </w:r>
      <w:r>
        <w:rPr/>
        <w:t>О</w:t>
      </w:r>
      <w:r>
        <w:rPr/>
        <w:t>бщетехническое обоснование разработки прибора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3" w:name="__RefHeading___Toc532_3217329391"/>
      <w:bookmarkEnd w:id="3"/>
      <w:r>
        <w:rPr/>
        <w:t>1.1 Анализ исходных данных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Назначение устройства – получение информации о распределении температур предметов в поле зрения тепловизора с последующим отображением на экране. На сегодняшний день практически у каждого человека есть смартфон. Поэтому в целях уменьшения размеров и снижения стоимости тепловизор не будет оборудован экраном для вывода информации, а будет передавать данные по </w:t>
      </w:r>
      <w:r>
        <w:rPr>
          <w:i/>
          <w:iCs/>
          <w:u w:val="none"/>
        </w:rPr>
        <w:t>Wi-Fi</w:t>
      </w:r>
      <w:r>
        <w:rPr>
          <w:u w:val="none"/>
        </w:rPr>
        <w:t xml:space="preserve"> на мобильное устройство пользователя с установленным на него приложением. Данное приложение будет производить обработку полученных от тепловизора данных и их отображение с использованием выбранной цветовой схемы и с учётом установленного диапазона температур.</w:t>
      </w:r>
      <w:r>
        <w:rPr>
          <w:rFonts w:cs="Times New Roman"/>
          <w:b/>
          <w:sz w:val="32"/>
          <w:u w:val="none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u w:val="none"/>
        </w:rPr>
        <w:t>Также возможна работа устройства в связке с компьютером, а не только с мобильными устройствами.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>В число требований к прибору входят: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питание от аккумулятора напряжением 3,6 В;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потребляемый ток не более 150 мА;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возможность зарядки аккумулятора через порт micoUSB;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габаритные размеры не более 100 x 80 x 40 мм;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общая масса устройства не более 0,3 кг;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надёжность по ГОСТ</w:t>
      </w:r>
      <w:r>
        <w:rPr>
          <w:i w:val="false"/>
          <w:iCs w:val="false"/>
          <w:sz w:val="28"/>
          <w:szCs w:val="28"/>
          <w:u w:val="none"/>
        </w:rPr>
        <w:t xml:space="preserve"> 27.003-90.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u w:val="none"/>
          <w:lang w:val="ru-RU" w:eastAsia="en-US" w:bidi="ar-SA"/>
        </w:rPr>
        <w:t xml:space="preserve">Требуемое напряжение обеспечивают только литий-ионные и литий-полимерные аккумуляторы. Выбор остановился на литий-полимерном из-за его меньшей массы и меньшей толщины по сравнению с литий-ионным. Конечно, можно было использовать для питания устройства 3 последовательно подключённых никель-металл-гидридных аккумулятора. Однако в таком случае габариты и масса устройства вряд ли вписались бы в требования. </w:t>
      </w:r>
      <w:r>
        <w:rPr/>
        <w:t xml:space="preserve">Все остальные компоненты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прибора имеют небольшие массу и размеры, поэтому выбор аккумулятора является определяющим.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u w:val="none"/>
          <w:lang w:val="ru-RU" w:eastAsia="en-US" w:bidi="ar-SA"/>
        </w:rPr>
        <w:t>Различия между типами аккумуляторов, их преимущества и недостатки, а также принципы работы всех составных частей прибора подробно описаны в подразделе 1.2 пояснительной записки.</w:t>
      </w:r>
      <w:r>
        <w:br w:type="page"/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4" w:name="__RefHeading___Toc534_3217329391"/>
      <w:bookmarkEnd w:id="4"/>
      <w:r>
        <w:rPr/>
        <w:t>1.2 Теоретические сведения и принципы функционирования отдельных узлов прибора</w:t>
      </w:r>
    </w:p>
    <w:p>
      <w:pPr>
        <w:pStyle w:val="Heading4"/>
        <w:keepNext w:val="true"/>
        <w:widowControl/>
        <w:numPr>
          <w:ilvl w:val="3"/>
          <w:numId w:val="3"/>
        </w:numPr>
        <w:suppressAutoHyphens w:val="false"/>
        <w:bidi w:val="0"/>
        <w:spacing w:lineRule="auto" w:line="276" w:before="0" w:after="280"/>
        <w:ind w:left="1361" w:right="0" w:hanging="624"/>
        <w:jc w:val="left"/>
        <w:outlineLvl w:val="3"/>
        <w:rPr>
          <w:color w:val="000000"/>
          <w:sz w:val="27"/>
          <w:szCs w:val="27"/>
          <w:u w:val="single"/>
        </w:rPr>
      </w:pPr>
      <w:bookmarkStart w:id="5" w:name="__RefHeading___Toc536_3217329391"/>
      <w:bookmarkEnd w:id="5"/>
      <w:r>
        <w:rPr>
          <w:b/>
          <w:bCs/>
        </w:rPr>
        <w:t>1.2.1</w:t>
      </w:r>
      <w:r>
        <w:rPr/>
        <w:t xml:space="preserve"> Обзор принципов действия, структурных решений и</w:t>
        <w:br/>
        <w:t>микропроцессорной базы современных тепловизоров</w:t>
      </w:r>
    </w:p>
    <w:p>
      <w:pPr>
        <w:pStyle w:val="TextBody"/>
        <w:rPr>
          <w:color w:val="000000"/>
          <w:sz w:val="27"/>
          <w:szCs w:val="27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Т</w:t>
      </w:r>
      <w:r>
        <w:rPr/>
        <w:t xml:space="preserve">епловизор – специальный прибор, который позволяет видеть тепловое (инфракрасное) излучение окружающих объектов. Стоит отметить, что у бесконтактных термометров точность измерения температуры в отдельной точке обычно выше, чем у тепловизоров.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С помощью тепловизора в</w:t>
      </w:r>
      <w:r>
        <w:rPr/>
        <w:t xml:space="preserve">озможно создавать тепловые изображения,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по</w:t>
      </w:r>
      <w:r>
        <w:rPr/>
        <w:t xml:space="preserve"> которым можно получить наглядное представление о градиенте температур между разными объектами.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Каждому</w:t>
      </w:r>
      <w:r>
        <w:rPr/>
        <w:t xml:space="preserve"> температурному диапазону соответствует определённый цвет изображения. Ч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асто </w:t>
      </w:r>
      <w:r>
        <w:rPr/>
        <w:t xml:space="preserve">используют цветовую схему, при которой низким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температурам</w:t>
      </w:r>
      <w:r>
        <w:rPr/>
        <w:t xml:space="preserve"> соответствуют синий и чёрный, а высоким – жёлтый, оранжевый и красный цвета.</w:t>
      </w:r>
    </w:p>
    <w:p>
      <w:pPr>
        <w:pStyle w:val="TextBody"/>
        <w:rPr>
          <w:color w:val="000000"/>
          <w:sz w:val="27"/>
          <w:szCs w:val="27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Главные компоненты тепловизора – </w:t>
      </w:r>
      <w:r>
        <w:rPr/>
        <w:t>тепловизионная матрица и объектив со специальной линзой из германи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я или других материалов</w:t>
      </w:r>
      <w:r>
        <w:rPr/>
        <w:t>, прозрачных для инфракрасного излучения. Обычное стекло не подходит для линзы, так как оно не пропускает инфракрасное излучение</w:t>
      </w:r>
      <w:r>
        <w:rPr>
          <w:color w:val="000000"/>
          <w:sz w:val="27"/>
          <w:szCs w:val="27"/>
        </w:rPr>
        <w:t>.</w:t>
      </w:r>
    </w:p>
    <w:p>
      <w:pPr>
        <w:pStyle w:val="TextBody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Большинство современных тепловизоров основаны на микроболометрических датчиках. Микроболометр – сенсор, изменяющий сопротивление в зависимости от температуры. Улавливая эти изменения, электронная схема формирует выходной сигнал, представляющий собой диаграмму распределения температур по сцене. Для этого на матрицу периодически подаётся ток смещения и измеряется величина полученного напряжения. Наиболее распространённым материалом для изготовления болометрических детекторов в настоящее время является поликристаллическая окись ванадия.</w:t>
      </w:r>
    </w:p>
    <w:p>
      <w:pPr>
        <w:pStyle w:val="TextBody"/>
        <w:rPr>
          <w:color w:val="000000"/>
          <w:sz w:val="27"/>
          <w:szCs w:val="27"/>
        </w:rPr>
      </w:pPr>
      <w:r>
        <w:rPr>
          <w:rFonts w:eastAsia="Calibri" w:cs=""/>
          <w:color w:val="000000"/>
          <w:kern w:val="0"/>
          <w:sz w:val="27"/>
          <w:szCs w:val="27"/>
          <w:lang w:val="ru-RU" w:eastAsia="en-US" w:bidi="ar-SA"/>
        </w:rPr>
        <w:t>М</w:t>
      </w:r>
      <w:r>
        <w:rPr>
          <w:color w:val="000000"/>
          <w:sz w:val="27"/>
          <w:szCs w:val="27"/>
        </w:rPr>
        <w:t xml:space="preserve">икроболометрические матрицы имеют существенный недостаток – высокую стоимость. Поэтому для любительских целей лучше подойдёт матрица на основе термостолбиков (англ. </w:t>
      </w:r>
      <w:r>
        <w:rPr>
          <w:i/>
          <w:iCs/>
          <w:color w:val="000000"/>
          <w:sz w:val="27"/>
          <w:szCs w:val="27"/>
        </w:rPr>
        <w:t>thermopile</w:t>
      </w:r>
      <w:r>
        <w:rPr>
          <w:color w:val="000000"/>
          <w:sz w:val="27"/>
          <w:szCs w:val="27"/>
        </w:rPr>
        <w:t>).</w:t>
      </w:r>
    </w:p>
    <w:p>
      <w:pPr>
        <w:pStyle w:val="TextBody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Heading4"/>
        <w:ind w:left="1247" w:right="0" w:hanging="539"/>
        <w:rPr>
          <w:color w:val="000000"/>
          <w:sz w:val="27"/>
          <w:szCs w:val="27"/>
          <w:u w:val="single"/>
        </w:rPr>
      </w:pPr>
      <w:r>
        <w:rPr>
          <w:b/>
          <w:bCs/>
        </w:rPr>
        <w:t>1.2.2</w:t>
      </w:r>
      <w:r>
        <w:rPr/>
        <w:t xml:space="preserve"> Принцип работы термостолбцовой матрицы</w:t>
      </w:r>
    </w:p>
    <w:p>
      <w:pPr>
        <w:pStyle w:val="TextBody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none"/>
        </w:rPr>
        <w:t xml:space="preserve">Термостолбик – электронное устройство, преобразующее тепловую энергию в электрическую. Он состоит из нескольких термопар, чаще всего соединённых последовательно, реже – параллельно. Термостолбик работает на основе термоэлектрического эффекта (генерирует напряжение, если материалы, входящие в термопару, имеют разную температуру). По сравнению с микроболометрами, точность таких датчико ниже (погрешность порядка 1 градуса), но </w:t>
      </w:r>
      <w:r>
        <w:rPr>
          <w:rFonts w:eastAsia="Calibri" w:cs=""/>
          <w:color w:val="000000"/>
          <w:kern w:val="0"/>
          <w:sz w:val="27"/>
          <w:szCs w:val="27"/>
          <w:u w:val="none"/>
          <w:lang w:val="ru-RU" w:eastAsia="en-US" w:bidi="ar-SA"/>
        </w:rPr>
        <w:t>её вполне достаточно для наблюдения градиента температур.</w:t>
      </w:r>
    </w:p>
    <w:p>
      <w:pPr>
        <w:pStyle w:val="TextBody"/>
        <w:rPr>
          <w:b/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</w:r>
    </w:p>
    <w:p>
      <w:pPr>
        <w:pStyle w:val="Heading4"/>
        <w:ind w:left="1247" w:right="0" w:hanging="539"/>
        <w:rPr>
          <w:color w:val="000000"/>
          <w:sz w:val="27"/>
          <w:szCs w:val="27"/>
          <w:u w:val="single"/>
        </w:rPr>
      </w:pPr>
      <w:r>
        <w:rPr>
          <w:b/>
          <w:bCs/>
        </w:rPr>
        <w:t xml:space="preserve">1.2.3 </w:t>
      </w:r>
      <w:r>
        <w:rPr/>
        <w:t>Классификация цветовых моделей</w:t>
      </w:r>
    </w:p>
    <w:p>
      <w:pPr>
        <w:pStyle w:val="TextBody"/>
        <w:rPr/>
      </w:pPr>
      <w:r>
        <w:rPr/>
        <w:t xml:space="preserve">Цветовая модель </w:t>
      </w:r>
      <w:r>
        <w:rPr>
          <w:color w:val="000000"/>
          <w:sz w:val="27"/>
          <w:szCs w:val="27"/>
        </w:rPr>
        <w:t xml:space="preserve">– </w:t>
      </w:r>
      <w:r>
        <w:rPr/>
        <w:t>это абстрактная математическая модель, описывающая способ представления цветов в виде наборов чисел, обычно в виде тр</w:t>
      </w:r>
      <w:r>
        <w:rPr/>
        <w:t>ё</w:t>
      </w:r>
      <w:r>
        <w:rPr/>
        <w:t>х или четыр</w:t>
      </w:r>
      <w:r>
        <w:rPr/>
        <w:t>ё</w:t>
      </w:r>
      <w:r>
        <w:rPr/>
        <w:t xml:space="preserve">х значений. Когда эта модель связана с точным описанием того, как должны интерпретироваться компоненты (условия просмотра и тому подобное), результирующий набор цветов называется «цветовым пространством» </w:t>
      </w:r>
      <w:r>
        <w:rPr>
          <w:color w:val="000000"/>
          <w:sz w:val="27"/>
          <w:szCs w:val="27"/>
        </w:rPr>
        <w:t>–</w:t>
      </w:r>
      <w:r>
        <w:rPr/>
        <w:t xml:space="preserve"> моделью представления цвета, основанной на использовании цветовых координат. В цветовой модели каждому цвету ставится в соответствие строго определ</w:t>
      </w:r>
      <w:r>
        <w:rPr/>
        <w:t>ё</w:t>
      </w:r>
      <w:r>
        <w:rPr/>
        <w:t>нная точка. Другими словами, такая цветовая модель является упрощ</w:t>
      </w:r>
      <w:r>
        <w:rPr/>
        <w:t>ё</w:t>
      </w:r>
      <w:r>
        <w:rPr/>
        <w:t>нным геометрическим представлением, основанным на системе координатных осей и принятого масштаба.</w:t>
      </w:r>
    </w:p>
    <w:p>
      <w:pPr>
        <w:pStyle w:val="TextBody"/>
        <w:rPr>
          <w:lang w:val="en-US"/>
        </w:rPr>
      </w:pPr>
      <w:r>
        <w:rPr/>
        <w:t>Цветовые модели могут быть аппаратно-зависимыми (</w:t>
      </w:r>
      <w:r>
        <w:rPr>
          <w:i/>
          <w:iCs/>
          <w:lang w:val="en-US"/>
        </w:rPr>
        <w:t>RGB</w:t>
      </w:r>
      <w:r>
        <w:rPr/>
        <w:t xml:space="preserve">, </w:t>
      </w:r>
      <w:r>
        <w:rPr>
          <w:i/>
          <w:iCs/>
          <w:lang w:val="en-US"/>
        </w:rPr>
        <w:t>CMYK</w:t>
      </w:r>
      <w:r>
        <w:rPr/>
        <w:t>) и аппаратно-независимыми (</w:t>
      </w:r>
      <w:r>
        <w:rPr/>
        <w:t xml:space="preserve">например, модель </w:t>
      </w:r>
      <w:r>
        <w:rPr>
          <w:i/>
          <w:iCs/>
          <w:lang w:val="en-US"/>
        </w:rPr>
        <w:t>Lab</w:t>
      </w:r>
      <w:r>
        <w:rPr/>
        <w:t>).</w:t>
      </w:r>
    </w:p>
    <w:p>
      <w:pPr>
        <w:pStyle w:val="TextBody"/>
        <w:rPr/>
      </w:pPr>
      <w:r>
        <w:rPr/>
        <w:t>По принципу действия цветовые модели можно разбить на три вида:</w:t>
      </w:r>
    </w:p>
    <w:p>
      <w:pPr>
        <w:pStyle w:val="TextBody"/>
        <w:rPr/>
      </w:pPr>
      <w:r>
        <w:rPr/>
        <w:t xml:space="preserve">1. </w:t>
      </w:r>
      <w:r>
        <w:rPr/>
        <w:t>Аддитивные (</w:t>
      </w:r>
      <w:r>
        <w:rPr>
          <w:i/>
          <w:iCs/>
          <w:lang w:val="en-US"/>
        </w:rPr>
        <w:t>RGB</w:t>
      </w:r>
      <w:r>
        <w:rPr/>
        <w:t xml:space="preserve">) – основаны на сложении цветов. На основе законов Грассмана соединяются лучи разных цветов, образуя необходимый. Большинство цветов возможно получить путём смешивания в </w:t>
      </w:r>
      <w:r>
        <w:rPr>
          <w:i w:val="false"/>
          <w:iCs w:val="false"/>
        </w:rPr>
        <w:t>различных</w:t>
      </w:r>
      <w:r>
        <w:rPr/>
        <w:t xml:space="preserve"> пропорциях трёх основных цветовых компонент – красного, зелёного и синего (</w:t>
      </w:r>
      <w:r>
        <w:rPr>
          <w:b w:val="false"/>
          <w:bCs w:val="false"/>
          <w:i/>
          <w:iCs/>
          <w:lang w:val="en-US"/>
        </w:rPr>
        <w:t>R</w:t>
      </w:r>
      <w:r>
        <w:rPr>
          <w:i/>
          <w:iCs/>
          <w:lang w:val="en-US"/>
        </w:rPr>
        <w:t>ed</w:t>
      </w:r>
      <w:r>
        <w:rPr/>
        <w:t xml:space="preserve">, </w:t>
      </w:r>
      <w:r>
        <w:rPr>
          <w:b w:val="false"/>
          <w:bCs w:val="false"/>
          <w:i/>
          <w:iCs/>
          <w:lang w:val="en-US"/>
        </w:rPr>
        <w:t>G</w:t>
      </w:r>
      <w:r>
        <w:rPr>
          <w:i/>
          <w:iCs/>
          <w:lang w:val="en-US"/>
        </w:rPr>
        <w:t>reen</w:t>
      </w:r>
      <w:r>
        <w:rPr>
          <w:b/>
          <w:bCs/>
        </w:rPr>
        <w:t xml:space="preserve">, </w:t>
      </w:r>
      <w:r>
        <w:rPr>
          <w:b w:val="false"/>
          <w:bCs w:val="false"/>
          <w:i/>
          <w:iCs/>
          <w:lang w:val="en-US"/>
        </w:rPr>
        <w:t>B</w:t>
      </w:r>
      <w:r>
        <w:rPr>
          <w:i/>
          <w:iCs/>
          <w:lang w:val="en-US"/>
        </w:rPr>
        <w:t>lue</w:t>
      </w:r>
      <w:r>
        <w:rPr/>
        <w:t xml:space="preserve">). При смешивании первичных цветов образуются </w:t>
      </w:r>
      <w:r>
        <w:rPr>
          <w:i/>
          <w:iCs/>
        </w:rPr>
        <w:t xml:space="preserve">вторичные </w:t>
      </w:r>
      <w:r>
        <w:rPr/>
        <w:t>– голубой, пурпурный и жёлтый (</w:t>
      </w:r>
      <w:r>
        <w:rPr>
          <w:b w:val="false"/>
          <w:bCs w:val="false"/>
          <w:i/>
          <w:iCs/>
          <w:lang w:val="en-US"/>
        </w:rPr>
        <w:t>C</w:t>
      </w:r>
      <w:r>
        <w:rPr>
          <w:i/>
          <w:iCs/>
          <w:lang w:val="en-US"/>
        </w:rPr>
        <w:t>yan</w:t>
      </w:r>
      <w:r>
        <w:rPr/>
        <w:t xml:space="preserve">, </w:t>
      </w:r>
      <w:r>
        <w:rPr>
          <w:b w:val="false"/>
          <w:bCs w:val="false"/>
          <w:i/>
          <w:iCs/>
          <w:lang w:val="en-US"/>
        </w:rPr>
        <w:t>M</w:t>
      </w:r>
      <w:r>
        <w:rPr>
          <w:i/>
          <w:iCs/>
          <w:lang w:val="en-US"/>
        </w:rPr>
        <w:t>agenta</w:t>
      </w:r>
      <w:r>
        <w:rPr/>
        <w:t xml:space="preserve">, </w:t>
      </w:r>
      <w:r>
        <w:rPr>
          <w:b w:val="false"/>
          <w:bCs w:val="false"/>
          <w:i/>
          <w:iCs/>
          <w:lang w:val="en-US"/>
        </w:rPr>
        <w:t>Y</w:t>
      </w:r>
      <w:r>
        <w:rPr>
          <w:i/>
          <w:iCs/>
          <w:lang w:val="en-US"/>
        </w:rPr>
        <w:t>ellow</w:t>
      </w:r>
      <w:r>
        <w:rPr/>
        <w:t>).</w:t>
      </w:r>
    </w:p>
    <w:p>
      <w:pPr>
        <w:pStyle w:val="TextBody"/>
        <w:rPr/>
      </w:pPr>
      <w:r>
        <w:rPr/>
        <w:t xml:space="preserve">2. </w:t>
      </w:r>
      <w:r>
        <w:rPr/>
        <w:t>Субтрактивные (</w:t>
      </w:r>
      <w:r>
        <w:rPr>
          <w:i/>
          <w:iCs/>
          <w:lang w:val="en-US"/>
        </w:rPr>
        <w:t>CMY</w:t>
      </w:r>
      <w:r>
        <w:rPr/>
        <w:t xml:space="preserve">, </w:t>
      </w:r>
      <w:r>
        <w:rPr>
          <w:i/>
          <w:iCs/>
          <w:lang w:val="en-US"/>
        </w:rPr>
        <w:t>CMYK</w:t>
      </w:r>
      <w:r>
        <w:rPr/>
        <w:t>) – основаны на вычитании цветов.</w:t>
      </w:r>
    </w:p>
    <w:p>
      <w:pPr>
        <w:pStyle w:val="TextBody"/>
        <w:rPr/>
      </w:pPr>
      <w:r>
        <w:rPr/>
        <w:t xml:space="preserve">3. </w:t>
      </w:r>
      <w:r>
        <w:rPr/>
        <w:t>Перцепционные (</w:t>
      </w:r>
      <w:r>
        <w:rPr>
          <w:i/>
          <w:iCs/>
          <w:lang w:val="en-US"/>
        </w:rPr>
        <w:t>HSB</w:t>
      </w:r>
      <w:r>
        <w:rPr/>
        <w:t xml:space="preserve">, </w:t>
      </w:r>
      <w:r>
        <w:rPr>
          <w:i/>
          <w:iCs/>
          <w:lang w:val="en-US"/>
        </w:rPr>
        <w:t>HLS</w:t>
      </w:r>
      <w:r>
        <w:rPr/>
        <w:t xml:space="preserve">, </w:t>
      </w:r>
      <w:r>
        <w:rPr>
          <w:i/>
          <w:iCs/>
          <w:lang w:val="en-US"/>
        </w:rPr>
        <w:t>Lab</w:t>
      </w:r>
      <w:r>
        <w:rPr/>
        <w:t xml:space="preserve">, </w:t>
      </w:r>
      <w:r>
        <w:rPr>
          <w:i/>
          <w:iCs/>
          <w:lang w:val="en-US"/>
        </w:rPr>
        <w:t>YCbCr</w:t>
      </w:r>
      <w:r>
        <w:rPr/>
        <w:t xml:space="preserve">) – базируются на </w:t>
      </w:r>
      <w:r>
        <w:rPr/>
        <w:t xml:space="preserve">особенностях человеческого </w:t>
      </w:r>
      <w:r>
        <w:rPr/>
        <w:t>восприяти</w:t>
      </w:r>
      <w:r>
        <w:rPr/>
        <w:t>я</w:t>
      </w:r>
      <w:r>
        <w:rPr/>
        <w:t>.</w:t>
      </w:r>
    </w:p>
    <w:p>
      <w:pPr>
        <w:pStyle w:val="TextBody"/>
        <w:rPr/>
      </w:pPr>
      <w:r>
        <w:rPr/>
        <w:t>Основные цветовые модели: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– </w:t>
      </w:r>
      <w:r>
        <w:rPr>
          <w:i/>
          <w:iCs/>
        </w:rPr>
        <w:t>RGB;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– </w:t>
      </w:r>
      <w:r>
        <w:rPr>
          <w:i/>
          <w:iCs/>
        </w:rPr>
        <w:t>CMY (Cyan Magenta Yellow);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– </w:t>
      </w:r>
      <w:r>
        <w:rPr>
          <w:i/>
          <w:iCs/>
        </w:rPr>
        <w:t>CMYK (Cyan Magenta Yellow Key, причем Key означает черный цвет);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– </w:t>
      </w:r>
      <w:r>
        <w:rPr>
          <w:i/>
          <w:iCs/>
        </w:rPr>
        <w:t>HSB;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– </w:t>
      </w:r>
      <w:r>
        <w:rPr>
          <w:i/>
          <w:iCs/>
        </w:rPr>
        <w:t>YcbCr;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– </w:t>
      </w:r>
      <w:r>
        <w:rPr>
          <w:i/>
          <w:iCs/>
        </w:rPr>
        <w:t>Lab;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– </w:t>
      </w:r>
      <w:r>
        <w:rPr>
          <w:i/>
          <w:iCs/>
        </w:rPr>
        <w:t>HSV (Hue, Saturation, Value);</w:t>
      </w:r>
    </w:p>
    <w:p>
      <w:pPr>
        <w:pStyle w:val="TextBody"/>
        <w:rPr/>
      </w:pPr>
      <w:r>
        <w:rPr>
          <w:i/>
          <w:iCs/>
        </w:rPr>
        <w:t xml:space="preserve">– </w:t>
      </w:r>
      <w:r>
        <w:rPr>
          <w:i/>
          <w:iCs/>
        </w:rPr>
        <w:t>HLS (Hue, Lightness, Saturation).</w:t>
      </w:r>
    </w:p>
    <w:p>
      <w:pPr>
        <w:pStyle w:val="TextBody"/>
        <w:rPr>
          <w:i/>
          <w:i/>
          <w:iCs/>
        </w:rPr>
      </w:pPr>
      <w:r>
        <w:rPr/>
      </w:r>
    </w:p>
    <w:p>
      <w:pPr>
        <w:pStyle w:val="Heading4"/>
        <w:ind w:left="1247" w:right="0" w:hanging="539"/>
        <w:rPr>
          <w:u w:val="single"/>
          <w:lang w:val="en-US"/>
        </w:rPr>
      </w:pPr>
      <w:bookmarkStart w:id="6" w:name="__RefHeading___Toc6997_3217329391"/>
      <w:bookmarkEnd w:id="6"/>
      <w:r>
        <w:rPr>
          <w:rFonts w:eastAsia="Times New Roman" w:cs="Times New Roman"/>
          <w:b/>
          <w:bCs/>
          <w:color w:val="000000"/>
          <w:sz w:val="28"/>
          <w:szCs w:val="28"/>
          <w:u w:val="none"/>
          <w:lang w:val="ru-RU" w:bidi="ar-SA"/>
        </w:rPr>
        <w:t xml:space="preserve">1.2.4 </w:t>
      </w:r>
      <w:r>
        <w:rPr>
          <w:rFonts w:eastAsia="Times New Roman" w:cs="Times New Roman"/>
          <w:color w:val="000000"/>
          <w:sz w:val="28"/>
          <w:szCs w:val="28"/>
          <w:u w:val="none"/>
          <w:lang w:val="ru-RU" w:bidi="ar-SA"/>
        </w:rPr>
        <w:t>Видеокодеки</w:t>
      </w:r>
      <w:r>
        <w:rPr>
          <w:color w:val="000000"/>
          <w:sz w:val="28"/>
          <w:szCs w:val="28"/>
          <w:u w:val="none"/>
          <w:lang w:val="en-US"/>
        </w:rPr>
        <w:t xml:space="preserve"> </w:t>
      </w:r>
      <w:r>
        <w:rPr>
          <w:i w:val="false"/>
          <w:iCs w:val="false"/>
          <w:color w:val="000000"/>
          <w:sz w:val="28"/>
          <w:szCs w:val="28"/>
          <w:u w:val="none"/>
          <w:lang w:val="en-US"/>
        </w:rPr>
        <w:t>H264, H265, VP9</w:t>
      </w:r>
      <w:r>
        <w:rPr>
          <w:i w:val="false"/>
          <w:iCs w:val="false"/>
          <w:color w:val="000000"/>
          <w:sz w:val="28"/>
          <w:szCs w:val="28"/>
          <w:u w:val="none"/>
          <w:lang w:val="en-US"/>
        </w:rPr>
        <w:t>, AV1</w:t>
      </w:r>
    </w:p>
    <w:p>
      <w:pPr>
        <w:pStyle w:val="TextBody"/>
        <w:rPr>
          <w:u w:val="single"/>
          <w:lang w:val="en-US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H264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 (или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AVC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, англ.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Advanced Video Coding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) – самый распространённый алгоритм сжатия видео. Согласно результатам опроса, проведённого в 2019 году среди 542 специалистов в области обработки видеоконтента (англ.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video developer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) из 108 стран, 91% респондентов использовал кодек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H264.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Такая большая популярность обусловлена сочетанием отличного коэффициента сжатия с поддержкой аппаратного декодирования почти во всех видеокартах, выпущенных за последние 5-10 лет. Аппаратное ускорение декодирования видео позволяет значительно снизить потребление энергии по сравнению с программной реализацией, что часто является решающим фактором при выборе кодека, особенно для мобильных устройств и ноутбуков.</w:t>
      </w:r>
    </w:p>
    <w:p>
      <w:pPr>
        <w:pStyle w:val="TextBody"/>
        <w:rPr>
          <w:u w:val="single"/>
          <w:lang w:val="en-US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H265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– новая, усовершенствованная версия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H264. H265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разрабатывался с упором на хранение видео сверхвысокой чёткости (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4K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8K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), так как объём передаваемой информации увеличивается по сравнению с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2K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4 и 16 раз соответственно. По результатам  тестов, в среднем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H265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сжимает файлы на 20-25% лучше, чем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H264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при одинаковом качестве изображения. Современные видеокарты поддерживают аппаратное декодирование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H265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, однако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H264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поддерживает значительно большее число устройств. Это одна из причин, почему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H264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всё ещё популярнее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H265.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Другая причина состоит в более медленном процессе сжатия видео.</w:t>
      </w:r>
    </w:p>
    <w:p>
      <w:pPr>
        <w:pStyle w:val="TextBody"/>
        <w:rPr>
          <w:u w:val="single"/>
          <w:lang w:val="en-US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У рассмотренных выше кодеков есть существенный недостаток: их использование ограничено патентами. Производители оборудования с поддержкой запатентованных кодеков должны платить отчисления с каждого проданного устройства. Кодеки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VP9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и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AV1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являются полностью свободными и лишены недостатков проприетарных аналогов.</w:t>
      </w:r>
    </w:p>
    <w:p>
      <w:pPr>
        <w:pStyle w:val="TextBody"/>
        <w:rPr>
          <w:u w:val="single"/>
          <w:lang w:val="en-US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VP9 –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видеокодек, разработанный компанией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Google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качестве свободной альтернативы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H265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. Используется по умолчанию на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YouTube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. Обеспечивает уровень сжатия, сравнимый с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H265.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В некоторых случаях показывает себя немного лучше, в других — немного хуже своего главного конкурента. Основной недостаток – во многих устройствах отсутствует аппаратная реализация этого кодека. Также сжатие видео происходит медленнее, чем 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H265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TextBody"/>
        <w:rPr>
          <w:u w:val="single"/>
          <w:lang w:val="en-US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AV1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– вершина эволюции видеокодеков, обеспечивает на 50% лучшее сжатие по сравнению с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H264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. Требует в сотни-тысячи раз больше вычислительных мощностей для кодирования, чем рассмотренные ранее кодеки.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AV1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появился всего несколько лет назад, поэтому аппаратной реализации декодирования пока нет ни в одном массовом устройстве.</w:t>
      </w:r>
    </w:p>
    <w:p>
      <w:pPr>
        <w:pStyle w:val="Heading4"/>
        <w:ind w:left="1247" w:right="0" w:hanging="539"/>
        <w:rPr>
          <w:u w:val="single"/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u w:val="none"/>
          <w:lang w:val="en-US" w:bidi="ar-SA"/>
        </w:rPr>
        <w:t>1.2.</w:t>
      </w:r>
      <w:r>
        <w:rPr>
          <w:rFonts w:eastAsia="Times New Roman" w:cs="Times New Roman"/>
          <w:b/>
          <w:bCs/>
          <w:i w:val="false"/>
          <w:iCs w:val="false"/>
          <w:color w:val="000000"/>
          <w:u w:val="none"/>
          <w:lang w:val="en-US" w:bidi="ar-SA"/>
        </w:rPr>
        <w:t>5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С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 xml:space="preserve">тек Wi-Fi-протоколов.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П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ротоколы UDP, TCP, DHCP</w:t>
      </w:r>
    </w:p>
    <w:p>
      <w:pPr>
        <w:pStyle w:val="TextBody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u w:val="none"/>
          <w:lang w:val="en-US" w:bidi="ar-SA"/>
        </w:rPr>
        <w:t>Wi-Fi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 xml:space="preserve"> – технология беспроводной локальной сети, основанная на группе стандартов </w:t>
      </w:r>
      <w:r>
        <w:rPr>
          <w:rFonts w:eastAsia="Times New Roman" w:cs="Times New Roman"/>
          <w:b w:val="false"/>
          <w:bCs w:val="false"/>
          <w:i/>
          <w:iCs/>
          <w:color w:val="000000"/>
          <w:u w:val="none"/>
          <w:lang w:val="en-US" w:bidi="ar-SA"/>
        </w:rPr>
        <w:t xml:space="preserve">IEEE 802.11.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>Она включает в себя 6 основных стандартов (см. таблицу 1).</w:t>
      </w:r>
    </w:p>
    <w:p>
      <w:pPr>
        <w:pStyle w:val="TextBody"/>
        <w:ind w:left="0" w:right="0" w:hanging="0"/>
        <w:rPr>
          <w:u w:val="single"/>
          <w:lang w:val="en-US"/>
        </w:rPr>
      </w:pPr>
      <w:r>
        <w:rPr/>
      </w:r>
    </w:p>
    <w:p>
      <w:pPr>
        <w:pStyle w:val="TextBody"/>
        <w:ind w:left="0" w:right="0" w:hanging="0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>Т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аблица 1.1 Сравненение стандартов </w:t>
      </w: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8"/>
          <w:u w:val="none"/>
          <w:lang w:val="en-US" w:eastAsia="en-US" w:bidi="ar-SA"/>
        </w:rPr>
        <w:t>IEEE 802.11</w:t>
      </w:r>
    </w:p>
    <w:tbl>
      <w:tblPr>
        <w:tblW w:w="9354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Стандарт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Год выхода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Теоретическая скорость, Мбит/с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Частота, ГГц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extBody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>
                <w:u w:val="single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 xml:space="preserve">802.11a 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1999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54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extBody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>
                <w:u w:val="single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>802.11b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2000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11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extBody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>
                <w:u w:val="single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>802.11g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2003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22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2,4 и 5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extBody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>
                <w:u w:val="single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>802.11n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2006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54 – 600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2,4 и 5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extBody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>
                <w:u w:val="single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>802.11ac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2013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600 - 1300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2,4 и 5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extBody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>
                <w:u w:val="single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>802.11ad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2012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7000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LineNumbers/>
              <w:suppressAutoHyphens w:val="fals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60 ГГц</w:t>
            </w:r>
          </w:p>
        </w:tc>
      </w:tr>
    </w:tbl>
    <w:p>
      <w:pPr>
        <w:pStyle w:val="TextBody"/>
        <w:rPr>
          <w:u w:val="single"/>
          <w:lang w:val="en-US"/>
        </w:rPr>
      </w:pPr>
      <w:r>
        <w:rPr/>
      </w:r>
    </w:p>
    <w:p>
      <w:pPr>
        <w:pStyle w:val="TextBody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8"/>
          <w:u w:val="none"/>
          <w:lang w:val="en-US" w:eastAsia="en-US" w:bidi="ar-SA"/>
        </w:rPr>
        <w:t>UDP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– транспортный протокол в модели </w:t>
      </w: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8"/>
          <w:u w:val="none"/>
          <w:lang w:val="en-US" w:eastAsia="en-US" w:bidi="ar-SA"/>
        </w:rPr>
        <w:t xml:space="preserve">TCP/IP.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>Не гарантирует доставку данных. Используется там, где потеря небольшого процента данных некритична: вудио- и видеотрансляции, аудио- и видеоконференции.</w:t>
      </w:r>
    </w:p>
    <w:p>
      <w:pPr>
        <w:pStyle w:val="TextBody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8"/>
          <w:u w:val="none"/>
          <w:lang w:val="en-US" w:eastAsia="en-US" w:bidi="ar-SA"/>
        </w:rPr>
        <w:t>TCP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– другой транспортный протокол. В отличие от </w:t>
      </w: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8"/>
          <w:u w:val="none"/>
          <w:lang w:val="en-US" w:eastAsia="en-US" w:bidi="ar-SA"/>
        </w:rPr>
        <w:t>UDP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обладает механизмами повторной отправки данных в случае неудачи и упорядочивания сегментов. Используется для передачи файлов, для работы веб-сайтов и других сферах, где важна надёжность.</w:t>
      </w:r>
    </w:p>
    <w:p>
      <w:pPr>
        <w:pStyle w:val="TextBody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8"/>
          <w:u w:val="none"/>
          <w:lang w:val="en-US" w:eastAsia="en-US" w:bidi="ar-SA"/>
        </w:rPr>
        <w:t>DHCP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– прикладной протокол, служит для получения сетевеых настроек (</w:t>
      </w: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8"/>
          <w:u w:val="none"/>
          <w:lang w:val="en-US" w:eastAsia="en-US" w:bidi="ar-SA"/>
        </w:rPr>
        <w:t>IP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адреса, маски подсети, шлюза по умолчанию, адреса локального</w:t>
      </w: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8"/>
          <w:u w:val="none"/>
          <w:lang w:val="en-US" w:eastAsia="en-US" w:bidi="ar-SA"/>
        </w:rPr>
        <w:t xml:space="preserve"> DNS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>) конечными устройствами в локальной сети.</w:t>
      </w:r>
    </w:p>
    <w:p>
      <w:pPr>
        <w:pStyle w:val="TextBody"/>
        <w:rPr>
          <w:u w:val="single"/>
          <w:lang w:val="en-US"/>
        </w:rPr>
      </w:pPr>
      <w:r>
        <w:rPr/>
      </w:r>
    </w:p>
    <w:p>
      <w:pPr>
        <w:pStyle w:val="Heading4"/>
        <w:keepNext w:val="true"/>
        <w:widowControl/>
        <w:suppressAutoHyphens w:val="false"/>
        <w:bidi w:val="0"/>
        <w:spacing w:lineRule="auto" w:line="276" w:before="0" w:after="280"/>
        <w:ind w:left="1361" w:right="0" w:hanging="652"/>
        <w:jc w:val="left"/>
        <w:outlineLvl w:val="3"/>
        <w:rPr>
          <w:u w:val="single"/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u w:val="none"/>
          <w:lang w:val="en-US" w:bidi="ar-SA"/>
        </w:rPr>
        <w:t>1.2.</w:t>
      </w:r>
      <w:r>
        <w:rPr>
          <w:rFonts w:eastAsia="Times New Roman" w:cs="Times New Roman"/>
          <w:b/>
          <w:bCs/>
          <w:i w:val="false"/>
          <w:iCs w:val="false"/>
          <w:color w:val="000000"/>
          <w:u w:val="none"/>
          <w:lang w:val="en-US" w:bidi="ar-SA"/>
        </w:rPr>
        <w:t>6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С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труктура и принципы функционирования микроконтроллер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ов семейства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7"/>
          <w:u w:val="none"/>
          <w:lang w:val="en-US" w:eastAsia="en-US" w:bidi="ar-SA"/>
        </w:rPr>
        <w:t>STM32F401RETxx</w:t>
      </w:r>
    </w:p>
    <w:p>
      <w:pPr>
        <w:pStyle w:val="TextBody"/>
        <w:rPr>
          <w:u w:val="single"/>
          <w:lang w:val="en-US"/>
        </w:rPr>
      </w:pPr>
      <w:r>
        <w:rPr/>
        <w:t xml:space="preserve">Основой микроконтроллеров семейства </w:t>
      </w:r>
      <w:r>
        <w:rPr>
          <w:i/>
          <w:iCs/>
        </w:rPr>
        <w:t>STM32F401xx</w:t>
      </w:r>
      <w:r>
        <w:rPr/>
        <w:t xml:space="preserve"> является </w:t>
      </w:r>
      <w:r>
        <w:rPr/>
        <w:t xml:space="preserve">микропроцессор с архитектурой </w:t>
      </w:r>
      <w:r>
        <w:rPr>
          <w:i/>
          <w:iCs/>
        </w:rPr>
        <w:t>ARM Cortex-M4F</w:t>
      </w:r>
      <w:r>
        <w:rPr/>
        <w:t xml:space="preserve">. Буква </w:t>
      </w:r>
      <w:r>
        <w:rPr>
          <w:i/>
          <w:iCs/>
        </w:rPr>
        <w:t>F</w:t>
      </w:r>
      <w:r>
        <w:rPr/>
        <w:t xml:space="preserve"> означает наличие аппаратной поддержки операций над числами с плавающей запятой одинарной точности (16 бит) (англ. </w:t>
      </w:r>
      <w:r>
        <w:rPr>
          <w:i/>
          <w:iCs/>
        </w:rPr>
        <w:t>float</w:t>
      </w:r>
      <w:r>
        <w:rPr/>
        <w:t xml:space="preserve">).Многие другие микроконтроллеры лишены такой функции, из-за чего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компилятору приходится прибегать к программной эмуляции соответствующего поведения с неизбежной потерей производительности.</w:t>
      </w:r>
    </w:p>
    <w:p>
      <w:pPr>
        <w:pStyle w:val="TextBody"/>
        <w:rPr>
          <w:u w:val="single"/>
          <w:lang w:val="en-US"/>
        </w:rPr>
      </w:pPr>
      <w:r>
        <w:rPr/>
        <w:t xml:space="preserve">Микроконтроллеры семейства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Cs w:val="27"/>
          <w:u w:val="none"/>
          <w:lang w:val="en-US"/>
        </w:rPr>
        <w:t>STM32F401xx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Cs w:val="27"/>
          <w:u w:val="none"/>
          <w:lang w:val="en-US"/>
        </w:rPr>
        <w:t xml:space="preserve"> состоят из большого числа функциональных блоков, каждый из которых выполняет свою задачу:  ЦПУ, ОЗУ, энергонезависимая память, АЦП и т. д. (см. рисунок 1.1). Процессор работает на частоте 84 МГц и оснащён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Cs w:val="27"/>
          <w:u w:val="none"/>
          <w:lang w:val="en-US"/>
        </w:rPr>
        <w:t xml:space="preserve">FPU.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Cs w:val="27"/>
          <w:u w:val="none"/>
          <w:lang w:val="en-US"/>
        </w:rPr>
        <w:t xml:space="preserve">В наличии по 3 интерфейса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Cs w:val="27"/>
          <w:u w:val="none"/>
          <w:lang w:val="en-US"/>
        </w:rPr>
        <w:t>I2C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Cs w:val="27"/>
          <w:u w:val="none"/>
          <w:lang w:val="en-US"/>
        </w:rPr>
        <w:t xml:space="preserve"> 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Cs w:val="27"/>
          <w:u w:val="none"/>
          <w:lang w:val="en-US"/>
        </w:rPr>
        <w:t xml:space="preserve">SPI,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Cs w:val="27"/>
          <w:u w:val="none"/>
          <w:lang w:val="en-US"/>
        </w:rPr>
        <w:t>причём микроконтроллер может быть как ведомым, так и ведущим устройством (например, для общения с датчиками и т. п.).</w:t>
      </w:r>
    </w:p>
    <w:p>
      <w:pPr>
        <w:pStyle w:val="TextBody"/>
        <w:rPr>
          <w:u w:val="single"/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TextBody"/>
        <w:rPr>
          <w:u w:val="singl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7"/>
          <w:u w:val="none"/>
          <w:lang w:val="en-US" w:eastAsia="en-US" w:bidi="ar-SA"/>
        </w:rPr>
        <w:drawing>
          <wp:inline distT="0" distB="0" distL="0" distR="0">
            <wp:extent cx="5503545" cy="6729730"/>
            <wp:effectExtent l="0" t="0" r="0" b="0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>
          <w:u w:val="single"/>
          <w:lang w:val="en-US"/>
        </w:rPr>
      </w:pPr>
      <w:r>
        <w:rPr/>
        <w:t>Рисунок 1.1  – Блок-схема микроконтроллера семейства STM32F401xx</w:t>
      </w:r>
      <w:r>
        <w:br w:type="page"/>
      </w:r>
    </w:p>
    <w:p>
      <w:pPr>
        <w:pStyle w:val="Heading4"/>
        <w:ind w:left="1247" w:right="0" w:hanging="539"/>
        <w:rPr>
          <w:u w:val="single"/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u w:val="none"/>
          <w:lang w:val="en-US" w:bidi="ar-SA"/>
        </w:rPr>
        <w:t>1.2.</w:t>
      </w:r>
      <w:r>
        <w:rPr>
          <w:rFonts w:eastAsia="Times New Roman" w:cs="Times New Roman"/>
          <w:b/>
          <w:bCs/>
          <w:i w:val="false"/>
          <w:iCs w:val="false"/>
          <w:color w:val="000000"/>
          <w:u w:val="none"/>
          <w:lang w:val="en-US" w:bidi="ar-SA"/>
        </w:rPr>
        <w:t>7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С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труктура и логика функционирования Wi-Fi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u w:val="none"/>
          <w:lang w:val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модуля ESP8266</w:t>
      </w:r>
    </w:p>
    <w:p>
      <w:pPr>
        <w:pStyle w:val="TextBody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 xml:space="preserve">Модуль ESP8266 – одно из самых популярных и недорогих решений в своём классе. ESP8266 – это больше, чем просто Wi-Fi модуль. Фактически, это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самостоятельный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микроконтроллер, на базе которого можно создавать устройства, требующие для своей работы поддержку технологии Wi-Fi. Модуль ESP8266 оснащён встроенной антенной, интерфейсами I2C и SPI, имеет на борту цифровые порты ввода-вывода (GPIO) (рис. 1.2).</w:t>
      </w:r>
    </w:p>
    <w:p>
      <w:pPr>
        <w:pStyle w:val="TextBody"/>
        <w:rPr>
          <w:u w:val="single"/>
          <w:lang w:val="en-US"/>
        </w:rPr>
      </w:pPr>
      <w:r>
        <w:rPr/>
      </w:r>
    </w:p>
    <w:p>
      <w:pPr>
        <w:pStyle w:val="TextBody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drawing>
          <wp:inline distT="0" distB="0" distL="0" distR="0">
            <wp:extent cx="5691505" cy="2569845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Рисунок 1.2 – Блок-схема ESP8266</w:t>
      </w:r>
    </w:p>
    <w:p>
      <w:pPr>
        <w:pStyle w:val="TextBody"/>
        <w:rPr>
          <w:u w:val="single"/>
          <w:lang w:val="en-US"/>
        </w:rPr>
      </w:pPr>
      <w:r>
        <w:rPr/>
      </w:r>
    </w:p>
    <w:p>
      <w:pPr>
        <w:pStyle w:val="TextBody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 xml:space="preserve">Данное устройство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>в полной мере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 xml:space="preserve"> реализует все уровни сетевого стека TCP/IP. Таким образом, можно отправить на ESP8266 по SPI или I2C любые данные, об их инкапсуляции и последующей передаче с помощью радиоволн модуль позаботится сам. Имеется встроенный генератор частоты, что очень удобно – в простейших сценариях использования, как правило, можно обойтись без внешнего кварцевого резонатора.</w:t>
      </w:r>
    </w:p>
    <w:p>
      <w:pPr>
        <w:pStyle w:val="TextBody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ESP8266 способен работать как в режиме клиента, подключаясь к другим точкам доступа, так и в решиме точки доступа. Именно режим точки доступа и будет использоваться в мобильном тепловизоре, которому посвящён данный курсовой проект.</w:t>
      </w:r>
    </w:p>
    <w:p>
      <w:pPr>
        <w:pStyle w:val="TextBody"/>
        <w:rPr>
          <w:u w:val="single"/>
          <w:lang w:val="en-US"/>
        </w:rPr>
      </w:pPr>
      <w:r>
        <w:rPr/>
      </w:r>
    </w:p>
    <w:p>
      <w:pPr>
        <w:pStyle w:val="TextBody"/>
        <w:rPr>
          <w:u w:val="single"/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u w:val="none"/>
          <w:lang w:val="en-US" w:bidi="ar-SA"/>
        </w:rPr>
        <w:t>1.2.</w:t>
      </w:r>
      <w:r>
        <w:rPr>
          <w:rFonts w:eastAsia="Times New Roman" w:cs="Times New Roman"/>
          <w:b/>
          <w:bCs/>
          <w:i w:val="false"/>
          <w:iCs w:val="false"/>
          <w:color w:val="000000"/>
          <w:u w:val="none"/>
          <w:lang w:val="en-US" w:bidi="ar-SA"/>
        </w:rPr>
        <w:t>8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С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 xml:space="preserve">труктура и логика функционирования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ru-RU" w:bidi="ar-SA"/>
        </w:rPr>
        <w:t>тепловизионно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>го модуля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ru-RU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ru-RU" w:bidi="ar-SA"/>
        </w:rPr>
        <w:t xml:space="preserve">Melexis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u w:val="none"/>
          <w:lang w:val="en-US" w:bidi="ar-SA"/>
        </w:rPr>
        <w:t>MLX90640</w:t>
      </w:r>
    </w:p>
    <w:p>
      <w:pPr>
        <w:pStyle w:val="TextBody"/>
        <w:rPr>
          <w:u w:val="single"/>
          <w:lang w:val="en-US"/>
        </w:rPr>
      </w:pPr>
      <w:r>
        <w:rPr/>
      </w:r>
    </w:p>
    <w:p>
      <w:pPr>
        <w:pStyle w:val="TextBody"/>
        <w:rPr>
          <w:u w:val="single"/>
          <w:lang w:val="en-US"/>
        </w:rPr>
      </w:pPr>
      <w:r>
        <w:rPr/>
      </w:r>
    </w:p>
    <w:p>
      <w:pPr>
        <w:pStyle w:val="TextBody"/>
        <w:rPr>
          <w:u w:val="single"/>
          <w:lang w:val="en-US"/>
        </w:rPr>
      </w:pPr>
      <w:r>
        <w:rPr/>
      </w:r>
    </w:p>
    <w:p>
      <w:pPr>
        <w:pStyle w:val="TextBody"/>
        <w:ind w:left="0" w:right="0" w:hanging="0"/>
        <w:rPr>
          <w:u w:val="single"/>
          <w:lang w:val="en-US"/>
        </w:rPr>
      </w:pPr>
      <w:r>
        <w:rPr/>
        <w:drawing>
          <wp:inline distT="0" distB="0" distL="0" distR="0">
            <wp:extent cx="5939790" cy="3594100"/>
            <wp:effectExtent l="0" t="0" r="0" b="0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6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jc w:val="center"/>
        <w:rPr>
          <w:u w:val="single"/>
          <w:lang w:val="en-US"/>
        </w:rPr>
      </w:pPr>
      <w:r>
        <w:rPr/>
        <w:t>Рисунок 1.3 – Блок-схема модуля MLX90640</w:t>
      </w:r>
    </w:p>
    <w:p>
      <w:pPr>
        <w:pStyle w:val="TextBody"/>
        <w:ind w:left="0" w:right="0" w:hanging="0"/>
        <w:rPr>
          <w:u w:val="single"/>
          <w:lang w:val="en-US"/>
        </w:rPr>
      </w:pPr>
      <w:r>
        <w:rPr/>
      </w:r>
    </w:p>
    <w:p>
      <w:pPr>
        <w:pStyle w:val="Heading4"/>
        <w:ind w:left="1361" w:right="0" w:hanging="652"/>
        <w:rPr>
          <w:u w:val="single"/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sz w:val="28"/>
          <w:szCs w:val="28"/>
          <w:u w:val="none"/>
          <w:lang w:val="en-US" w:bidi="ar-SA"/>
        </w:rPr>
        <w:t>1.2.</w:t>
      </w:r>
      <w:r>
        <w:rPr>
          <w:rFonts w:eastAsia="Times New Roman" w:cs="Times New Roman"/>
          <w:b/>
          <w:bCs/>
          <w:i w:val="false"/>
          <w:iCs w:val="false"/>
          <w:color w:val="000000"/>
          <w:sz w:val="28"/>
          <w:szCs w:val="28"/>
          <w:u w:val="none"/>
          <w:lang w:val="en-US" w:bidi="ar-SA"/>
        </w:rPr>
        <w:t>9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 w:bidi="ar-SA"/>
        </w:rPr>
        <w:t xml:space="preserve"> С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 w:bidi="ar-SA"/>
        </w:rPr>
        <w:t xml:space="preserve">пособы визуализации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>данных тепловизора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 w:bidi="ar-SA"/>
        </w:rPr>
        <w:t xml:space="preserve"> на дисплее</w:t>
      </w:r>
    </w:p>
    <w:p>
      <w:pPr>
        <w:pStyle w:val="Heading4"/>
        <w:ind w:left="1361" w:right="0" w:hanging="652"/>
        <w:rPr>
          <w:u w:val="single"/>
          <w:lang w:val="en-US"/>
        </w:rPr>
      </w:pPr>
      <w:r>
        <w:rPr/>
      </w:r>
    </w:p>
    <w:p>
      <w:pPr>
        <w:pStyle w:val="Heading4"/>
        <w:widowControl/>
        <w:suppressAutoHyphens w:val="false"/>
        <w:bidi w:val="0"/>
        <w:spacing w:lineRule="auto" w:line="276" w:before="0" w:after="280"/>
        <w:ind w:left="1474" w:right="0" w:hanging="794"/>
        <w:jc w:val="left"/>
        <w:outlineLvl w:val="3"/>
        <w:rPr>
          <w:u w:val="single"/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u w:val="none"/>
          <w:lang w:val="en-US" w:bidi="ar-SA"/>
        </w:rPr>
        <w:t>1.2.1</w:t>
      </w:r>
      <w:r>
        <w:rPr>
          <w:rFonts w:eastAsia="Times New Roman" w:cs="Times New Roman"/>
          <w:b/>
          <w:bCs/>
          <w:i w:val="false"/>
          <w:iCs w:val="false"/>
          <w:color w:val="000000"/>
          <w:u w:val="none"/>
          <w:lang w:val="en-US" w:bidi="ar-SA"/>
        </w:rPr>
        <w:t xml:space="preserve">0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7"/>
          <w:u w:val="none"/>
          <w:lang w:val="en-US" w:eastAsia="en-US" w:bidi="ar-SA"/>
        </w:rPr>
        <w:t>Классификация аккумуляторов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  <w:r>
        <w:br w:type="page"/>
      </w:r>
    </w:p>
    <w:p>
      <w:pPr>
        <w:pStyle w:val="Heading2"/>
        <w:numPr>
          <w:ilvl w:val="1"/>
          <w:numId w:val="4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bookmarkStart w:id="7" w:name="__RefHeading___Toc538_3217329391"/>
      <w:bookmarkEnd w:id="7"/>
      <w:r>
        <w:rPr/>
        <w:t>2 Разработка структурной электрической схемы мобильного тепловизора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8" w:name="__RefHeading___Toc540_3217329391"/>
      <w:bookmarkEnd w:id="8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2.1</w:t>
      </w:r>
      <w:r>
        <w:rPr/>
        <w:t xml:space="preserve"> Обоснование базовых блоков структурной схемы тепловизора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9" w:name="__RefHeading___Toc542_3217329391"/>
      <w:bookmarkEnd w:id="9"/>
      <w:r>
        <w:rPr/>
        <w:t>2.2 Обоснование связей структурной схемы тепловизора</w:t>
      </w:r>
      <w:r>
        <w:br w:type="page"/>
      </w:r>
    </w:p>
    <w:p>
      <w:pPr>
        <w:pStyle w:val="Heading2"/>
        <w:numPr>
          <w:ilvl w:val="1"/>
          <w:numId w:val="4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bookmarkStart w:id="10" w:name="__RefHeading___Toc544_3217329391"/>
      <w:bookmarkEnd w:id="10"/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3</w:t>
      </w:r>
      <w:r>
        <w:rPr/>
        <w:t xml:space="preserve"> Разработка принципиальной электрической схемы тепловизора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11" w:name="__RefHeading___Toc546_3217329391"/>
      <w:bookmarkEnd w:id="11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3.1 </w:t>
      </w:r>
      <w:r>
        <w:rPr/>
        <w:t>Обоснование выбора САПР для разработки принципиальной схемы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12" w:name="__RefHeading___Toc548_3217329391"/>
      <w:bookmarkEnd w:id="12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3.2</w:t>
      </w:r>
      <w:r>
        <w:rPr/>
        <w:t xml:space="preserve"> Описание используемых библиотечных элементов и процесса их создания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13" w:name="__RefHeading___Toc550_3217329391"/>
      <w:bookmarkEnd w:id="13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3.3</w:t>
      </w:r>
      <w:r>
        <w:rPr/>
        <w:t xml:space="preserve"> Обоснование выбора базовых компонентов принципиальной схемы тепловизора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14" w:name="__RefHeading___Toc552_3217329391"/>
      <w:bookmarkEnd w:id="14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3.4 </w:t>
      </w:r>
      <w:r>
        <w:rPr/>
        <w:t>Обоснование связей принципиальной электрической схемы тепловизора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15" w:name="__RefHeading___Toc554_3217329391"/>
      <w:bookmarkEnd w:id="15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3.5</w:t>
      </w:r>
      <w:r>
        <w:rPr/>
        <w:t xml:space="preserve"> Анализ и обоснование принципиальной схемы зарядки аккумулятора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ind w:left="935" w:right="0" w:hanging="227"/>
        <w:rPr>
          <w:rFonts w:ascii="Times New Roman" w:hAnsi="Times New Roman" w:cs="Times New Roman"/>
          <w:b/>
          <w:b/>
          <w:sz w:val="32"/>
        </w:rPr>
      </w:pPr>
      <w:bookmarkStart w:id="16" w:name="__RefHeading___Toc556_3217329391"/>
      <w:bookmarkEnd w:id="16"/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4</w:t>
      </w:r>
      <w:r>
        <w:rPr/>
        <w:t xml:space="preserve"> Разработка модели и алгоритма функционирования тепловизора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17" w:name="__RefHeading___Toc558_3217329391"/>
      <w:bookmarkEnd w:id="17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4.1</w:t>
      </w:r>
      <w:r>
        <w:rPr/>
        <w:t xml:space="preserve"> Реализация алгоритмов наложения цветовой палитры на яркостную матрицу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18" w:name="__RefHeading___Toc560_3217329391"/>
      <w:bookmarkEnd w:id="18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4.2 </w:t>
      </w:r>
      <w:r>
        <w:rPr/>
        <w:t>Реализация алгоритмов обработки и визуализации кадров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19" w:name="__RefHeading___Toc562_3217329391"/>
      <w:bookmarkEnd w:id="19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4.3 </w:t>
      </w:r>
      <w:r>
        <w:rPr/>
        <w:t>Разработка диаграммы состояний тепловизора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20" w:name="__RefHeading___Toc564_3217329391"/>
      <w:bookmarkEnd w:id="20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4.4</w:t>
      </w:r>
      <w:r>
        <w:rPr/>
        <w:t xml:space="preserve"> Разработка схемы алгоритма функционирования тепловизора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21" w:name="__RefHeading___Toc566_3217329391"/>
      <w:bookmarkEnd w:id="21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4.5 </w:t>
      </w:r>
      <w:r>
        <w:rPr/>
        <w:t>Разработка пользовательского интерфейса приложения для работы с устройством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ind w:left="935" w:right="0" w:hanging="227"/>
        <w:rPr>
          <w:rFonts w:ascii="Times New Roman" w:hAnsi="Times New Roman" w:cs="Times New Roman"/>
          <w:b/>
          <w:b/>
          <w:sz w:val="32"/>
        </w:rPr>
      </w:pPr>
      <w:bookmarkStart w:id="22" w:name="__RefHeading___Toc568_3217329391"/>
      <w:bookmarkEnd w:id="22"/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 xml:space="preserve">5 </w:t>
      </w:r>
      <w:r>
        <w:rPr/>
        <w:t>Разработка конструкции проектируемого прибора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23" w:name="__RefHeading___Toc570_3217329391"/>
      <w:bookmarkEnd w:id="23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5.1</w:t>
      </w:r>
      <w:r>
        <w:rPr/>
        <w:t xml:space="preserve"> Выбор и обоснование элементной базы.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24" w:name="__RefHeading___Toc572_3217329391"/>
      <w:bookmarkEnd w:id="24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5.2</w:t>
      </w:r>
      <w:r>
        <w:rPr/>
        <w:t xml:space="preserve"> Выбор и обоснование конструктивных элементов и установочных изделий.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4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bookmarkStart w:id="25" w:name="__RefHeading___Toc574_3217329391"/>
      <w:bookmarkEnd w:id="25"/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 xml:space="preserve">6 </w:t>
      </w:r>
      <w:r>
        <w:rPr/>
        <w:t>Расчёт конструктивно-технологических параметров проектируемого прибора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26" w:name="__RefHeading___Toc576_3217329391"/>
      <w:bookmarkEnd w:id="26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6.1</w:t>
      </w:r>
      <w:r>
        <w:rPr/>
        <w:t xml:space="preserve"> Проектирование печатного модуля</w:t>
      </w:r>
    </w:p>
    <w:p>
      <w:pPr>
        <w:pStyle w:val="Heading4"/>
        <w:numPr>
          <w:ilvl w:val="3"/>
          <w:numId w:val="4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bookmarkStart w:id="27" w:name="__RefHeading___Toc578_3217329391"/>
      <w:bookmarkEnd w:id="27"/>
      <w:r>
        <w:rPr>
          <w:b/>
          <w:bCs/>
        </w:rPr>
        <w:t>6.1.1</w:t>
      </w:r>
      <w:r>
        <w:rPr/>
        <w:t xml:space="preserve"> Выбор типа конструкции печатной платы, класса точности и шага координатной сетки</w:t>
      </w:r>
    </w:p>
    <w:p>
      <w:pPr>
        <w:pStyle w:val="Heading4"/>
        <w:numPr>
          <w:ilvl w:val="3"/>
          <w:numId w:val="4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bookmarkStart w:id="28" w:name="__RefHeading___Toc580_3217329391"/>
      <w:bookmarkEnd w:id="28"/>
      <w:r>
        <w:rPr>
          <w:b/>
          <w:bCs/>
        </w:rPr>
        <w:t>6.1.2</w:t>
      </w:r>
      <w:r>
        <w:rPr/>
        <w:t xml:space="preserve"> Выбор и обоснование метода изготовления электронного модуля</w:t>
      </w:r>
    </w:p>
    <w:p>
      <w:pPr>
        <w:pStyle w:val="Heading4"/>
        <w:numPr>
          <w:ilvl w:val="3"/>
          <w:numId w:val="4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bookmarkStart w:id="29" w:name="__RefHeading___Toc582_3217329391"/>
      <w:bookmarkEnd w:id="29"/>
      <w:r>
        <w:rPr>
          <w:b/>
          <w:bCs/>
        </w:rPr>
        <w:t>6.1.3</w:t>
      </w:r>
      <w:r>
        <w:rPr/>
        <w:t xml:space="preserve"> Расчёт конструктивно-технологических параметров электронного модуля</w:t>
      </w:r>
    </w:p>
    <w:p>
      <w:pPr>
        <w:pStyle w:val="Heading3"/>
        <w:numPr>
          <w:ilvl w:val="2"/>
          <w:numId w:val="4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bookmarkStart w:id="30" w:name="__RefHeading___Toc584_3217329391"/>
      <w:bookmarkEnd w:id="30"/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6.2</w:t>
      </w:r>
      <w:r>
        <w:rPr/>
        <w:t xml:space="preserve"> Выбор и обоснование материалов конструкции и защитных покрытий, маркировки деталей и сборочных единиц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ind w:left="935" w:right="0" w:hanging="227"/>
        <w:rPr>
          <w:rFonts w:ascii="Times New Roman" w:hAnsi="Times New Roman" w:cs="Times New Roman"/>
          <w:b/>
          <w:b/>
          <w:sz w:val="32"/>
        </w:rPr>
      </w:pPr>
      <w:bookmarkStart w:id="31" w:name="__RefHeading___Toc586_3217329391"/>
      <w:bookmarkEnd w:id="31"/>
      <w:r>
        <w:rPr>
          <w:rFonts w:eastAsia="Microsoft YaHei" w:cs="Mangal"/>
          <w:b/>
          <w:bCs/>
          <w:i w:val="false"/>
          <w:color w:val="auto"/>
          <w:kern w:val="0"/>
          <w:sz w:val="30"/>
          <w:szCs w:val="30"/>
          <w:lang w:val="ru-RU" w:eastAsia="en-US" w:bidi="ar-SA"/>
        </w:rPr>
        <w:t>7</w:t>
      </w: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/>
        <w:t>Применение средств автоматизированного проектирования при разработке прибора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bookmarkStart w:id="32" w:name="__RefHeading___Toc7327_3217329391"/>
      <w:bookmarkEnd w:id="32"/>
      <w:r>
        <w:rPr/>
        <w:t>Заключение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bookmarkStart w:id="33" w:name="__RefHeading___Toc7325_3217329391"/>
      <w:bookmarkEnd w:id="33"/>
      <w:r>
        <w:rPr/>
        <w:t>список использованных источников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hyperlink r:id="rId6">
        <w:r>
          <w:rPr>
            <w:rStyle w:val="InternetLink"/>
            <w:rFonts w:cs="Times New Roman"/>
            <w:b/>
            <w:sz w:val="28"/>
            <w:szCs w:val="28"/>
          </w:rPr>
          <w:t>https://go.bitmovin.com/video-developer-report-2019</w:t>
        </w:r>
      </w:hyperlink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hyperlink r:id="rId7">
        <w:r>
          <w:rPr>
            <w:rStyle w:val="InternetLink"/>
            <w:rFonts w:cs="Times New Roman"/>
            <w:b/>
            <w:sz w:val="28"/>
            <w:szCs w:val="28"/>
          </w:rPr>
          <w:t>https://www.texpion.com/2018/07/av1-vs-vp9-vs-avc-h264-vs-hevc-h265-2-psnr.html</w:t>
        </w:r>
      </w:hyperlink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hyperlink r:id="rId9">
        <w:r>
          <w:rPr>
            <w:rStyle w:val="InternetLink"/>
            <w:rFonts w:cs="Times New Roman"/>
            <w:b/>
            <w:sz w:val="28"/>
            <w:szCs w:val="28"/>
          </w:rPr>
          <w:t>https://www.texpion.com/2018/07/av1-vs-vp9-vs-avc-h264-vs-hevc-h265-4-decode.html</w:t>
        </w:r>
      </w:hyperlink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hyperlink r:id="rId11">
        <w:r>
          <w:rPr>
            <w:rStyle w:val="InternetLink"/>
            <w:rFonts w:cs="Times New Roman"/>
            <w:b/>
            <w:sz w:val="28"/>
            <w:szCs w:val="28"/>
          </w:rPr>
          <w:t>https://www.researchgate.net/publication/304929498_Solar_powered_wireless_monitoring_system_of_environmental_conditions_forearly_flood_prediction_or_optimized_irrigation_in_agriculture</w:t>
        </w:r>
      </w:hyperlink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28"/>
          <w:szCs w:val="28"/>
        </w:rPr>
        <w:t>datasheet stm32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28"/>
          <w:szCs w:val="28"/>
        </w:rPr>
        <w:t>datasheet esp8266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28"/>
          <w:szCs w:val="28"/>
        </w:rPr>
        <w:t>datasheet mlx90640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bookmarkStart w:id="34" w:name="__RefHeading___Toc7532_3217329391"/>
      <w:bookmarkEnd w:id="34"/>
      <w:r>
        <w:rPr/>
        <w:t xml:space="preserve">приложение </w:t>
      </w: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А</w:t>
        <w:br/>
      </w:r>
      <w:r>
        <w:rPr>
          <w:caps w:val="false"/>
          <w:smallCaps w:val="false"/>
          <w:sz w:val="28"/>
          <w:szCs w:val="28"/>
        </w:rPr>
        <w:t>(обязательное)</w:t>
      </w:r>
      <w:r>
        <w:rPr>
          <w:caps w:val="false"/>
          <w:smallCaps w:val="false"/>
          <w:sz w:val="30"/>
          <w:szCs w:val="30"/>
        </w:rPr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28"/>
          <w:szCs w:val="28"/>
          <w:lang w:val="ru-RU" w:eastAsia="en-US" w:bidi="ar-SA"/>
        </w:rPr>
        <w:t>Визуализированная трёхмерная модель</w:t>
      </w:r>
      <w:r>
        <w:rPr>
          <w:rFonts w:eastAsia="Microsoft YaHei" w:cs="Times New Roman" w:ascii="Times New Roman" w:hAnsi="Times New Roman"/>
          <w:b/>
          <w:bCs/>
          <w:caps w:val="false"/>
          <w:smallCaps w:val="false"/>
          <w:color w:val="auto"/>
          <w:kern w:val="0"/>
          <w:sz w:val="28"/>
          <w:szCs w:val="28"/>
          <w:lang w:val="ru-RU" w:eastAsia="en-US" w:bidi="ar-SA"/>
        </w:rPr>
        <w:t xml:space="preserve"> печатной платы</w:t>
      </w:r>
    </w:p>
    <w:p>
      <w:pPr>
        <w:pStyle w:val="TextBody"/>
        <w:ind w:left="0" w:right="0" w:hanging="0"/>
        <w:rPr>
          <w:rFonts w:ascii="Times New Roman" w:hAnsi="Times New Roman" w:cs="Times New Roman"/>
          <w:b/>
          <w:b/>
          <w:sz w:val="32"/>
        </w:rPr>
      </w:pPr>
      <w:r>
        <w:rPr/>
        <w:drawing>
          <wp:inline distT="0" distB="0" distL="0" distR="0">
            <wp:extent cx="5939790" cy="280987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Times New Roman"/>
          <w:b w:val="false"/>
          <w:bCs w:val="false"/>
          <w:caps w:val="false"/>
          <w:smallCaps w:val="false"/>
          <w:color w:val="auto"/>
          <w:kern w:val="0"/>
          <w:sz w:val="28"/>
          <w:szCs w:val="28"/>
          <w:lang w:val="ru-RU" w:eastAsia="en-US" w:bidi="ar-SA"/>
        </w:rPr>
        <w:t>Рисунок Б.1 – Печатная плата, вид сверху</w:t>
      </w:r>
    </w:p>
    <w:p>
      <w:pPr>
        <w:pStyle w:val="TextBody"/>
        <w:ind w:left="0" w:right="0" w:hanging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TextBody"/>
        <w:ind w:left="0" w:right="0" w:hanging="0"/>
        <w:jc w:val="center"/>
        <w:rPr>
          <w:rFonts w:ascii="Times New Roman" w:hAnsi="Times New Roman" w:cs="Times New Roman"/>
          <w:b/>
          <w:b/>
          <w:sz w:val="32"/>
        </w:rPr>
      </w:pPr>
      <w:r>
        <w:rPr/>
        <w:drawing>
          <wp:inline distT="0" distB="0" distL="0" distR="0">
            <wp:extent cx="5939790" cy="28098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Times New Roman"/>
          <w:b w:val="false"/>
          <w:bCs w:val="false"/>
          <w:caps w:val="false"/>
          <w:smallCaps w:val="false"/>
          <w:color w:val="auto"/>
          <w:kern w:val="0"/>
          <w:sz w:val="28"/>
          <w:szCs w:val="28"/>
          <w:lang w:val="ru-RU" w:eastAsia="en-US" w:bidi="ar-SA"/>
        </w:rPr>
        <w:t>Рисунок Б.2 – Печатная плата, вид сбоку</w:t>
      </w:r>
    </w:p>
    <w:p>
      <w:pPr>
        <w:pStyle w:val="TextBody"/>
        <w:ind w:left="0" w:right="0" w:hanging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spacing w:lineRule="auto" w:line="276"/>
        <w:rPr>
          <w:rFonts w:ascii="Times New Roman" w:hAnsi="Times New Roman" w:cs="Times New Roman"/>
          <w:b/>
          <w:b/>
          <w:sz w:val="32"/>
        </w:rPr>
      </w:pPr>
      <w:bookmarkStart w:id="35" w:name="__RefHeading___Toc7528_3217329391"/>
      <w:bookmarkEnd w:id="35"/>
      <w:r>
        <w:rPr/>
        <w:t xml:space="preserve">приложение </w:t>
      </w:r>
      <w:r>
        <w:rPr/>
        <w:t>Б</w:t>
        <w:br/>
      </w: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Перечень элементов</w:t>
      </w:r>
      <w:r>
        <w:br w:type="page"/>
      </w:r>
    </w:p>
    <w:p>
      <w:pPr>
        <w:pStyle w:val="Heading1"/>
        <w:spacing w:before="0" w:after="280"/>
        <w:contextualSpacing/>
        <w:rPr>
          <w:rFonts w:ascii="Times New Roman" w:hAnsi="Times New Roman" w:cs="Times New Roman"/>
          <w:b/>
          <w:b/>
          <w:sz w:val="32"/>
        </w:rPr>
      </w:pPr>
      <w:bookmarkStart w:id="36" w:name="__RefHeading___Toc7530_3217329391"/>
      <w:bookmarkEnd w:id="36"/>
      <w:r>
        <w:rPr/>
        <w:t xml:space="preserve">приложение </w:t>
      </w: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В</w:t>
        <w:br/>
      </w: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Ведомость документов</w:t>
      </w:r>
    </w:p>
    <w:sectPr>
      <w:footerReference w:type="default" r:id="rId14"/>
      <w:type w:val="nextPage"/>
      <w:pgSz w:w="11906" w:h="16838"/>
      <w:pgMar w:left="1701" w:right="851" w:header="0" w:top="1134" w:footer="964" w:bottom="1530" w:gutter="0"/>
      <w:pgNumType w:start="4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rFonts w:ascii="Times New Roman" w:hAnsi="Times New Roman"/>
        <w:sz w:val="28"/>
        <w:szCs w:val="28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0d7c"/>
    <w:pPr>
      <w:widowControl/>
      <w:suppressAutoHyphens w:val="false"/>
      <w:bidi w:val="0"/>
      <w:spacing w:lineRule="auto" w:line="276" w:before="0" w:after="0"/>
      <w:ind w:left="0" w:right="0"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keepNext w:val="false"/>
      <w:widowControl/>
      <w:suppressAutoHyphens w:val="false"/>
      <w:bidi w:val="0"/>
      <w:spacing w:lineRule="auto" w:line="276" w:before="0" w:after="280"/>
      <w:ind w:left="0" w:right="0" w:hanging="0"/>
      <w:contextualSpacing/>
      <w:jc w:val="center"/>
    </w:pPr>
    <w:rPr>
      <w:rFonts w:ascii="Times New Roman" w:hAnsi="Times New Roman"/>
      <w:b/>
      <w:bCs/>
      <w:caps/>
      <w:sz w:val="30"/>
      <w:szCs w:val="30"/>
    </w:rPr>
  </w:style>
  <w:style w:type="paragraph" w:styleId="Heading2">
    <w:name w:val="Heading 2"/>
    <w:basedOn w:val="Heading"/>
    <w:next w:val="TextBody"/>
    <w:qFormat/>
    <w:pPr>
      <w:keepNext w:val="false"/>
      <w:numPr>
        <w:ilvl w:val="0"/>
        <w:numId w:val="1"/>
      </w:numPr>
      <w:tabs>
        <w:tab w:val="clear" w:pos="708"/>
      </w:tabs>
      <w:suppressAutoHyphens w:val="true"/>
      <w:spacing w:lineRule="auto" w:line="276" w:before="0" w:after="280"/>
      <w:ind w:left="935" w:right="0" w:hanging="227"/>
      <w:contextualSpacing/>
      <w:jc w:val="left"/>
      <w:outlineLvl w:val="1"/>
    </w:pPr>
    <w:rPr>
      <w:rFonts w:ascii="Times New Roman" w:hAnsi="Times New Roman"/>
      <w:b/>
      <w:bCs/>
      <w:caps/>
      <w:sz w:val="30"/>
      <w:szCs w:val="30"/>
    </w:rPr>
  </w:style>
  <w:style w:type="paragraph" w:styleId="Heading3">
    <w:name w:val="Heading 3"/>
    <w:basedOn w:val="Heading"/>
    <w:next w:val="TextBody"/>
    <w:qFormat/>
    <w:pPr>
      <w:keepNext w:val="false"/>
      <w:numPr>
        <w:ilvl w:val="2"/>
        <w:numId w:val="1"/>
      </w:numPr>
      <w:suppressAutoHyphens w:val="true"/>
      <w:spacing w:before="0" w:after="280"/>
      <w:ind w:left="1134" w:right="0" w:hanging="425"/>
      <w:jc w:val="left"/>
      <w:outlineLvl w:val="2"/>
    </w:pPr>
    <w:rPr>
      <w:rFonts w:ascii="Times New Roman" w:hAnsi="Times New Roman"/>
      <w:b/>
      <w:bCs/>
      <w:i w:val="false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tabs>
        <w:tab w:val="clear" w:pos="708"/>
      </w:tabs>
      <w:spacing w:before="0" w:after="280"/>
      <w:ind w:left="1247" w:right="0" w:hanging="539"/>
      <w:jc w:val="left"/>
      <w:outlineLvl w:val="3"/>
    </w:pPr>
    <w:rPr>
      <w:rFonts w:ascii="Times New Roman" w:hAnsi="Times New Roman"/>
      <w:b w:val="false"/>
      <w:bCs/>
      <w:i w:val="false"/>
      <w:iCs/>
      <w:sz w:val="28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uppressAutoHyphens w:val="false"/>
      <w:snapToGrid w:val="false"/>
      <w:spacing w:lineRule="auto" w:line="276" w:before="0" w:after="0"/>
      <w:ind w:left="0" w:right="0" w:firstLine="709"/>
    </w:pPr>
    <w:rPr>
      <w:sz w:val="28"/>
      <w:szCs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625c3"/>
    <w:pPr>
      <w:spacing w:before="0" w:after="20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4" w:leader="none"/>
      </w:tabs>
    </w:pPr>
    <w:rPr/>
  </w:style>
  <w:style w:type="paragraph" w:styleId="Footer">
    <w:name w:val="Footer"/>
    <w:basedOn w:val="HeaderandFooter"/>
    <w:pPr>
      <w:suppressLineNumbers/>
      <w:spacing w:before="0" w:after="200"/>
      <w:jc w:val="right"/>
    </w:pPr>
    <w:rPr/>
  </w:style>
  <w:style w:type="paragraph" w:styleId="Contents2">
    <w:name w:val="TOC 2"/>
    <w:basedOn w:val="Index"/>
    <w:pPr>
      <w:tabs>
        <w:tab w:val="clear" w:pos="708"/>
        <w:tab w:val="right" w:pos="9071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8"/>
        <w:tab w:val="right" w:pos="8788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08"/>
        <w:tab w:val="right" w:pos="8505" w:leader="dot"/>
      </w:tabs>
      <w:ind w:left="849" w:hanging="0"/>
    </w:pPr>
    <w:rPr/>
  </w:style>
  <w:style w:type="paragraph" w:styleId="Contents1">
    <w:name w:val="TOC 1"/>
    <w:basedOn w:val="Index"/>
    <w:pPr>
      <w:tabs>
        <w:tab w:val="clear" w:pos="708"/>
        <w:tab w:val="right" w:pos="9354" w:leader="dot"/>
      </w:tabs>
      <w:ind w:left="0" w:hanging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UserIndex1">
    <w:name w:val="User Index 1"/>
    <w:basedOn w:val="Index"/>
    <w:qFormat/>
    <w:pPr>
      <w:tabs>
        <w:tab w:val="clear" w:pos="708"/>
        <w:tab w:val="right" w:pos="9354" w:leader="dot"/>
      </w:tabs>
      <w:ind w:left="0" w:hanging="0"/>
    </w:pPr>
    <w:rPr/>
  </w:style>
  <w:style w:type="paragraph" w:styleId="UserIndex2">
    <w:name w:val="User Index 2"/>
    <w:basedOn w:val="Index"/>
    <w:qFormat/>
    <w:pPr>
      <w:tabs>
        <w:tab w:val="clear" w:pos="708"/>
        <w:tab w:val="right" w:pos="9071" w:leader="dot"/>
      </w:tabs>
      <w:ind w:left="283" w:hanging="0"/>
    </w:pPr>
    <w:rPr/>
  </w:style>
  <w:style w:type="paragraph" w:styleId="UserIndex3">
    <w:name w:val="User Index 3"/>
    <w:basedOn w:val="Index"/>
    <w:qFormat/>
    <w:pPr>
      <w:tabs>
        <w:tab w:val="clear" w:pos="708"/>
        <w:tab w:val="right" w:pos="8788" w:leader="dot"/>
      </w:tabs>
      <w:ind w:left="566" w:hanging="0"/>
    </w:pPr>
    <w:rPr/>
  </w:style>
  <w:style w:type="paragraph" w:styleId="UserIndex4">
    <w:name w:val="User Index 4"/>
    <w:basedOn w:val="Index"/>
    <w:qFormat/>
    <w:pPr>
      <w:tabs>
        <w:tab w:val="clear" w:pos="708"/>
        <w:tab w:val="right" w:pos="8505" w:leader="dot"/>
      </w:tabs>
      <w:ind w:left="849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o.bitmovin.com/video-developer-report-2019" TargetMode="External"/><Relationship Id="rId7" Type="http://schemas.openxmlformats.org/officeDocument/2006/relationships/hyperlink" Target="https://www.texpion.com/2018/07/av1-vs-vp9-vs-avc-h264-vs-hevc-h265-2-psnr.html" TargetMode="External"/><Relationship Id="rId8" Type="http://schemas.openxmlformats.org/officeDocument/2006/relationships/hyperlink" Target="https://www.texpion.com/2018/07/av1-vs-vp9-vs-avc-h264-vs-hevc-h265-4-decode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researchgate.net/publication/304929498_Solar_powered_wireless_monitoring_system_of_environmental_conditions_forearly_flood_prediction_or_optimized_irrigation_in_agriculture" TargetMode="External"/><Relationship Id="rId11" Type="http://schemas.openxmlformats.org/officeDocument/2006/relationships/hyperlink" Target="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Application>LibreOffice/6.4.3.2$Linux_X86_64 LibreOffice_project/40$Build-2</Application>
  <Pages>24</Pages>
  <Words>2339</Words>
  <Characters>16891</Characters>
  <CharactersWithSpaces>19100</CharactersWithSpaces>
  <Paragraphs>196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2018-10-16T18:48:00Z</dcterms:created>
  <dc:creator>RePack by Diakov</dc:creator>
  <dc:description/>
  <dc:language>en-US</dc:language>
  <cp:lastModifiedBy/>
  <dcterms:modified xsi:type="dcterms:W3CDTF">2020-05-19T21:02:03Z</dcterms:modified>
  <cp:revision>238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