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3F05" w14:textId="3D016CED" w:rsidR="00925FDC" w:rsidRPr="00925FDC" w:rsidRDefault="00925FDC" w:rsidP="00925FDC">
      <w:pPr>
        <w:rPr>
          <w:b/>
          <w:bCs/>
        </w:rPr>
      </w:pPr>
      <w:r w:rsidRPr="00925FDC">
        <w:rPr>
          <w:b/>
          <w:bCs/>
        </w:rPr>
        <w:t>Task:</w:t>
      </w:r>
      <w:r>
        <w:rPr>
          <w:b/>
          <w:bCs/>
        </w:rPr>
        <w:t>4</w:t>
      </w:r>
      <w:r w:rsidRPr="00925FDC">
        <w:rPr>
          <w:b/>
          <w:bCs/>
        </w:rPr>
        <w:t xml:space="preserve"> Data Governance Framework</w:t>
      </w:r>
    </w:p>
    <w:p w14:paraId="7F66741C" w14:textId="77777777" w:rsidR="00925FDC" w:rsidRPr="00925FDC" w:rsidRDefault="00925FDC" w:rsidP="00925FDC">
      <w:pPr>
        <w:rPr>
          <w:b/>
          <w:bCs/>
        </w:rPr>
      </w:pPr>
      <w:r w:rsidRPr="00925FDC">
        <w:rPr>
          <w:b/>
          <w:bCs/>
        </w:rPr>
        <w:t>Objective:</w:t>
      </w:r>
    </w:p>
    <w:p w14:paraId="18815973" w14:textId="77777777" w:rsidR="00925FDC" w:rsidRPr="00925FDC" w:rsidRDefault="00925FDC" w:rsidP="00925FDC">
      <w:r w:rsidRPr="00925FDC">
        <w:t>The objective of this task is to create a comprehensive Data Governance Framework document that defines the governance structure, data classification, and data lifecycle management within an organization. This framework ensures that data is managed consistently, securely, and in compliance with regulations.</w:t>
      </w:r>
    </w:p>
    <w:p w14:paraId="35514D3F" w14:textId="77777777" w:rsidR="00925FDC" w:rsidRPr="00925FDC" w:rsidRDefault="00925FDC" w:rsidP="00925FDC">
      <w:r w:rsidRPr="00925FDC">
        <w:pict w14:anchorId="2AB159FE">
          <v:rect id="_x0000_i1049" style="width:0;height:1.5pt" o:hralign="center" o:hrstd="t" o:hr="t" fillcolor="#a0a0a0" stroked="f"/>
        </w:pict>
      </w:r>
    </w:p>
    <w:p w14:paraId="0B0D33C5" w14:textId="77777777" w:rsidR="00925FDC" w:rsidRPr="00925FDC" w:rsidRDefault="00925FDC" w:rsidP="00925FDC">
      <w:pPr>
        <w:rPr>
          <w:b/>
          <w:bCs/>
        </w:rPr>
      </w:pPr>
      <w:r w:rsidRPr="00925FDC">
        <w:rPr>
          <w:b/>
          <w:bCs/>
        </w:rPr>
        <w:t>1. Governance Structure</w:t>
      </w:r>
    </w:p>
    <w:p w14:paraId="1487C3CB" w14:textId="77777777" w:rsidR="00925FDC" w:rsidRPr="00925FDC" w:rsidRDefault="00925FDC" w:rsidP="00925FDC">
      <w:r w:rsidRPr="00925FDC">
        <w:t>The governance structure establishes accountability and responsibility for data management within the organization. Key roles include:</w:t>
      </w:r>
    </w:p>
    <w:p w14:paraId="376EF134" w14:textId="77777777" w:rsidR="00925FDC" w:rsidRPr="00925FDC" w:rsidRDefault="00925FDC" w:rsidP="00925FDC">
      <w:pPr>
        <w:numPr>
          <w:ilvl w:val="0"/>
          <w:numId w:val="1"/>
        </w:numPr>
      </w:pPr>
      <w:r w:rsidRPr="00925FDC">
        <w:rPr>
          <w:b/>
          <w:bCs/>
        </w:rPr>
        <w:t>Chief Data Officer (CDO):</w:t>
      </w:r>
    </w:p>
    <w:p w14:paraId="3628230B" w14:textId="77777777" w:rsidR="00925FDC" w:rsidRPr="00925FDC" w:rsidRDefault="00925FDC" w:rsidP="00925FDC">
      <w:pPr>
        <w:numPr>
          <w:ilvl w:val="1"/>
          <w:numId w:val="1"/>
        </w:numPr>
      </w:pPr>
      <w:r w:rsidRPr="00925FDC">
        <w:t>Owns and oversees the organization's data strategy.</w:t>
      </w:r>
    </w:p>
    <w:p w14:paraId="3CD53DF4" w14:textId="77777777" w:rsidR="00925FDC" w:rsidRPr="00925FDC" w:rsidRDefault="00925FDC" w:rsidP="00925FDC">
      <w:pPr>
        <w:numPr>
          <w:ilvl w:val="1"/>
          <w:numId w:val="1"/>
        </w:numPr>
      </w:pPr>
      <w:r w:rsidRPr="00925FDC">
        <w:t>Ensures data management aligns with business goals.</w:t>
      </w:r>
    </w:p>
    <w:p w14:paraId="5BB69520" w14:textId="77777777" w:rsidR="00925FDC" w:rsidRPr="00925FDC" w:rsidRDefault="00925FDC" w:rsidP="00925FDC">
      <w:pPr>
        <w:numPr>
          <w:ilvl w:val="0"/>
          <w:numId w:val="1"/>
        </w:numPr>
      </w:pPr>
      <w:r w:rsidRPr="00925FDC">
        <w:rPr>
          <w:b/>
          <w:bCs/>
        </w:rPr>
        <w:t>Chief Information Security Officer (CISO):</w:t>
      </w:r>
    </w:p>
    <w:p w14:paraId="0683E484" w14:textId="77777777" w:rsidR="00925FDC" w:rsidRPr="00925FDC" w:rsidRDefault="00925FDC" w:rsidP="00925FDC">
      <w:pPr>
        <w:numPr>
          <w:ilvl w:val="1"/>
          <w:numId w:val="1"/>
        </w:numPr>
      </w:pPr>
      <w:r w:rsidRPr="00925FDC">
        <w:t>Manages data security and protection strategies.</w:t>
      </w:r>
    </w:p>
    <w:p w14:paraId="0CE2410C" w14:textId="77777777" w:rsidR="00925FDC" w:rsidRPr="00925FDC" w:rsidRDefault="00925FDC" w:rsidP="00925FDC">
      <w:pPr>
        <w:numPr>
          <w:ilvl w:val="1"/>
          <w:numId w:val="1"/>
        </w:numPr>
      </w:pPr>
      <w:r w:rsidRPr="00925FDC">
        <w:t>Ensures compliance with security regulations and standards.</w:t>
      </w:r>
    </w:p>
    <w:p w14:paraId="5EE61976" w14:textId="77777777" w:rsidR="00925FDC" w:rsidRPr="00925FDC" w:rsidRDefault="00925FDC" w:rsidP="00925FDC">
      <w:pPr>
        <w:numPr>
          <w:ilvl w:val="0"/>
          <w:numId w:val="1"/>
        </w:numPr>
      </w:pPr>
      <w:r w:rsidRPr="00925FDC">
        <w:rPr>
          <w:b/>
          <w:bCs/>
        </w:rPr>
        <w:t>Compliance Manager:</w:t>
      </w:r>
    </w:p>
    <w:p w14:paraId="3C6BB53C" w14:textId="77777777" w:rsidR="00925FDC" w:rsidRPr="00925FDC" w:rsidRDefault="00925FDC" w:rsidP="00925FDC">
      <w:pPr>
        <w:numPr>
          <w:ilvl w:val="1"/>
          <w:numId w:val="1"/>
        </w:numPr>
      </w:pPr>
      <w:r w:rsidRPr="00925FDC">
        <w:t>Ensures compliance with regulatory requirements.</w:t>
      </w:r>
    </w:p>
    <w:p w14:paraId="0B1491D2" w14:textId="77777777" w:rsidR="00925FDC" w:rsidRPr="00925FDC" w:rsidRDefault="00925FDC" w:rsidP="00925FDC">
      <w:pPr>
        <w:numPr>
          <w:ilvl w:val="1"/>
          <w:numId w:val="1"/>
        </w:numPr>
      </w:pPr>
      <w:r w:rsidRPr="00925FDC">
        <w:t>Monitors data governance policies.</w:t>
      </w:r>
    </w:p>
    <w:p w14:paraId="2F2AE2A8" w14:textId="77777777" w:rsidR="00925FDC" w:rsidRPr="00925FDC" w:rsidRDefault="00925FDC" w:rsidP="00925FDC">
      <w:pPr>
        <w:numPr>
          <w:ilvl w:val="0"/>
          <w:numId w:val="1"/>
        </w:numPr>
      </w:pPr>
      <w:r w:rsidRPr="00925FDC">
        <w:rPr>
          <w:b/>
          <w:bCs/>
        </w:rPr>
        <w:t>Data Stewards (Per Domain):</w:t>
      </w:r>
    </w:p>
    <w:p w14:paraId="1B4617CE" w14:textId="77777777" w:rsidR="00925FDC" w:rsidRPr="00925FDC" w:rsidRDefault="00925FDC" w:rsidP="00925FDC">
      <w:pPr>
        <w:numPr>
          <w:ilvl w:val="1"/>
          <w:numId w:val="1"/>
        </w:numPr>
      </w:pPr>
      <w:r w:rsidRPr="00925FDC">
        <w:t>Responsible for data quality, classification, and lifecycle management.</w:t>
      </w:r>
    </w:p>
    <w:p w14:paraId="6B0C0C54" w14:textId="77777777" w:rsidR="00925FDC" w:rsidRPr="00925FDC" w:rsidRDefault="00925FDC" w:rsidP="00925FDC">
      <w:pPr>
        <w:numPr>
          <w:ilvl w:val="1"/>
          <w:numId w:val="1"/>
        </w:numPr>
      </w:pPr>
      <w:r w:rsidRPr="00925FDC">
        <w:t>Ensures data accuracy and consistency.</w:t>
      </w:r>
    </w:p>
    <w:p w14:paraId="4841F231" w14:textId="77777777" w:rsidR="00925FDC" w:rsidRPr="00925FDC" w:rsidRDefault="00925FDC" w:rsidP="00925FDC">
      <w:r w:rsidRPr="00925FDC">
        <w:pict w14:anchorId="70D63931">
          <v:rect id="_x0000_i1050" style="width:0;height:1.5pt" o:hralign="center" o:hrstd="t" o:hr="t" fillcolor="#a0a0a0" stroked="f"/>
        </w:pict>
      </w:r>
    </w:p>
    <w:p w14:paraId="24F52F6C" w14:textId="77777777" w:rsidR="00925FDC" w:rsidRPr="00925FDC" w:rsidRDefault="00925FDC" w:rsidP="00925FDC">
      <w:pPr>
        <w:rPr>
          <w:b/>
          <w:bCs/>
        </w:rPr>
      </w:pPr>
      <w:r w:rsidRPr="00925FDC">
        <w:rPr>
          <w:b/>
          <w:bCs/>
        </w:rPr>
        <w:t>2. Data Classification</w:t>
      </w:r>
    </w:p>
    <w:p w14:paraId="6D29121B" w14:textId="77777777" w:rsidR="00925FDC" w:rsidRPr="00925FDC" w:rsidRDefault="00925FDC" w:rsidP="00925FDC">
      <w:r w:rsidRPr="00925FDC">
        <w:t>Data classification categorizes data based on its sensitivity and impact on the organization. This helps determine appropriate security measures and handling procedures.</w:t>
      </w:r>
    </w:p>
    <w:p w14:paraId="5BA887C6" w14:textId="77777777" w:rsidR="00925FDC" w:rsidRPr="00925FDC" w:rsidRDefault="00925FDC" w:rsidP="00925FDC">
      <w:pPr>
        <w:numPr>
          <w:ilvl w:val="0"/>
          <w:numId w:val="2"/>
        </w:numPr>
      </w:pPr>
      <w:r w:rsidRPr="00925FDC">
        <w:rPr>
          <w:b/>
          <w:bCs/>
        </w:rPr>
        <w:t>Public Data:</w:t>
      </w:r>
    </w:p>
    <w:p w14:paraId="6B6D9B68" w14:textId="77777777" w:rsidR="00925FDC" w:rsidRPr="00925FDC" w:rsidRDefault="00925FDC" w:rsidP="00925FDC">
      <w:pPr>
        <w:numPr>
          <w:ilvl w:val="1"/>
          <w:numId w:val="2"/>
        </w:numPr>
      </w:pPr>
      <w:r w:rsidRPr="00925FDC">
        <w:t>Non-sensitive information intended for public use.</w:t>
      </w:r>
    </w:p>
    <w:p w14:paraId="66EFD4DF" w14:textId="77777777" w:rsidR="00925FDC" w:rsidRPr="00925FDC" w:rsidRDefault="00925FDC" w:rsidP="00925FDC">
      <w:pPr>
        <w:numPr>
          <w:ilvl w:val="1"/>
          <w:numId w:val="2"/>
        </w:numPr>
      </w:pPr>
      <w:r w:rsidRPr="00925FDC">
        <w:t>Examples: Marketing material, public reports.</w:t>
      </w:r>
    </w:p>
    <w:p w14:paraId="19C66507" w14:textId="77777777" w:rsidR="00925FDC" w:rsidRPr="00925FDC" w:rsidRDefault="00925FDC" w:rsidP="00925FDC">
      <w:pPr>
        <w:numPr>
          <w:ilvl w:val="0"/>
          <w:numId w:val="2"/>
        </w:numPr>
      </w:pPr>
      <w:r w:rsidRPr="00925FDC">
        <w:rPr>
          <w:b/>
          <w:bCs/>
        </w:rPr>
        <w:lastRenderedPageBreak/>
        <w:t>Internal Data:</w:t>
      </w:r>
    </w:p>
    <w:p w14:paraId="6B1E743D" w14:textId="77777777" w:rsidR="00925FDC" w:rsidRPr="00925FDC" w:rsidRDefault="00925FDC" w:rsidP="00925FDC">
      <w:pPr>
        <w:numPr>
          <w:ilvl w:val="1"/>
          <w:numId w:val="2"/>
        </w:numPr>
      </w:pPr>
      <w:r w:rsidRPr="00925FDC">
        <w:t>Information for internal use only; not publicly available.</w:t>
      </w:r>
    </w:p>
    <w:p w14:paraId="0A5E38EE" w14:textId="77777777" w:rsidR="00925FDC" w:rsidRPr="00925FDC" w:rsidRDefault="00925FDC" w:rsidP="00925FDC">
      <w:pPr>
        <w:numPr>
          <w:ilvl w:val="1"/>
          <w:numId w:val="2"/>
        </w:numPr>
      </w:pPr>
      <w:r w:rsidRPr="00925FDC">
        <w:t>Examples: Internal emails, company procedures.</w:t>
      </w:r>
    </w:p>
    <w:p w14:paraId="5BBAC42C" w14:textId="77777777" w:rsidR="00925FDC" w:rsidRPr="00925FDC" w:rsidRDefault="00925FDC" w:rsidP="00925FDC">
      <w:pPr>
        <w:numPr>
          <w:ilvl w:val="0"/>
          <w:numId w:val="2"/>
        </w:numPr>
      </w:pPr>
      <w:r w:rsidRPr="00925FDC">
        <w:rPr>
          <w:b/>
          <w:bCs/>
        </w:rPr>
        <w:t>Confidential Data:</w:t>
      </w:r>
    </w:p>
    <w:p w14:paraId="2704B14A" w14:textId="77777777" w:rsidR="00925FDC" w:rsidRPr="00925FDC" w:rsidRDefault="00925FDC" w:rsidP="00925FDC">
      <w:pPr>
        <w:numPr>
          <w:ilvl w:val="1"/>
          <w:numId w:val="2"/>
        </w:numPr>
      </w:pPr>
      <w:r w:rsidRPr="00925FDC">
        <w:t>Sensitive data requiring protection to prevent harm.</w:t>
      </w:r>
    </w:p>
    <w:p w14:paraId="7A122D89" w14:textId="77777777" w:rsidR="00925FDC" w:rsidRPr="00925FDC" w:rsidRDefault="00925FDC" w:rsidP="00925FDC">
      <w:pPr>
        <w:numPr>
          <w:ilvl w:val="1"/>
          <w:numId w:val="2"/>
        </w:numPr>
      </w:pPr>
      <w:r w:rsidRPr="00925FDC">
        <w:t>Examples: Customer financial information, employee records.</w:t>
      </w:r>
    </w:p>
    <w:p w14:paraId="2669CFD1" w14:textId="77777777" w:rsidR="00925FDC" w:rsidRPr="00925FDC" w:rsidRDefault="00925FDC" w:rsidP="00925FDC">
      <w:pPr>
        <w:numPr>
          <w:ilvl w:val="0"/>
          <w:numId w:val="2"/>
        </w:numPr>
      </w:pPr>
      <w:r w:rsidRPr="00925FDC">
        <w:rPr>
          <w:b/>
          <w:bCs/>
        </w:rPr>
        <w:t>Highly Sensitive Data:</w:t>
      </w:r>
    </w:p>
    <w:p w14:paraId="44563FE5" w14:textId="77777777" w:rsidR="00925FDC" w:rsidRPr="00925FDC" w:rsidRDefault="00925FDC" w:rsidP="00925FDC">
      <w:pPr>
        <w:numPr>
          <w:ilvl w:val="1"/>
          <w:numId w:val="2"/>
        </w:numPr>
      </w:pPr>
      <w:r w:rsidRPr="00925FDC">
        <w:t>Critical data requiring the highest security.</w:t>
      </w:r>
    </w:p>
    <w:p w14:paraId="3BDE0C28" w14:textId="77777777" w:rsidR="00925FDC" w:rsidRPr="00925FDC" w:rsidRDefault="00925FDC" w:rsidP="00925FDC">
      <w:pPr>
        <w:numPr>
          <w:ilvl w:val="1"/>
          <w:numId w:val="2"/>
        </w:numPr>
      </w:pPr>
      <w:r w:rsidRPr="00925FDC">
        <w:t>Examples: Personal identification, financial transactions, proprietary algorithms.</w:t>
      </w:r>
    </w:p>
    <w:p w14:paraId="50853DD0" w14:textId="77777777" w:rsidR="00925FDC" w:rsidRPr="00925FDC" w:rsidRDefault="00925FDC" w:rsidP="00925FDC">
      <w:r w:rsidRPr="00925FDC">
        <w:pict w14:anchorId="655CF76C">
          <v:rect id="_x0000_i1051" style="width:0;height:1.5pt" o:hralign="center" o:hrstd="t" o:hr="t" fillcolor="#a0a0a0" stroked="f"/>
        </w:pict>
      </w:r>
    </w:p>
    <w:p w14:paraId="22A121E4" w14:textId="77777777" w:rsidR="00925FDC" w:rsidRPr="00925FDC" w:rsidRDefault="00925FDC" w:rsidP="00925FDC">
      <w:pPr>
        <w:rPr>
          <w:b/>
          <w:bCs/>
        </w:rPr>
      </w:pPr>
      <w:r w:rsidRPr="00925FDC">
        <w:rPr>
          <w:b/>
          <w:bCs/>
        </w:rPr>
        <w:t>3. Data Lifecycle Management</w:t>
      </w:r>
    </w:p>
    <w:p w14:paraId="1A9DECB1" w14:textId="77777777" w:rsidR="00925FDC" w:rsidRPr="00925FDC" w:rsidRDefault="00925FDC" w:rsidP="00925FDC">
      <w:r w:rsidRPr="00925FDC">
        <w:t>Data Lifecycle Management (DLM) defines how data is managed throughout its lifecycle, from creation to deletion.</w:t>
      </w:r>
    </w:p>
    <w:p w14:paraId="378DF301" w14:textId="77777777" w:rsidR="00925FDC" w:rsidRPr="00925FDC" w:rsidRDefault="00925FDC" w:rsidP="00925FDC">
      <w:pPr>
        <w:numPr>
          <w:ilvl w:val="0"/>
          <w:numId w:val="3"/>
        </w:numPr>
      </w:pPr>
      <w:r w:rsidRPr="00925FDC">
        <w:rPr>
          <w:b/>
          <w:bCs/>
        </w:rPr>
        <w:t>Creation:</w:t>
      </w:r>
    </w:p>
    <w:p w14:paraId="5BB049C0" w14:textId="77777777" w:rsidR="00925FDC" w:rsidRPr="00925FDC" w:rsidRDefault="00925FDC" w:rsidP="00925FDC">
      <w:pPr>
        <w:numPr>
          <w:ilvl w:val="1"/>
          <w:numId w:val="3"/>
        </w:numPr>
      </w:pPr>
      <w:r w:rsidRPr="00925FDC">
        <w:t>Validated input mechanisms to ensure data accuracy.</w:t>
      </w:r>
    </w:p>
    <w:p w14:paraId="150A232B" w14:textId="77777777" w:rsidR="00925FDC" w:rsidRPr="00925FDC" w:rsidRDefault="00925FDC" w:rsidP="00925FDC">
      <w:pPr>
        <w:numPr>
          <w:ilvl w:val="1"/>
          <w:numId w:val="3"/>
        </w:numPr>
      </w:pPr>
      <w:r w:rsidRPr="00925FDC">
        <w:t>Data is classified upon creation.</w:t>
      </w:r>
    </w:p>
    <w:p w14:paraId="40F3E8FC" w14:textId="77777777" w:rsidR="00925FDC" w:rsidRPr="00925FDC" w:rsidRDefault="00925FDC" w:rsidP="00925FDC">
      <w:pPr>
        <w:numPr>
          <w:ilvl w:val="0"/>
          <w:numId w:val="3"/>
        </w:numPr>
      </w:pPr>
      <w:r w:rsidRPr="00925FDC">
        <w:rPr>
          <w:b/>
          <w:bCs/>
        </w:rPr>
        <w:t>Storage:</w:t>
      </w:r>
    </w:p>
    <w:p w14:paraId="683DE682" w14:textId="77777777" w:rsidR="00925FDC" w:rsidRPr="00925FDC" w:rsidRDefault="00925FDC" w:rsidP="00925FDC">
      <w:pPr>
        <w:numPr>
          <w:ilvl w:val="1"/>
          <w:numId w:val="3"/>
        </w:numPr>
      </w:pPr>
      <w:r w:rsidRPr="00925FDC">
        <w:t>Data is stored securely with encryption and segregation.</w:t>
      </w:r>
    </w:p>
    <w:p w14:paraId="29C0F6B3" w14:textId="77777777" w:rsidR="00925FDC" w:rsidRPr="00925FDC" w:rsidRDefault="00925FDC" w:rsidP="00925FDC">
      <w:pPr>
        <w:numPr>
          <w:ilvl w:val="1"/>
          <w:numId w:val="3"/>
        </w:numPr>
      </w:pPr>
      <w:r w:rsidRPr="00925FDC">
        <w:t>Periodic audits ensure data integrity.</w:t>
      </w:r>
    </w:p>
    <w:p w14:paraId="6AC4F2F6" w14:textId="77777777" w:rsidR="00925FDC" w:rsidRPr="00925FDC" w:rsidRDefault="00925FDC" w:rsidP="00925FDC">
      <w:pPr>
        <w:numPr>
          <w:ilvl w:val="0"/>
          <w:numId w:val="3"/>
        </w:numPr>
      </w:pPr>
      <w:r w:rsidRPr="00925FDC">
        <w:rPr>
          <w:b/>
          <w:bCs/>
        </w:rPr>
        <w:t>Access:</w:t>
      </w:r>
    </w:p>
    <w:p w14:paraId="20A9C194" w14:textId="77777777" w:rsidR="00925FDC" w:rsidRPr="00925FDC" w:rsidRDefault="00925FDC" w:rsidP="00925FDC">
      <w:pPr>
        <w:numPr>
          <w:ilvl w:val="1"/>
          <w:numId w:val="3"/>
        </w:numPr>
      </w:pPr>
      <w:r w:rsidRPr="00925FDC">
        <w:t>Strict Role-Based Access Control (RBAC) ensures data is accessible only to authorized users.</w:t>
      </w:r>
    </w:p>
    <w:p w14:paraId="2B740822" w14:textId="77777777" w:rsidR="00925FDC" w:rsidRPr="00925FDC" w:rsidRDefault="00925FDC" w:rsidP="00925FDC">
      <w:pPr>
        <w:numPr>
          <w:ilvl w:val="1"/>
          <w:numId w:val="3"/>
        </w:numPr>
      </w:pPr>
      <w:r w:rsidRPr="00925FDC">
        <w:t>Multi-factor authentication (MFA) for sensitive data.</w:t>
      </w:r>
    </w:p>
    <w:p w14:paraId="1D68D120" w14:textId="77777777" w:rsidR="00925FDC" w:rsidRPr="00925FDC" w:rsidRDefault="00925FDC" w:rsidP="00925FDC">
      <w:pPr>
        <w:numPr>
          <w:ilvl w:val="0"/>
          <w:numId w:val="3"/>
        </w:numPr>
      </w:pPr>
      <w:r w:rsidRPr="00925FDC">
        <w:rPr>
          <w:b/>
          <w:bCs/>
        </w:rPr>
        <w:t>Retention:</w:t>
      </w:r>
    </w:p>
    <w:p w14:paraId="592B8B1F" w14:textId="77777777" w:rsidR="00925FDC" w:rsidRPr="00925FDC" w:rsidRDefault="00925FDC" w:rsidP="00925FDC">
      <w:pPr>
        <w:numPr>
          <w:ilvl w:val="1"/>
          <w:numId w:val="3"/>
        </w:numPr>
      </w:pPr>
      <w:r w:rsidRPr="00925FDC">
        <w:t>Transaction Records: Retained for 7 years.</w:t>
      </w:r>
    </w:p>
    <w:p w14:paraId="7684FD93" w14:textId="77777777" w:rsidR="00925FDC" w:rsidRPr="00925FDC" w:rsidRDefault="00925FDC" w:rsidP="00925FDC">
      <w:pPr>
        <w:numPr>
          <w:ilvl w:val="1"/>
          <w:numId w:val="3"/>
        </w:numPr>
      </w:pPr>
      <w:r w:rsidRPr="00925FDC">
        <w:t>Customer Records: Retained for 10 years post-account closure.</w:t>
      </w:r>
    </w:p>
    <w:p w14:paraId="6700DE05" w14:textId="77777777" w:rsidR="00925FDC" w:rsidRPr="00925FDC" w:rsidRDefault="00925FDC" w:rsidP="00925FDC">
      <w:pPr>
        <w:numPr>
          <w:ilvl w:val="1"/>
          <w:numId w:val="3"/>
        </w:numPr>
      </w:pPr>
      <w:r w:rsidRPr="00925FDC">
        <w:t>Loan Documents: Retained for the life of the loan + 7 years.</w:t>
      </w:r>
    </w:p>
    <w:p w14:paraId="27525C21" w14:textId="77777777" w:rsidR="00925FDC" w:rsidRPr="00925FDC" w:rsidRDefault="00925FDC" w:rsidP="00925FDC">
      <w:pPr>
        <w:numPr>
          <w:ilvl w:val="0"/>
          <w:numId w:val="3"/>
        </w:numPr>
      </w:pPr>
      <w:r w:rsidRPr="00925FDC">
        <w:rPr>
          <w:b/>
          <w:bCs/>
        </w:rPr>
        <w:t>Disposal:</w:t>
      </w:r>
    </w:p>
    <w:p w14:paraId="1DA53090" w14:textId="77777777" w:rsidR="00925FDC" w:rsidRPr="00925FDC" w:rsidRDefault="00925FDC" w:rsidP="00925FDC">
      <w:pPr>
        <w:numPr>
          <w:ilvl w:val="1"/>
          <w:numId w:val="3"/>
        </w:numPr>
      </w:pPr>
      <w:r w:rsidRPr="00925FDC">
        <w:lastRenderedPageBreak/>
        <w:t>Secure data destruction methods to prevent recovery.</w:t>
      </w:r>
    </w:p>
    <w:p w14:paraId="6544BE3B" w14:textId="77777777" w:rsidR="00925FDC" w:rsidRPr="00925FDC" w:rsidRDefault="00925FDC" w:rsidP="00925FDC">
      <w:pPr>
        <w:numPr>
          <w:ilvl w:val="1"/>
          <w:numId w:val="3"/>
        </w:numPr>
      </w:pPr>
      <w:r w:rsidRPr="00925FDC">
        <w:t>Compliance with legal and regulatory requirements.</w:t>
      </w:r>
    </w:p>
    <w:p w14:paraId="1942C6EF" w14:textId="77777777" w:rsidR="00925FDC" w:rsidRPr="00925FDC" w:rsidRDefault="00925FDC" w:rsidP="00925FDC">
      <w:r w:rsidRPr="00925FDC">
        <w:pict w14:anchorId="3A8CD65B">
          <v:rect id="_x0000_i1052" style="width:0;height:1.5pt" o:hralign="center" o:hrstd="t" o:hr="t" fillcolor="#a0a0a0" stroked="f"/>
        </w:pict>
      </w:r>
    </w:p>
    <w:p w14:paraId="31D68F13" w14:textId="77777777" w:rsidR="00925FDC" w:rsidRPr="00925FDC" w:rsidRDefault="00925FDC" w:rsidP="00925FDC">
      <w:pPr>
        <w:rPr>
          <w:b/>
          <w:bCs/>
        </w:rPr>
      </w:pPr>
      <w:r w:rsidRPr="00925FDC">
        <w:rPr>
          <w:b/>
          <w:bCs/>
        </w:rPr>
        <w:t>Conclusion:</w:t>
      </w:r>
    </w:p>
    <w:p w14:paraId="0F3B93FD" w14:textId="77777777" w:rsidR="00925FDC" w:rsidRPr="00925FDC" w:rsidRDefault="00925FDC" w:rsidP="00925FDC">
      <w:r w:rsidRPr="00925FDC">
        <w:t>A robust Data Governance Framework ensures data is consistently managed, securely stored, and appropriately accessed throughout its lifecycle. This framework helps organizations mitigate risks, ensure compliance, and derive maximum value from their data assets.</w:t>
      </w:r>
    </w:p>
    <w:p w14:paraId="70537A9F" w14:textId="77777777" w:rsidR="00942CA0" w:rsidRDefault="00942CA0"/>
    <w:sectPr w:rsidR="0094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D003E"/>
    <w:multiLevelType w:val="multilevel"/>
    <w:tmpl w:val="F0520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427EE"/>
    <w:multiLevelType w:val="multilevel"/>
    <w:tmpl w:val="16D4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B5343"/>
    <w:multiLevelType w:val="multilevel"/>
    <w:tmpl w:val="0C8C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456236">
    <w:abstractNumId w:val="1"/>
  </w:num>
  <w:num w:numId="2" w16cid:durableId="1511066610">
    <w:abstractNumId w:val="0"/>
  </w:num>
  <w:num w:numId="3" w16cid:durableId="1232421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DC"/>
    <w:rsid w:val="006404BD"/>
    <w:rsid w:val="00925FDC"/>
    <w:rsid w:val="00942CA0"/>
    <w:rsid w:val="00F72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F7C"/>
  <w15:chartTrackingRefBased/>
  <w15:docId w15:val="{1DB8F79F-20CF-48F4-9467-1344A021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FDC"/>
    <w:rPr>
      <w:rFonts w:eastAsiaTheme="majorEastAsia" w:cstheme="majorBidi"/>
      <w:color w:val="272727" w:themeColor="text1" w:themeTint="D8"/>
    </w:rPr>
  </w:style>
  <w:style w:type="paragraph" w:styleId="Title">
    <w:name w:val="Title"/>
    <w:basedOn w:val="Normal"/>
    <w:next w:val="Normal"/>
    <w:link w:val="TitleChar"/>
    <w:uiPriority w:val="10"/>
    <w:qFormat/>
    <w:rsid w:val="00925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FDC"/>
    <w:pPr>
      <w:spacing w:before="160"/>
      <w:jc w:val="center"/>
    </w:pPr>
    <w:rPr>
      <w:i/>
      <w:iCs/>
      <w:color w:val="404040" w:themeColor="text1" w:themeTint="BF"/>
    </w:rPr>
  </w:style>
  <w:style w:type="character" w:customStyle="1" w:styleId="QuoteChar">
    <w:name w:val="Quote Char"/>
    <w:basedOn w:val="DefaultParagraphFont"/>
    <w:link w:val="Quote"/>
    <w:uiPriority w:val="29"/>
    <w:rsid w:val="00925FDC"/>
    <w:rPr>
      <w:i/>
      <w:iCs/>
      <w:color w:val="404040" w:themeColor="text1" w:themeTint="BF"/>
    </w:rPr>
  </w:style>
  <w:style w:type="paragraph" w:styleId="ListParagraph">
    <w:name w:val="List Paragraph"/>
    <w:basedOn w:val="Normal"/>
    <w:uiPriority w:val="34"/>
    <w:qFormat/>
    <w:rsid w:val="00925FDC"/>
    <w:pPr>
      <w:ind w:left="720"/>
      <w:contextualSpacing/>
    </w:pPr>
  </w:style>
  <w:style w:type="character" w:styleId="IntenseEmphasis">
    <w:name w:val="Intense Emphasis"/>
    <w:basedOn w:val="DefaultParagraphFont"/>
    <w:uiPriority w:val="21"/>
    <w:qFormat/>
    <w:rsid w:val="00925FDC"/>
    <w:rPr>
      <w:i/>
      <w:iCs/>
      <w:color w:val="0F4761" w:themeColor="accent1" w:themeShade="BF"/>
    </w:rPr>
  </w:style>
  <w:style w:type="paragraph" w:styleId="IntenseQuote">
    <w:name w:val="Intense Quote"/>
    <w:basedOn w:val="Normal"/>
    <w:next w:val="Normal"/>
    <w:link w:val="IntenseQuoteChar"/>
    <w:uiPriority w:val="30"/>
    <w:qFormat/>
    <w:rsid w:val="00925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FDC"/>
    <w:rPr>
      <w:i/>
      <w:iCs/>
      <w:color w:val="0F4761" w:themeColor="accent1" w:themeShade="BF"/>
    </w:rPr>
  </w:style>
  <w:style w:type="character" w:styleId="IntenseReference">
    <w:name w:val="Intense Reference"/>
    <w:basedOn w:val="DefaultParagraphFont"/>
    <w:uiPriority w:val="32"/>
    <w:qFormat/>
    <w:rsid w:val="00925F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33497">
      <w:bodyDiv w:val="1"/>
      <w:marLeft w:val="0"/>
      <w:marRight w:val="0"/>
      <w:marTop w:val="0"/>
      <w:marBottom w:val="0"/>
      <w:divBdr>
        <w:top w:val="none" w:sz="0" w:space="0" w:color="auto"/>
        <w:left w:val="none" w:sz="0" w:space="0" w:color="auto"/>
        <w:bottom w:val="none" w:sz="0" w:space="0" w:color="auto"/>
        <w:right w:val="none" w:sz="0" w:space="0" w:color="auto"/>
      </w:divBdr>
    </w:div>
    <w:div w:id="19914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logeshwarisneka@gmail.com</dc:creator>
  <cp:keywords/>
  <dc:description/>
  <cp:lastModifiedBy>logeshwarisneka@gmail.com</cp:lastModifiedBy>
  <cp:revision>1</cp:revision>
  <dcterms:created xsi:type="dcterms:W3CDTF">2025-04-01T12:52:00Z</dcterms:created>
  <dcterms:modified xsi:type="dcterms:W3CDTF">2025-04-01T12:53:00Z</dcterms:modified>
</cp:coreProperties>
</file>