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e1633d32dd088057f546ec41924c2ca81f2297"/>
    <w:p>
      <w:pPr>
        <w:pStyle w:val="Heading1"/>
      </w:pPr>
      <w:r>
        <w:t xml:space="preserve">Guidewire CDA Migration – Detailed Delivery Plan &amp; Task Register</w:t>
      </w:r>
    </w:p>
    <w:bookmarkStart w:id="21" w:name="gw-cda-33.4-03-jun-16-jun"/>
    <w:p>
      <w:pPr>
        <w:pStyle w:val="Heading2"/>
      </w:pPr>
      <w:r>
        <w:t xml:space="preserve">GW CDA 33.4 (03 Jun – 16 Jun)</w:t>
      </w:r>
    </w:p>
    <w:bookmarkStart w:id="20" w:name="Xb33988731d0e12af18cd050137b4a04976edf9a"/>
    <w:p>
      <w:pPr>
        <w:pStyle w:val="Heading3"/>
      </w:pPr>
      <w:r>
        <w:t xml:space="preserve">Discovery, Environment Readiness &amp; Impact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584"/>
        <w:gridCol w:w="1782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CDA Code Familiarisation</w:t>
            </w:r>
          </w:p>
        </w:tc>
        <w:tc>
          <w:tcPr/>
          <w:p>
            <w:pPr>
              <w:pStyle w:val="Compact"/>
            </w:pPr>
            <w:r>
              <w:t xml:space="preserve">QA + Development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Review CDA Architecture (Manifest, Watermark, Clone, SCD, ODS Views)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Validate Environment Access (Databricks, Catalogues, Jump Server, Permissions)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CDA Environment Setup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CDA Code Changes for STD001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CDA Deploy into Systest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CDA Views Deploy into Systest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CDA Log Review and Manifest Validation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Refresh CDA Data in core_tst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Refresh Read Replica Data in core_tst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Validate STD001 Read Replica Data Availability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Validate CDA Manifest and Source File Availability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Assess Test Data Coverage Across 691 Guidewire Tables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11,12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Identify Tables with Large Text/BLOB Columns (&gt;1 MB)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Build Read Replica vs CDA Table Mapping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9,10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Define Watermark Validation Strategy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Downstream Impact Analysis</w:t>
            </w:r>
          </w:p>
        </w:tc>
        <w:tc>
          <w:tcPr/>
          <w:p>
            <w:pPr>
              <w:pStyle w:val="Compact"/>
            </w:pPr>
            <w:r>
              <w:t xml:space="preserve">Data Engineering + Glen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Identify Jobs, Pipelines, Views and Curated Tables Consuming ODS Views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Identify Teams Consuming Guidewire Data in core_tst</w:t>
            </w:r>
          </w:p>
        </w:tc>
        <w:tc>
          <w:tcPr/>
          <w:p>
            <w:pPr>
              <w:pStyle w:val="Compact"/>
            </w:pPr>
            <w:r>
              <w:t xml:space="preserve">Data Engineering + PM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Define Business Critical Tables for Production Monitoring</w:t>
            </w:r>
          </w:p>
        </w:tc>
        <w:tc>
          <w:tcPr/>
          <w:p>
            <w:pPr>
              <w:pStyle w:val="Compact"/>
            </w:pPr>
            <w:r>
              <w:t xml:space="preserve">Graham + Glen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Establish Test Evidence Repository &amp; Reporting Structure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Define Reconciliation Entry &amp; Exit Criteria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gw-cda-33.5-17-jun-30-jun"/>
    <w:p>
      <w:pPr>
        <w:pStyle w:val="Heading2"/>
      </w:pPr>
      <w:r>
        <w:t xml:space="preserve">GW CDA 33.5 (17 Jun – 30 Jun)</w:t>
      </w:r>
    </w:p>
    <w:bookmarkStart w:id="22" w:name="reconciliation-automation-development"/>
    <w:p>
      <w:pPr>
        <w:pStyle w:val="Heading3"/>
      </w:pPr>
      <w:r>
        <w:t xml:space="preserve">Reconciliation Automation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584"/>
        <w:gridCol w:w="1782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Reconciliation Framework Design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13,15,16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Develop Schema Comparison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Develop Count Comparison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Develop DDL Comparison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Develop Data Format Validation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Develop Row-Level Reconciliation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Develop Reconciliation Exception Reporting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Develop QA Reconciliation Dashboard / Execution Reporting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Automation Framework Integration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24-30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Execute Initial Reconciliation Cycle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Reconciliation Defect Analysis &amp; Triage</w:t>
            </w:r>
          </w:p>
        </w:tc>
        <w:tc>
          <w:tcPr/>
          <w:p>
            <w:pPr>
              <w:pStyle w:val="Compact"/>
            </w:pPr>
            <w:r>
              <w:t xml:space="preserve">QA + Development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Defect Review Workshop</w:t>
            </w:r>
          </w:p>
        </w:tc>
        <w:tc>
          <w:tcPr/>
          <w:p>
            <w:pPr>
              <w:pStyle w:val="Compact"/>
            </w:pPr>
            <w:r>
              <w:t xml:space="preserve">QA + Data Engineering + Development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Production Reconciliation Monitoring Design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Parallel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gw-cda-33.6-01-jul-14-jul"/>
    <w:p>
      <w:pPr>
        <w:pStyle w:val="Heading2"/>
      </w:pPr>
      <w:r>
        <w:t xml:space="preserve">GW CDA 33.6 (01 Jul – 14 Jul)</w:t>
      </w:r>
    </w:p>
    <w:bookmarkStart w:id="24" w:name="validation-switch-over-preparation"/>
    <w:p>
      <w:pPr>
        <w:pStyle w:val="Heading3"/>
      </w:pPr>
      <w:r>
        <w:t xml:space="preserve">Validation &amp; Switch-over Preparation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584"/>
        <w:gridCol w:w="1782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Schema Drift Validation Approach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Review LV Motors Change Opportunities for Schema Drift Testing</w:t>
            </w:r>
          </w:p>
        </w:tc>
        <w:tc>
          <w:tcPr/>
          <w:p>
            <w:pPr>
              <w:pStyle w:val="Compact"/>
            </w:pPr>
            <w:r>
              <w:t xml:space="preserve">PM + Data Engineering + Guidewire Team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Develop Schema Drift Automation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Execute Schema Drift Validation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Define Switch-over Test Scope</w:t>
            </w:r>
          </w:p>
        </w:tc>
        <w:tc>
          <w:tcPr/>
          <w:p>
            <w:pPr>
              <w:pStyle w:val="Compact"/>
            </w:pPr>
            <w:r>
              <w:t xml:space="preserve">Graham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Prepare Switch-over Test Cases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Define Production Parallel Run Entry &amp; Exit Criteria</w:t>
            </w:r>
          </w:p>
        </w:tc>
        <w:tc>
          <w:tcPr/>
          <w:p>
            <w:pPr>
              <w:pStyle w:val="Compact"/>
            </w:pPr>
            <w:r>
              <w:t xml:space="preserve">QA + PM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Notify Teams Using core_tst Environment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Execute Switch-over Testing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41,43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Validate Rollback Mechanism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Validate Downstream Jobs, Pipelines and Curated Layer Processing</w:t>
            </w:r>
          </w:p>
        </w:tc>
        <w:tc>
          <w:tcPr/>
          <w:p>
            <w:pPr>
              <w:pStyle w:val="Compact"/>
            </w:pPr>
            <w:r>
              <w:t xml:space="preserve">QA + Data Engineering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Reconciliation Sign-off Assessment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Switch-over Sign-off Assessment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45,46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Defect Resolution &amp; Retesting</w:t>
            </w:r>
          </w:p>
        </w:tc>
        <w:tc>
          <w:tcPr/>
          <w:p>
            <w:pPr>
              <w:pStyle w:val="Compact"/>
            </w:pPr>
            <w:r>
              <w:t xml:space="preserve">QA + Development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44-46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gw-cda-33.7-15-jul-28-jul"/>
    <w:p>
      <w:pPr>
        <w:pStyle w:val="Heading2"/>
      </w:pPr>
      <w:r>
        <w:t xml:space="preserve">GW CDA 33.7 (15 Jul – 28 Jul)</w:t>
      </w:r>
    </w:p>
    <w:bookmarkStart w:id="26" w:name="production-monitoring-readiness"/>
    <w:p>
      <w:pPr>
        <w:pStyle w:val="Heading3"/>
      </w:pPr>
      <w:r>
        <w:t xml:space="preserve">Production Monitoring &amp; Readiness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584"/>
        <w:gridCol w:w="1782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Production Reconciliation Pipeline Build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Dashboard Integration with Service Excellence Framework</w:t>
            </w:r>
          </w:p>
        </w:tc>
        <w:tc>
          <w:tcPr/>
          <w:p>
            <w:pPr>
              <w:pStyle w:val="Compact"/>
            </w:pPr>
            <w:r>
              <w:t xml:space="preserve">Service Excellence + Development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Production Monitoring Readiness Review</w:t>
            </w:r>
          </w:p>
        </w:tc>
        <w:tc>
          <w:tcPr/>
          <w:p>
            <w:pPr>
              <w:pStyle w:val="Compact"/>
            </w:pPr>
            <w:r>
              <w:t xml:space="preserve">PM + QA + Development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Production Cutover Workshop</w:t>
            </w:r>
          </w:p>
        </w:tc>
        <w:tc>
          <w:tcPr/>
          <w:p>
            <w:pPr>
              <w:pStyle w:val="Compact"/>
            </w:pPr>
            <w:r>
              <w:t xml:space="preserve">PM + Operations + Data Engineering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Define Watermark Cutover Strategy</w:t>
            </w:r>
          </w:p>
        </w:tc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Define Production Rollback Runbook</w:t>
            </w:r>
          </w:p>
        </w:tc>
        <w:tc>
          <w:tcPr/>
          <w:p>
            <w:pPr>
              <w:pStyle w:val="Compact"/>
            </w:pPr>
            <w:r>
              <w:t xml:space="preserve">Data Engineering + Operations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Define Production Cutover Entry &amp; Exit Criteria</w:t>
            </w:r>
          </w:p>
        </w:tc>
        <w:tc>
          <w:tcPr/>
          <w:p>
            <w:pPr>
              <w:pStyle w:val="Compact"/>
            </w:pPr>
            <w:r>
              <w:t xml:space="preserve">QA + PM + Operations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Production Readiness Assessment</w:t>
            </w:r>
          </w:p>
        </w:tc>
        <w:tc>
          <w:tcPr/>
          <w:p>
            <w:pPr>
              <w:pStyle w:val="Compact"/>
            </w:pPr>
            <w:r>
              <w:t xml:space="preserve">PM + QA + Development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52,54,55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Production Readiness Sign-off</w:t>
            </w:r>
          </w:p>
        </w:tc>
        <w:tc>
          <w:tcPr/>
          <w:p>
            <w:pPr>
              <w:pStyle w:val="Compact"/>
            </w:pPr>
            <w:r>
              <w:t xml:space="preserve">Project Team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key-milestones"/>
    <w:p>
      <w:pPr>
        <w:pStyle w:val="Heading1"/>
      </w:pPr>
      <w:r>
        <w:t xml:space="preserve">Key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&amp; Data Readiness Complete</w:t>
            </w:r>
          </w:p>
        </w:tc>
        <w:tc>
          <w:tcPr/>
          <w:p>
            <w:pPr>
              <w:pStyle w:val="Compact"/>
            </w:pPr>
            <w:r>
              <w:t xml:space="preserve">GW CDA 33.4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Downstream Impact Analysis Complete</w:t>
            </w:r>
          </w:p>
        </w:tc>
        <w:tc>
          <w:tcPr/>
          <w:p>
            <w:pPr>
              <w:pStyle w:val="Compact"/>
            </w:pPr>
            <w:r>
              <w:t xml:space="preserve">GW CDA 33.4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Framework Complete</w:t>
            </w:r>
          </w:p>
        </w:tc>
        <w:tc>
          <w:tcPr/>
          <w:p>
            <w:pPr>
              <w:pStyle w:val="Compact"/>
            </w:pPr>
            <w:r>
              <w:t xml:space="preserve">GW CDA 33.5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Reconciliation Execution Complete</w:t>
            </w:r>
          </w:p>
        </w:tc>
        <w:tc>
          <w:tcPr/>
          <w:p>
            <w:pPr>
              <w:pStyle w:val="Compact"/>
            </w:pPr>
            <w:r>
              <w:t xml:space="preserve">GW CDA 33.5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Drift Validation Complete</w:t>
            </w:r>
          </w:p>
        </w:tc>
        <w:tc>
          <w:tcPr/>
          <w:p>
            <w:pPr>
              <w:pStyle w:val="Compact"/>
            </w:pPr>
            <w:r>
              <w:t xml:space="preserve">GW CDA 33.6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Switch-over Testing Complete</w:t>
            </w:r>
          </w:p>
        </w:tc>
        <w:tc>
          <w:tcPr/>
          <w:p>
            <w:pPr>
              <w:pStyle w:val="Compact"/>
            </w:pPr>
            <w:r>
              <w:t xml:space="preserve">GW CDA 33.6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Validation Sign-off Complete</w:t>
            </w:r>
          </w:p>
        </w:tc>
        <w:tc>
          <w:tcPr/>
          <w:p>
            <w:pPr>
              <w:pStyle w:val="Compact"/>
            </w:pPr>
            <w:r>
              <w:t xml:space="preserve">GW CDA 33.6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Reconciliation Monitoring Complete</w:t>
            </w:r>
          </w:p>
        </w:tc>
        <w:tc>
          <w:tcPr/>
          <w:p>
            <w:pPr>
              <w:pStyle w:val="Compact"/>
            </w:pPr>
            <w:r>
              <w:t xml:space="preserve">GW CDA 33.7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Readiness Review Complete</w:t>
            </w:r>
          </w:p>
        </w:tc>
        <w:tc>
          <w:tcPr/>
          <w:p>
            <w:pPr>
              <w:pStyle w:val="Compact"/>
            </w:pPr>
            <w:r>
              <w:t xml:space="preserve">GW CDA 33.7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Cutover Planning Complete</w:t>
            </w:r>
          </w:p>
        </w:tc>
        <w:tc>
          <w:tcPr/>
          <w:p>
            <w:pPr>
              <w:pStyle w:val="Compact"/>
            </w:pPr>
            <w:r>
              <w:t xml:space="preserve">GW CDA 33.7</w:t>
            </w:r>
          </w:p>
        </w:tc>
      </w:tr>
    </w:tbl>
    <w:bookmarkEnd w:id="29"/>
    <w:bookmarkStart w:id="30" w:name="critical-path"/>
    <w:p>
      <w:pPr>
        <w:pStyle w:val="Heading1"/>
      </w:pPr>
      <w:r>
        <w:t xml:space="preserve">Critical Path</w:t>
      </w:r>
    </w:p>
    <w:p>
      <w:pPr>
        <w:pStyle w:val="FirstParagraph"/>
      </w:pPr>
      <w:r>
        <w:t xml:space="preserve">Environment Setup → CDA Deployment → Data Refresh → Test Data Assessment → Reconciliation Framework → Reconciliation Execution → Schema Drift Validation → Switch-over Testing → Rollback Validation → QA Sign-off → Production Monitoring Readiness → Cutover Planning → Production Readiness Sign-off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2026-06-09T09:24:31Z</dcterms:created>
  <dcterms:modified xsi:type="dcterms:W3CDTF">2026-06-09T09:24:31Z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