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31DC3B" w14:textId="77777777" w:rsidR="00EE1D89" w:rsidRPr="00EE1D89" w:rsidRDefault="00EE1D89" w:rsidP="00EE1D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1D89">
        <w:rPr>
          <w:rFonts w:ascii="Times New Roman" w:eastAsia="Times New Roman" w:hAnsi="Times New Roman" w:cs="Times New Roman"/>
          <w:b/>
          <w:bCs/>
          <w:sz w:val="36"/>
          <w:szCs w:val="36"/>
        </w:rPr>
        <w:t>4. Coordination, Responsibilities &amp; UAT Access Matrix</w:t>
      </w:r>
    </w:p>
    <w:p w14:paraId="5DDA9734" w14:textId="77777777" w:rsidR="00EE1D89" w:rsidRPr="00EE1D89" w:rsidRDefault="00EE1D89" w:rsidP="00EE1D8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This section defines the roles, responsibilities, and UAT coordination activities for each data delivery component in scope for MI testing.</w:t>
      </w:r>
      <w:r w:rsidRPr="00EE1D89">
        <w:rPr>
          <w:rFonts w:ascii="Times New Roman" w:eastAsia="Times New Roman" w:hAnsi="Times New Roman" w:cs="Times New Roman"/>
        </w:rPr>
        <w:br/>
        <w:t>It aligns MI validation coverage with UAT dependencies and defines what MI will deliver to support business testing.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626"/>
        <w:gridCol w:w="1431"/>
        <w:gridCol w:w="714"/>
        <w:gridCol w:w="1264"/>
        <w:gridCol w:w="1173"/>
        <w:gridCol w:w="1475"/>
      </w:tblGrid>
      <w:tr w:rsidR="00EE1D89" w:rsidRPr="00EE1D89" w14:paraId="497271B7" w14:textId="77777777" w:rsidTr="00EE1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78294" w14:textId="77777777" w:rsidR="00EE1D89" w:rsidRPr="00EE1D89" w:rsidRDefault="00EE1D89" w:rsidP="00EE1D8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Component / Process</w:t>
            </w:r>
          </w:p>
        </w:tc>
        <w:tc>
          <w:tcPr>
            <w:tcW w:w="0" w:type="auto"/>
            <w:vAlign w:val="center"/>
            <w:hideMark/>
          </w:tcPr>
          <w:p w14:paraId="3D8935B1" w14:textId="77777777" w:rsidR="00EE1D89" w:rsidRPr="00EE1D89" w:rsidRDefault="00EE1D89" w:rsidP="00EE1D8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DD9D8B" w14:textId="77777777" w:rsidR="00EE1D89" w:rsidRPr="00EE1D89" w:rsidRDefault="00EE1D89" w:rsidP="00EE1D8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MI Delivery / Validation Scope</w:t>
            </w:r>
          </w:p>
        </w:tc>
        <w:tc>
          <w:tcPr>
            <w:tcW w:w="0" w:type="auto"/>
            <w:vAlign w:val="center"/>
            <w:hideMark/>
          </w:tcPr>
          <w:p w14:paraId="77F1B9F4" w14:textId="77777777" w:rsidR="00EE1D89" w:rsidRPr="00EE1D89" w:rsidRDefault="00EE1D89" w:rsidP="00EE1D8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UAT Needed (Y/N)</w:t>
            </w:r>
          </w:p>
        </w:tc>
        <w:tc>
          <w:tcPr>
            <w:tcW w:w="0" w:type="auto"/>
            <w:vAlign w:val="center"/>
            <w:hideMark/>
          </w:tcPr>
          <w:p w14:paraId="0F77CB64" w14:textId="77777777" w:rsidR="00EE1D89" w:rsidRPr="00EE1D89" w:rsidRDefault="00EE1D89" w:rsidP="00EE1D8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User Access Team</w:t>
            </w:r>
          </w:p>
        </w:tc>
        <w:tc>
          <w:tcPr>
            <w:tcW w:w="0" w:type="auto"/>
            <w:vAlign w:val="center"/>
            <w:hideMark/>
          </w:tcPr>
          <w:p w14:paraId="01C277A6" w14:textId="77777777" w:rsidR="00EE1D89" w:rsidRPr="00EE1D89" w:rsidRDefault="00EE1D89" w:rsidP="00EE1D8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UAT User / Role</w:t>
            </w:r>
          </w:p>
        </w:tc>
        <w:tc>
          <w:tcPr>
            <w:tcW w:w="0" w:type="auto"/>
            <w:vAlign w:val="center"/>
            <w:hideMark/>
          </w:tcPr>
          <w:p w14:paraId="1C74D740" w14:textId="77777777" w:rsidR="00EE1D89" w:rsidRPr="00EE1D89" w:rsidRDefault="00EE1D89" w:rsidP="00EE1D8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What MI Team Provides to UAT</w:t>
            </w:r>
          </w:p>
        </w:tc>
      </w:tr>
      <w:tr w:rsidR="00EE1D89" w:rsidRPr="00EE1D89" w14:paraId="0B698141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1648E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MQS Ingestion – Base Message Types</w:t>
            </w:r>
          </w:p>
        </w:tc>
        <w:tc>
          <w:tcPr>
            <w:tcW w:w="0" w:type="auto"/>
            <w:vAlign w:val="center"/>
            <w:hideMark/>
          </w:tcPr>
          <w:p w14:paraId="6CFB64B7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 xml:space="preserve">Databricks ingestion from MQS Athena Event Hub for message types: Quote Request, </w:t>
            </w:r>
            <w:proofErr w:type="spellStart"/>
            <w:r w:rsidRPr="00EE1D89">
              <w:rPr>
                <w:rFonts w:ascii="Times New Roman" w:eastAsia="Times New Roman" w:hAnsi="Times New Roman" w:cs="Times New Roman"/>
              </w:rPr>
              <w:t>PreComp</w:t>
            </w:r>
            <w:proofErr w:type="spellEnd"/>
            <w:r w:rsidRPr="00EE1D89">
              <w:rPr>
                <w:rFonts w:ascii="Times New Roman" w:eastAsia="Times New Roman" w:hAnsi="Times New Roman" w:cs="Times New Roman"/>
              </w:rPr>
              <w:t xml:space="preserve"> Response, Rating Request/Response, Cache ID, Stop Quote.</w:t>
            </w:r>
          </w:p>
        </w:tc>
        <w:tc>
          <w:tcPr>
            <w:tcW w:w="0" w:type="auto"/>
            <w:vAlign w:val="center"/>
            <w:hideMark/>
          </w:tcPr>
          <w:p w14:paraId="0353A51D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Validate ingestion job execution, schema, partitioning, monitoring, and data lineage. Confirm data readiness for downstream consumption.</w:t>
            </w:r>
          </w:p>
        </w:tc>
        <w:tc>
          <w:tcPr>
            <w:tcW w:w="0" w:type="auto"/>
            <w:vAlign w:val="center"/>
            <w:hideMark/>
          </w:tcPr>
          <w:p w14:paraId="3AF1FAEA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33B162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A28ED4C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F243747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Internal SIT evidence and data availability confirmation for handoff to EDM.</w:t>
            </w:r>
          </w:p>
        </w:tc>
      </w:tr>
      <w:tr w:rsidR="00EE1D89" w:rsidRPr="00EE1D89" w14:paraId="0E14975B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041A6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MQS Ingestion – Core Risk</w:t>
            </w:r>
          </w:p>
        </w:tc>
        <w:tc>
          <w:tcPr>
            <w:tcW w:w="0" w:type="auto"/>
            <w:vAlign w:val="center"/>
            <w:hideMark/>
          </w:tcPr>
          <w:p w14:paraId="5E336F7E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Ingestion of Core Risk Quote and related responses from MQS Athena into Ingestion Layer.</w:t>
            </w:r>
          </w:p>
        </w:tc>
        <w:tc>
          <w:tcPr>
            <w:tcW w:w="0" w:type="auto"/>
            <w:vAlign w:val="center"/>
            <w:hideMark/>
          </w:tcPr>
          <w:p w14:paraId="76492E14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Validate successful ingestion and schema structure; confirm data is consumable by EDM Core Risk model.</w:t>
            </w:r>
          </w:p>
        </w:tc>
        <w:tc>
          <w:tcPr>
            <w:tcW w:w="0" w:type="auto"/>
            <w:vAlign w:val="center"/>
            <w:hideMark/>
          </w:tcPr>
          <w:p w14:paraId="7079B863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A3A960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9A581A6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D6B7281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Validation evidence, ingestion job logs, and file load statistics.</w:t>
            </w:r>
          </w:p>
        </w:tc>
      </w:tr>
      <w:tr w:rsidR="00EE1D89" w:rsidRPr="00EE1D89" w14:paraId="55E56523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4564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MQS Ingestion – Raw Enrichment</w:t>
            </w:r>
          </w:p>
        </w:tc>
        <w:tc>
          <w:tcPr>
            <w:tcW w:w="0" w:type="auto"/>
            <w:vAlign w:val="center"/>
            <w:hideMark/>
          </w:tcPr>
          <w:p w14:paraId="4A15E42B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Extraction and decompression of enrichment payloads from MQS Quote Requests.</w:t>
            </w:r>
          </w:p>
        </w:tc>
        <w:tc>
          <w:tcPr>
            <w:tcW w:w="0" w:type="auto"/>
            <w:vAlign w:val="center"/>
            <w:hideMark/>
          </w:tcPr>
          <w:p w14:paraId="44DF3377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Validate decompression logic, metadata tagging, and linkage between quote and enrichment.</w:t>
            </w:r>
          </w:p>
        </w:tc>
        <w:tc>
          <w:tcPr>
            <w:tcW w:w="0" w:type="auto"/>
            <w:vAlign w:val="center"/>
            <w:hideMark/>
          </w:tcPr>
          <w:p w14:paraId="41C64102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B8CF54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Data Hunting &amp; Pricing Stakeholders</w:t>
            </w:r>
          </w:p>
        </w:tc>
        <w:tc>
          <w:tcPr>
            <w:tcW w:w="0" w:type="auto"/>
            <w:vAlign w:val="center"/>
            <w:hideMark/>
          </w:tcPr>
          <w:p w14:paraId="65F6AF0B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Data Owner / Pricing Data Analyst</w:t>
            </w:r>
          </w:p>
        </w:tc>
        <w:tc>
          <w:tcPr>
            <w:tcW w:w="0" w:type="auto"/>
            <w:vAlign w:val="center"/>
            <w:hideMark/>
          </w:tcPr>
          <w:p w14:paraId="43A617A1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Enrichment extract dataset for validation; enrichment-to-quote linkage summary report.</w:t>
            </w:r>
          </w:p>
        </w:tc>
      </w:tr>
      <w:tr w:rsidR="00EE1D89" w:rsidRPr="00EE1D89" w14:paraId="5E09B598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CDE6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Large Rating Vehicle &amp; Model File (Cosmos DB)</w:t>
            </w:r>
          </w:p>
        </w:tc>
        <w:tc>
          <w:tcPr>
            <w:tcW w:w="0" w:type="auto"/>
            <w:vAlign w:val="center"/>
            <w:hideMark/>
          </w:tcPr>
          <w:p w14:paraId="4898D6C2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 xml:space="preserve">Load of large rating and vehicle model files into Cosmos DB through Active/Passive </w:t>
            </w:r>
            <w:r w:rsidRPr="00EE1D89">
              <w:rPr>
                <w:rFonts w:ascii="Times New Roman" w:eastAsia="Times New Roman" w:hAnsi="Times New Roman" w:cs="Times New Roman"/>
              </w:rPr>
              <w:lastRenderedPageBreak/>
              <w:t>standalone ingestion pipeline.</w:t>
            </w:r>
          </w:p>
        </w:tc>
        <w:tc>
          <w:tcPr>
            <w:tcW w:w="0" w:type="auto"/>
            <w:vAlign w:val="center"/>
            <w:hideMark/>
          </w:tcPr>
          <w:p w14:paraId="2A73A107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lastRenderedPageBreak/>
              <w:t xml:space="preserve">Validate data integrity, record count reconciliation, and active/passive </w:t>
            </w:r>
            <w:r w:rsidRPr="00EE1D89">
              <w:rPr>
                <w:rFonts w:ascii="Times New Roman" w:eastAsia="Times New Roman" w:hAnsi="Times New Roman" w:cs="Times New Roman"/>
              </w:rPr>
              <w:lastRenderedPageBreak/>
              <w:t>synchronization.</w:t>
            </w:r>
          </w:p>
        </w:tc>
        <w:tc>
          <w:tcPr>
            <w:tcW w:w="0" w:type="auto"/>
            <w:vAlign w:val="center"/>
            <w:hideMark/>
          </w:tcPr>
          <w:p w14:paraId="30F54723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Yes</w:t>
            </w:r>
          </w:p>
        </w:tc>
        <w:tc>
          <w:tcPr>
            <w:tcW w:w="0" w:type="auto"/>
            <w:vAlign w:val="center"/>
            <w:hideMark/>
          </w:tcPr>
          <w:p w14:paraId="4CB6C907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Pricing Stakeholders</w:t>
            </w:r>
          </w:p>
        </w:tc>
        <w:tc>
          <w:tcPr>
            <w:tcW w:w="0" w:type="auto"/>
            <w:vAlign w:val="center"/>
            <w:hideMark/>
          </w:tcPr>
          <w:p w14:paraId="1B4AFE0B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Pricing Analysts / MI Data Consumers</w:t>
            </w:r>
          </w:p>
        </w:tc>
        <w:tc>
          <w:tcPr>
            <w:tcW w:w="0" w:type="auto"/>
            <w:vAlign w:val="center"/>
            <w:hideMark/>
          </w:tcPr>
          <w:p w14:paraId="2700A013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Confirmation of ingestion completion, Cosmos DB validation logs, and Active/Passiv</w:t>
            </w:r>
            <w:r w:rsidRPr="00EE1D89">
              <w:rPr>
                <w:rFonts w:ascii="Times New Roman" w:eastAsia="Times New Roman" w:hAnsi="Times New Roman" w:cs="Times New Roman"/>
              </w:rPr>
              <w:lastRenderedPageBreak/>
              <w:t>e pipeline results.</w:t>
            </w:r>
          </w:p>
        </w:tc>
      </w:tr>
      <w:tr w:rsidR="00EE1D89" w:rsidRPr="00EE1D89" w14:paraId="23860EF8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6701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Quote Cache Deletion (ADF Workflow)</w:t>
            </w:r>
          </w:p>
        </w:tc>
        <w:tc>
          <w:tcPr>
            <w:tcW w:w="0" w:type="auto"/>
            <w:vAlign w:val="center"/>
            <w:hideMark/>
          </w:tcPr>
          <w:p w14:paraId="4CE46296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Azure Data Factory workflow for automated processing of Quote Cache file from Athena, stored in Azure Blob.</w:t>
            </w:r>
          </w:p>
        </w:tc>
        <w:tc>
          <w:tcPr>
            <w:tcW w:w="0" w:type="auto"/>
            <w:vAlign w:val="center"/>
            <w:hideMark/>
          </w:tcPr>
          <w:p w14:paraId="70A6EA6F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Validate workflow automation, monitoring, and error handling. Confirm Blob file integrity and naming.</w:t>
            </w:r>
          </w:p>
        </w:tc>
        <w:tc>
          <w:tcPr>
            <w:tcW w:w="0" w:type="auto"/>
            <w:vAlign w:val="center"/>
            <w:hideMark/>
          </w:tcPr>
          <w:p w14:paraId="4E7C8B46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F7EC73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Internal MI / Data Engineering</w:t>
            </w:r>
          </w:p>
        </w:tc>
        <w:tc>
          <w:tcPr>
            <w:tcW w:w="0" w:type="auto"/>
            <w:vAlign w:val="center"/>
            <w:hideMark/>
          </w:tcPr>
          <w:p w14:paraId="3436C075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38229B0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ADF pipeline status logs and validation report.</w:t>
            </w:r>
          </w:p>
        </w:tc>
      </w:tr>
      <w:tr w:rsidR="00EE1D89" w:rsidRPr="00EE1D89" w14:paraId="26F9A03D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0540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Quote Reconciliation Process (Data Excellence)</w:t>
            </w:r>
          </w:p>
        </w:tc>
        <w:tc>
          <w:tcPr>
            <w:tcW w:w="0" w:type="auto"/>
            <w:vAlign w:val="center"/>
            <w:hideMark/>
          </w:tcPr>
          <w:p w14:paraId="344B5B31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Reconciliation between Athena Quote files, MQS, and Interaction messages for completeness and alignment.</w:t>
            </w:r>
          </w:p>
        </w:tc>
        <w:tc>
          <w:tcPr>
            <w:tcW w:w="0" w:type="auto"/>
            <w:vAlign w:val="center"/>
            <w:hideMark/>
          </w:tcPr>
          <w:p w14:paraId="49F632B4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Validate reconciliation join logic and report discrepancies. Support data excellence review.</w:t>
            </w:r>
          </w:p>
        </w:tc>
        <w:tc>
          <w:tcPr>
            <w:tcW w:w="0" w:type="auto"/>
            <w:vAlign w:val="center"/>
            <w:hideMark/>
          </w:tcPr>
          <w:p w14:paraId="0503FD4F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1971FB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Pricing Operations / Underwriting Reporting</w:t>
            </w:r>
          </w:p>
        </w:tc>
        <w:tc>
          <w:tcPr>
            <w:tcW w:w="0" w:type="auto"/>
            <w:vAlign w:val="center"/>
            <w:hideMark/>
          </w:tcPr>
          <w:p w14:paraId="3C365917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Pricing Validator / UW Analyst</w:t>
            </w:r>
          </w:p>
        </w:tc>
        <w:tc>
          <w:tcPr>
            <w:tcW w:w="0" w:type="auto"/>
            <w:vAlign w:val="center"/>
            <w:hideMark/>
          </w:tcPr>
          <w:p w14:paraId="0C0495F5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Reconciliation dashboard showing matched/missing quotes and lineage evidence.</w:t>
            </w:r>
          </w:p>
        </w:tc>
      </w:tr>
      <w:tr w:rsidR="00EE1D89" w:rsidRPr="00EE1D89" w14:paraId="4493C226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FB88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EDM – Core Risk Domain</w:t>
            </w:r>
          </w:p>
        </w:tc>
        <w:tc>
          <w:tcPr>
            <w:tcW w:w="0" w:type="auto"/>
            <w:vAlign w:val="center"/>
            <w:hideMark/>
          </w:tcPr>
          <w:p w14:paraId="75B27329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Integration of MQS Core Risk data into EDM Quote Domain, linking pre- and post-rating data.</w:t>
            </w:r>
          </w:p>
        </w:tc>
        <w:tc>
          <w:tcPr>
            <w:tcW w:w="0" w:type="auto"/>
            <w:vAlign w:val="center"/>
            <w:hideMark/>
          </w:tcPr>
          <w:p w14:paraId="59F8D52B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Validate referential integrity, correlation logic, and completeness. Confirm Core Risk model linkage.</w:t>
            </w:r>
          </w:p>
        </w:tc>
        <w:tc>
          <w:tcPr>
            <w:tcW w:w="0" w:type="auto"/>
            <w:vAlign w:val="center"/>
            <w:hideMark/>
          </w:tcPr>
          <w:p w14:paraId="3A16B467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13AED5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Pricing &amp; Underwriting Reporting</w:t>
            </w:r>
          </w:p>
        </w:tc>
        <w:tc>
          <w:tcPr>
            <w:tcW w:w="0" w:type="auto"/>
            <w:vAlign w:val="center"/>
            <w:hideMark/>
          </w:tcPr>
          <w:p w14:paraId="5226EBEF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Pricing Lead / Underwriting UAT Rep</w:t>
            </w:r>
          </w:p>
        </w:tc>
        <w:tc>
          <w:tcPr>
            <w:tcW w:w="0" w:type="auto"/>
            <w:vAlign w:val="center"/>
            <w:hideMark/>
          </w:tcPr>
          <w:p w14:paraId="3A35FF66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EDM Core Risk dataset snapshot, linkage verification logs, and mapping documentation.</w:t>
            </w:r>
          </w:p>
        </w:tc>
      </w:tr>
      <w:tr w:rsidR="00EE1D89" w:rsidRPr="00EE1D89" w14:paraId="3A183C5A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BFA54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EDM – Radar Feature Set</w:t>
            </w:r>
          </w:p>
        </w:tc>
        <w:tc>
          <w:tcPr>
            <w:tcW w:w="0" w:type="auto"/>
            <w:vAlign w:val="center"/>
            <w:hideMark/>
          </w:tcPr>
          <w:p w14:paraId="5C0F5024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 xml:space="preserve">Dynamic Radar Feature model built from </w:t>
            </w:r>
            <w:proofErr w:type="spellStart"/>
            <w:r w:rsidRPr="00EE1D89">
              <w:rPr>
                <w:rFonts w:ascii="Times New Roman" w:eastAsia="Times New Roman" w:hAnsi="Times New Roman" w:cs="Times New Roman"/>
              </w:rPr>
              <w:t>PreComp</w:t>
            </w:r>
            <w:proofErr w:type="spellEnd"/>
            <w:r w:rsidRPr="00EE1D89">
              <w:rPr>
                <w:rFonts w:ascii="Times New Roman" w:eastAsia="Times New Roman" w:hAnsi="Times New Roman" w:cs="Times New Roman"/>
              </w:rPr>
              <w:t xml:space="preserve"> Response and Error datasets.</w:t>
            </w:r>
          </w:p>
        </w:tc>
        <w:tc>
          <w:tcPr>
            <w:tcW w:w="0" w:type="auto"/>
            <w:vAlign w:val="center"/>
            <w:hideMark/>
          </w:tcPr>
          <w:p w14:paraId="52825702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Validate Radar feature creation, field population, and data traceability for reporting.</w:t>
            </w:r>
          </w:p>
        </w:tc>
        <w:tc>
          <w:tcPr>
            <w:tcW w:w="0" w:type="auto"/>
            <w:vAlign w:val="center"/>
            <w:hideMark/>
          </w:tcPr>
          <w:p w14:paraId="6D50D113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71AE94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Reporting Analyst / MI Power BI Team</w:t>
            </w:r>
          </w:p>
        </w:tc>
        <w:tc>
          <w:tcPr>
            <w:tcW w:w="0" w:type="auto"/>
            <w:vAlign w:val="center"/>
            <w:hideMark/>
          </w:tcPr>
          <w:p w14:paraId="3443342A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Reporting Analyst / Pricing Data Scientist</w:t>
            </w:r>
          </w:p>
        </w:tc>
        <w:tc>
          <w:tcPr>
            <w:tcW w:w="0" w:type="auto"/>
            <w:vAlign w:val="center"/>
            <w:hideMark/>
          </w:tcPr>
          <w:p w14:paraId="11350547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Radar Feature dataset extract and feature validation summary for UAT analysis.</w:t>
            </w:r>
          </w:p>
        </w:tc>
      </w:tr>
      <w:tr w:rsidR="00EE1D89" w:rsidRPr="00EE1D89" w14:paraId="3573E1A3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0E14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Continuity of Service – Pricing View</w:t>
            </w:r>
          </w:p>
        </w:tc>
        <w:tc>
          <w:tcPr>
            <w:tcW w:w="0" w:type="auto"/>
            <w:vAlign w:val="center"/>
            <w:hideMark/>
          </w:tcPr>
          <w:p w14:paraId="1EB8F6C0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New Pricing View exposing rating parameters from MQS quote data (replacement for legacy Polaris source).</w:t>
            </w:r>
          </w:p>
        </w:tc>
        <w:tc>
          <w:tcPr>
            <w:tcW w:w="0" w:type="auto"/>
            <w:vAlign w:val="center"/>
            <w:hideMark/>
          </w:tcPr>
          <w:p w14:paraId="38DEE34A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 xml:space="preserve">Validate field mapping and alignment with legacy view. Confirm rating parameters are available </w:t>
            </w:r>
            <w:r w:rsidRPr="00EE1D89">
              <w:rPr>
                <w:rFonts w:ascii="Times New Roman" w:eastAsia="Times New Roman" w:hAnsi="Times New Roman" w:cs="Times New Roman"/>
              </w:rPr>
              <w:lastRenderedPageBreak/>
              <w:t>to Pricing users for UAT.</w:t>
            </w:r>
          </w:p>
        </w:tc>
        <w:tc>
          <w:tcPr>
            <w:tcW w:w="0" w:type="auto"/>
            <w:vAlign w:val="center"/>
            <w:hideMark/>
          </w:tcPr>
          <w:p w14:paraId="59C268EB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Yes</w:t>
            </w:r>
          </w:p>
        </w:tc>
        <w:tc>
          <w:tcPr>
            <w:tcW w:w="0" w:type="auto"/>
            <w:vAlign w:val="center"/>
            <w:hideMark/>
          </w:tcPr>
          <w:p w14:paraId="123FF3D0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Pricing UAT Team</w:t>
            </w:r>
          </w:p>
        </w:tc>
        <w:tc>
          <w:tcPr>
            <w:tcW w:w="0" w:type="auto"/>
            <w:vAlign w:val="center"/>
            <w:hideMark/>
          </w:tcPr>
          <w:p w14:paraId="3A793061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Pricing UAT Coordinator / Business Analyst</w:t>
            </w:r>
          </w:p>
        </w:tc>
        <w:tc>
          <w:tcPr>
            <w:tcW w:w="0" w:type="auto"/>
            <w:vAlign w:val="center"/>
            <w:hideMark/>
          </w:tcPr>
          <w:p w14:paraId="5641CD75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Pricing View dataset extract, field-level validation log, and access confirmation.</w:t>
            </w:r>
          </w:p>
        </w:tc>
      </w:tr>
      <w:tr w:rsidR="00EE1D89" w:rsidRPr="00EE1D89" w14:paraId="350D5DC9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05C7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MI Dataset Publication (UAT Readiness)</w:t>
            </w:r>
          </w:p>
        </w:tc>
        <w:tc>
          <w:tcPr>
            <w:tcW w:w="0" w:type="auto"/>
            <w:vAlign w:val="center"/>
            <w:hideMark/>
          </w:tcPr>
          <w:p w14:paraId="647E7BC8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Provision of validated datasets (EDM, Pricing View, Reconciliation) to UAT environment.</w:t>
            </w:r>
          </w:p>
        </w:tc>
        <w:tc>
          <w:tcPr>
            <w:tcW w:w="0" w:type="auto"/>
            <w:vAlign w:val="center"/>
            <w:hideMark/>
          </w:tcPr>
          <w:p w14:paraId="635F9559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Validate dataset refresh, versioning, and access provisioning for UAT consumption.</w:t>
            </w:r>
          </w:p>
        </w:tc>
        <w:tc>
          <w:tcPr>
            <w:tcW w:w="0" w:type="auto"/>
            <w:vAlign w:val="center"/>
            <w:hideMark/>
          </w:tcPr>
          <w:p w14:paraId="64F17489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10999E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Pricing &amp; Underwriting UAT Teams</w:t>
            </w:r>
          </w:p>
        </w:tc>
        <w:tc>
          <w:tcPr>
            <w:tcW w:w="0" w:type="auto"/>
            <w:vAlign w:val="center"/>
            <w:hideMark/>
          </w:tcPr>
          <w:p w14:paraId="7DE200CF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Pricing/UW UAT Users – TBC</w:t>
            </w:r>
          </w:p>
        </w:tc>
        <w:tc>
          <w:tcPr>
            <w:tcW w:w="0" w:type="auto"/>
            <w:vAlign w:val="center"/>
            <w:hideMark/>
          </w:tcPr>
          <w:p w14:paraId="6246112A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Dataset access credentials, refresh schedule, and summary validation pack.</w:t>
            </w:r>
          </w:p>
        </w:tc>
      </w:tr>
    </w:tbl>
    <w:p w14:paraId="5CD3C694" w14:textId="77777777" w:rsidR="00EE1D89" w:rsidRPr="00EE1D89" w:rsidRDefault="00A34D36" w:rsidP="00EE1D89">
      <w:pPr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  <w:noProof/>
        </w:rPr>
        <w:pict w14:anchorId="17F5F7D8">
          <v:rect id="_x0000_i1036" alt="" style="width:451pt;height:.05pt;mso-width-percent:0;mso-height-percent:0;mso-width-percent:0;mso-height-percent:0" o:hralign="center" o:hrstd="t" o:hr="t" fillcolor="#a0a0a0" stroked="f"/>
        </w:pict>
      </w:r>
    </w:p>
    <w:p w14:paraId="4375FE72" w14:textId="77777777" w:rsidR="00EE1D89" w:rsidRPr="00EE1D89" w:rsidRDefault="00EE1D89" w:rsidP="00EE1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1D89">
        <w:rPr>
          <w:rFonts w:ascii="Times New Roman" w:eastAsia="Times New Roman" w:hAnsi="Times New Roman" w:cs="Times New Roman"/>
          <w:b/>
          <w:bCs/>
          <w:sz w:val="27"/>
          <w:szCs w:val="27"/>
        </w:rPr>
        <w:t>Notes &amp; MI Caveats</w:t>
      </w:r>
    </w:p>
    <w:p w14:paraId="20AF3DB9" w14:textId="77777777" w:rsidR="00EE1D89" w:rsidRPr="00EE1D89" w:rsidRDefault="00EE1D89" w:rsidP="00EE1D8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  <w:b/>
          <w:bCs/>
        </w:rPr>
        <w:t>MI’s role ends at data integration and system validation.</w:t>
      </w:r>
    </w:p>
    <w:p w14:paraId="7DDFA1AB" w14:textId="77777777" w:rsidR="00EE1D89" w:rsidRPr="00EE1D89" w:rsidRDefault="00EE1D89" w:rsidP="00EE1D89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MI ensures data is technically correct, complete, and accessible across layers.</w:t>
      </w:r>
    </w:p>
    <w:p w14:paraId="074A178F" w14:textId="77777777" w:rsidR="00EE1D89" w:rsidRPr="00EE1D89" w:rsidRDefault="00EE1D89" w:rsidP="00EE1D89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 xml:space="preserve">Business rule validation and pricing outcomes are owned by </w:t>
      </w:r>
      <w:r w:rsidRPr="00EE1D89">
        <w:rPr>
          <w:rFonts w:ascii="Times New Roman" w:eastAsia="Times New Roman" w:hAnsi="Times New Roman" w:cs="Times New Roman"/>
          <w:b/>
          <w:bCs/>
        </w:rPr>
        <w:t>Pricing and Underwriting</w:t>
      </w:r>
      <w:r w:rsidRPr="00EE1D89">
        <w:rPr>
          <w:rFonts w:ascii="Times New Roman" w:eastAsia="Times New Roman" w:hAnsi="Times New Roman" w:cs="Times New Roman"/>
        </w:rPr>
        <w:t>.</w:t>
      </w:r>
    </w:p>
    <w:p w14:paraId="407674EF" w14:textId="77777777" w:rsidR="00EE1D89" w:rsidRPr="00EE1D89" w:rsidRDefault="00EE1D89" w:rsidP="00EE1D8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  <w:b/>
          <w:bCs/>
        </w:rPr>
        <w:t>UAT user confirmation required</w:t>
      </w:r>
      <w:r w:rsidRPr="00EE1D89">
        <w:rPr>
          <w:rFonts w:ascii="Times New Roman" w:eastAsia="Times New Roman" w:hAnsi="Times New Roman" w:cs="Times New Roman"/>
        </w:rPr>
        <w:t xml:space="preserve"> before MI dataset handover.</w:t>
      </w:r>
    </w:p>
    <w:p w14:paraId="1B70C034" w14:textId="77777777" w:rsidR="00EE1D89" w:rsidRPr="00EE1D89" w:rsidRDefault="00EE1D89" w:rsidP="00EE1D89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Pricing and Underwriting coordinators to share confirmed user list and access needs before UAT start.</w:t>
      </w:r>
    </w:p>
    <w:p w14:paraId="4F8A5A64" w14:textId="77777777" w:rsidR="00EE1D89" w:rsidRPr="00EE1D89" w:rsidRDefault="00EE1D89" w:rsidP="00EE1D8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  <w:b/>
          <w:bCs/>
        </w:rPr>
        <w:t>Dependency visibility:</w:t>
      </w:r>
    </w:p>
    <w:p w14:paraId="09BA7D75" w14:textId="77777777" w:rsidR="00EE1D89" w:rsidRPr="00EE1D89" w:rsidRDefault="00EE1D89" w:rsidP="00EE1D89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Data ingestion, enrichment, and EDM datasets rely on stable MQS and Athena feeds.</w:t>
      </w:r>
    </w:p>
    <w:p w14:paraId="526B9DC9" w14:textId="77777777" w:rsidR="00EE1D89" w:rsidRPr="00EE1D89" w:rsidRDefault="00EE1D89" w:rsidP="00EE1D89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 xml:space="preserve">Missing or inconsistent data due to upstream issues will be logged as </w:t>
      </w:r>
      <w:r w:rsidRPr="00EE1D89">
        <w:rPr>
          <w:rFonts w:ascii="Times New Roman" w:eastAsia="Times New Roman" w:hAnsi="Times New Roman" w:cs="Times New Roman"/>
          <w:i/>
          <w:iCs/>
        </w:rPr>
        <w:t>“No Run – Dependency”</w:t>
      </w:r>
      <w:r w:rsidRPr="00EE1D89">
        <w:rPr>
          <w:rFonts w:ascii="Times New Roman" w:eastAsia="Times New Roman" w:hAnsi="Times New Roman" w:cs="Times New Roman"/>
        </w:rPr>
        <w:t xml:space="preserve"> and excluded from MI defect count.</w:t>
      </w:r>
    </w:p>
    <w:p w14:paraId="05910F46" w14:textId="77777777" w:rsidR="00EE1D89" w:rsidRPr="00EE1D89" w:rsidRDefault="00EE1D89" w:rsidP="00EE1D8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  <w:b/>
          <w:bCs/>
        </w:rPr>
        <w:t>MI Deliverables to UAT:</w:t>
      </w:r>
    </w:p>
    <w:p w14:paraId="2903AF72" w14:textId="77777777" w:rsidR="00EE1D89" w:rsidRPr="00EE1D89" w:rsidRDefault="00EE1D89" w:rsidP="00EE1D89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Validated datasets (EDM Core Risk, Radar Features, Pricing View).</w:t>
      </w:r>
    </w:p>
    <w:p w14:paraId="0D6E790A" w14:textId="77777777" w:rsidR="00EE1D89" w:rsidRPr="00EE1D89" w:rsidRDefault="00EE1D89" w:rsidP="00EE1D89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Access readiness confirmation and evidence packs.</w:t>
      </w:r>
    </w:p>
    <w:p w14:paraId="62263931" w14:textId="77777777" w:rsidR="00EE1D89" w:rsidRPr="00EE1D89" w:rsidRDefault="00EE1D89" w:rsidP="00EE1D89">
      <w:pPr>
        <w:numPr>
          <w:ilvl w:val="1"/>
          <w:numId w:val="20"/>
        </w:num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Data lineage and reconciliation reports for transparency.</w:t>
      </w:r>
    </w:p>
    <w:p w14:paraId="6BAD90A4" w14:textId="7C92DEFB" w:rsidR="00EE1D89" w:rsidRDefault="00EE1D89" w:rsidP="00EE1D89"/>
    <w:p w14:paraId="7091B7BC" w14:textId="77777777" w:rsidR="00EE1D89" w:rsidRPr="00EE1D89" w:rsidRDefault="00EE1D89" w:rsidP="00EE1D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1D89">
        <w:rPr>
          <w:rFonts w:ascii="Times New Roman" w:eastAsia="Times New Roman" w:hAnsi="Times New Roman" w:cs="Times New Roman"/>
          <w:b/>
          <w:bCs/>
          <w:sz w:val="36"/>
          <w:szCs w:val="36"/>
        </w:rPr>
        <w:t>3. Scope of MI Testing</w:t>
      </w:r>
    </w:p>
    <w:p w14:paraId="2142A9C0" w14:textId="77777777" w:rsidR="00EE1D89" w:rsidRPr="00EE1D89" w:rsidRDefault="00EE1D89" w:rsidP="00EE1D8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The MI System Integration Testing (SIT) scope is defined in alignment with the overall E2E Test Plan for the December (Risk-Based) and January (MVP) releases.</w:t>
      </w:r>
      <w:r w:rsidRPr="00EE1D89">
        <w:rPr>
          <w:rFonts w:ascii="Times New Roman" w:eastAsia="Times New Roman" w:hAnsi="Times New Roman" w:cs="Times New Roman"/>
        </w:rPr>
        <w:br/>
        <w:t xml:space="preserve">MI testing focuses on validating </w:t>
      </w:r>
      <w:r w:rsidRPr="00EE1D89">
        <w:rPr>
          <w:rFonts w:ascii="Times New Roman" w:eastAsia="Times New Roman" w:hAnsi="Times New Roman" w:cs="Times New Roman"/>
          <w:b/>
          <w:bCs/>
        </w:rPr>
        <w:t>data ingestion, transformation, orchestration, reconciliation, and dataset readiness</w:t>
      </w:r>
      <w:r w:rsidRPr="00EE1D89">
        <w:rPr>
          <w:rFonts w:ascii="Times New Roman" w:eastAsia="Times New Roman" w:hAnsi="Times New Roman" w:cs="Times New Roman"/>
        </w:rPr>
        <w:t xml:space="preserve"> across the Azure data platform to ensure end-to-end data flow accuracy and availability for Pricing and Underwriting UAT.</w:t>
      </w:r>
    </w:p>
    <w:p w14:paraId="1576E75F" w14:textId="77777777" w:rsidR="00EE1D89" w:rsidRPr="00EE1D89" w:rsidRDefault="00EE1D89" w:rsidP="00EE1D8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lastRenderedPageBreak/>
        <w:t xml:space="preserve">In addition to the </w:t>
      </w:r>
      <w:r w:rsidRPr="00EE1D89">
        <w:rPr>
          <w:rFonts w:ascii="Times New Roman" w:eastAsia="Times New Roman" w:hAnsi="Times New Roman" w:cs="Times New Roman"/>
          <w:b/>
          <w:bCs/>
        </w:rPr>
        <w:t>E2E programme-level entry, exit criteria and prerequisites</w:t>
      </w:r>
      <w:r w:rsidRPr="00EE1D89">
        <w:rPr>
          <w:rFonts w:ascii="Times New Roman" w:eastAsia="Times New Roman" w:hAnsi="Times New Roman" w:cs="Times New Roman"/>
        </w:rPr>
        <w:t xml:space="preserve">, this section outlines </w:t>
      </w:r>
      <w:r w:rsidRPr="00EE1D89">
        <w:rPr>
          <w:rFonts w:ascii="Times New Roman" w:eastAsia="Times New Roman" w:hAnsi="Times New Roman" w:cs="Times New Roman"/>
          <w:b/>
          <w:bCs/>
        </w:rPr>
        <w:t>MI-specific testing boundaries and readiness checkpoints</w:t>
      </w:r>
      <w:r w:rsidRPr="00EE1D89">
        <w:rPr>
          <w:rFonts w:ascii="Times New Roman" w:eastAsia="Times New Roman" w:hAnsi="Times New Roman" w:cs="Times New Roman"/>
        </w:rPr>
        <w:t>, based on the MI team’s scope of ownership.</w:t>
      </w:r>
    </w:p>
    <w:p w14:paraId="0D96D8F8" w14:textId="77777777" w:rsidR="00EE1D89" w:rsidRPr="00EE1D89" w:rsidRDefault="00A34D36" w:rsidP="00EE1D89">
      <w:pPr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  <w:noProof/>
        </w:rPr>
        <w:pict w14:anchorId="77183006">
          <v:rect id="_x0000_i1035" alt="" style="width:451pt;height:.05pt;mso-width-percent:0;mso-height-percent:0;mso-width-percent:0;mso-height-percent:0" o:hralign="center" o:hrstd="t" o:hr="t" fillcolor="#a0a0a0" stroked="f"/>
        </w:pict>
      </w:r>
    </w:p>
    <w:p w14:paraId="6F0E5112" w14:textId="77777777" w:rsidR="00EE1D89" w:rsidRPr="00EE1D89" w:rsidRDefault="00EE1D89" w:rsidP="00EE1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1D89">
        <w:rPr>
          <w:rFonts w:ascii="Times New Roman" w:eastAsia="Times New Roman" w:hAnsi="Times New Roman" w:cs="Times New Roman"/>
          <w:b/>
          <w:bCs/>
          <w:sz w:val="27"/>
          <w:szCs w:val="27"/>
        </w:rPr>
        <w:t>3.1 December 2025 – Risk-Based Release Scope</w:t>
      </w:r>
    </w:p>
    <w:p w14:paraId="13491B79" w14:textId="77777777" w:rsidR="00EE1D89" w:rsidRPr="00EE1D89" w:rsidRDefault="00EE1D89" w:rsidP="00EE1D8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  <w:b/>
          <w:bCs/>
        </w:rPr>
        <w:t>Objective:</w:t>
      </w:r>
      <w:r w:rsidRPr="00EE1D89">
        <w:rPr>
          <w:rFonts w:ascii="Times New Roman" w:eastAsia="Times New Roman" w:hAnsi="Times New Roman" w:cs="Times New Roman"/>
        </w:rPr>
        <w:t xml:space="preserve"> Validate foundational ingestion, enrichment, and orchestration processes forming the technical backbone of the data platform, ensuring ingestion stability and end-to-end data completeness.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3805"/>
        <w:gridCol w:w="3048"/>
      </w:tblGrid>
      <w:tr w:rsidR="00EE1D89" w:rsidRPr="00EE1D89" w14:paraId="7E5B16ED" w14:textId="77777777" w:rsidTr="00EE1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FB537" w14:textId="77777777" w:rsidR="00EE1D89" w:rsidRPr="00EE1D89" w:rsidRDefault="00EE1D89" w:rsidP="00EE1D8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DC7EB07" w14:textId="77777777" w:rsidR="00EE1D89" w:rsidRPr="00EE1D89" w:rsidRDefault="00EE1D89" w:rsidP="00EE1D8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9042B0" w14:textId="77777777" w:rsidR="00EE1D89" w:rsidRPr="00EE1D89" w:rsidRDefault="00EE1D89" w:rsidP="00EE1D8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MI Validation Focus</w:t>
            </w:r>
          </w:p>
        </w:tc>
      </w:tr>
      <w:tr w:rsidR="00EE1D89" w:rsidRPr="00EE1D89" w14:paraId="756129FD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B7CC2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Ingestion Layer (Databricks Pipelines)</w:t>
            </w:r>
          </w:p>
        </w:tc>
        <w:tc>
          <w:tcPr>
            <w:tcW w:w="0" w:type="auto"/>
            <w:vAlign w:val="center"/>
            <w:hideMark/>
          </w:tcPr>
          <w:p w14:paraId="0D3DDF4B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 xml:space="preserve">Ingestion of MQS messages (Quote Request, </w:t>
            </w:r>
            <w:proofErr w:type="spellStart"/>
            <w:r w:rsidRPr="00EE1D89">
              <w:rPr>
                <w:rFonts w:ascii="Times New Roman" w:eastAsia="Times New Roman" w:hAnsi="Times New Roman" w:cs="Times New Roman"/>
              </w:rPr>
              <w:t>PreComp</w:t>
            </w:r>
            <w:proofErr w:type="spellEnd"/>
            <w:r w:rsidRPr="00EE1D89">
              <w:rPr>
                <w:rFonts w:ascii="Times New Roman" w:eastAsia="Times New Roman" w:hAnsi="Times New Roman" w:cs="Times New Roman"/>
              </w:rPr>
              <w:t xml:space="preserve">, Rating Request/Response, </w:t>
            </w:r>
            <w:proofErr w:type="spellStart"/>
            <w:r w:rsidRPr="00EE1D89">
              <w:rPr>
                <w:rFonts w:ascii="Times New Roman" w:eastAsia="Times New Roman" w:hAnsi="Times New Roman" w:cs="Times New Roman"/>
              </w:rPr>
              <w:t>CacheID</w:t>
            </w:r>
            <w:proofErr w:type="spellEnd"/>
            <w:r w:rsidRPr="00EE1D89">
              <w:rPr>
                <w:rFonts w:ascii="Times New Roman" w:eastAsia="Times New Roman" w:hAnsi="Times New Roman" w:cs="Times New Roman"/>
              </w:rPr>
              <w:t>, Stop Quote) into ADLS via Databricks.</w:t>
            </w:r>
          </w:p>
        </w:tc>
        <w:tc>
          <w:tcPr>
            <w:tcW w:w="0" w:type="auto"/>
            <w:vAlign w:val="center"/>
            <w:hideMark/>
          </w:tcPr>
          <w:p w14:paraId="19ABF84C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Validate ingestion performance, schema alignment, partitioning, monitoring, and lineage tracking.</w:t>
            </w:r>
          </w:p>
        </w:tc>
      </w:tr>
      <w:tr w:rsidR="00EE1D89" w:rsidRPr="00EE1D89" w14:paraId="2631385A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B976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Raw Enrichment Processing</w:t>
            </w:r>
          </w:p>
        </w:tc>
        <w:tc>
          <w:tcPr>
            <w:tcW w:w="0" w:type="auto"/>
            <w:vAlign w:val="center"/>
            <w:hideMark/>
          </w:tcPr>
          <w:p w14:paraId="039BA2BC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Decompression and extraction of enrichment payloads embedded in MQS Quote Request.</w:t>
            </w:r>
          </w:p>
        </w:tc>
        <w:tc>
          <w:tcPr>
            <w:tcW w:w="0" w:type="auto"/>
            <w:vAlign w:val="center"/>
            <w:hideMark/>
          </w:tcPr>
          <w:p w14:paraId="04BEC8FD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Validate decompression, metadata tagging, and enrichment linkage to source quotes.</w:t>
            </w:r>
          </w:p>
        </w:tc>
      </w:tr>
      <w:tr w:rsidR="00EE1D89" w:rsidRPr="00EE1D89" w14:paraId="46066777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B8F24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Large Rating Vehicle &amp; Model File (Cosmos DB)</w:t>
            </w:r>
          </w:p>
        </w:tc>
        <w:tc>
          <w:tcPr>
            <w:tcW w:w="0" w:type="auto"/>
            <w:vAlign w:val="center"/>
            <w:hideMark/>
          </w:tcPr>
          <w:p w14:paraId="72BF25A0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 xml:space="preserve">Ingestion of large rating and model files into Cosmos DB via </w:t>
            </w: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Active/Passive pipeline</w:t>
            </w:r>
            <w:r w:rsidRPr="00EE1D89">
              <w:rPr>
                <w:rFonts w:ascii="Times New Roman" w:eastAsia="Times New Roman" w:hAnsi="Times New Roman" w:cs="Times New Roman"/>
              </w:rPr>
              <w:t xml:space="preserve"> for vehicle and pricing model data.</w:t>
            </w:r>
          </w:p>
        </w:tc>
        <w:tc>
          <w:tcPr>
            <w:tcW w:w="0" w:type="auto"/>
            <w:vAlign w:val="center"/>
            <w:hideMark/>
          </w:tcPr>
          <w:p w14:paraId="2A136B41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Validate ingestion integrity, file completeness, and active-passive synchronization.</w:t>
            </w:r>
          </w:p>
        </w:tc>
      </w:tr>
      <w:tr w:rsidR="00EE1D89" w:rsidRPr="00EE1D89" w14:paraId="201E4D7A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2BAD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Quote Cache Deletion (ADF Workflow)</w:t>
            </w:r>
          </w:p>
        </w:tc>
        <w:tc>
          <w:tcPr>
            <w:tcW w:w="0" w:type="auto"/>
            <w:vAlign w:val="center"/>
            <w:hideMark/>
          </w:tcPr>
          <w:p w14:paraId="13E477D3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Automated Azure Data Factory process moving Athena Quote Cache files to Blob storage.</w:t>
            </w:r>
          </w:p>
        </w:tc>
        <w:tc>
          <w:tcPr>
            <w:tcW w:w="0" w:type="auto"/>
            <w:vAlign w:val="center"/>
            <w:hideMark/>
          </w:tcPr>
          <w:p w14:paraId="3ED58363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Validate orchestration logic, success notifications, and Blob file validation.</w:t>
            </w:r>
          </w:p>
        </w:tc>
      </w:tr>
      <w:tr w:rsidR="00EE1D89" w:rsidRPr="00EE1D89" w14:paraId="6633DEB7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F2FF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Quote Reconciliation (Data Excellence)</w:t>
            </w:r>
          </w:p>
        </w:tc>
        <w:tc>
          <w:tcPr>
            <w:tcW w:w="0" w:type="auto"/>
            <w:vAlign w:val="center"/>
            <w:hideMark/>
          </w:tcPr>
          <w:p w14:paraId="180D0AE3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Reconciliation between Athena quote output, MQS messages, and Interaction data.</w:t>
            </w:r>
          </w:p>
        </w:tc>
        <w:tc>
          <w:tcPr>
            <w:tcW w:w="0" w:type="auto"/>
            <w:vAlign w:val="center"/>
            <w:hideMark/>
          </w:tcPr>
          <w:p w14:paraId="47676FAB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Validate reconciliation logic and completeness to support business data confidence.</w:t>
            </w:r>
          </w:p>
        </w:tc>
      </w:tr>
    </w:tbl>
    <w:p w14:paraId="6EF40C63" w14:textId="77777777" w:rsidR="00EE1D89" w:rsidRPr="00EE1D89" w:rsidRDefault="00EE1D89" w:rsidP="00EE1D8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  <w:b/>
          <w:bCs/>
        </w:rPr>
        <w:t>Expected Outcome:</w:t>
      </w:r>
      <w:r w:rsidRPr="00EE1D89">
        <w:rPr>
          <w:rFonts w:ascii="Times New Roman" w:eastAsia="Times New Roman" w:hAnsi="Times New Roman" w:cs="Times New Roman"/>
        </w:rPr>
        <w:br/>
        <w:t>Successful ingestion, enrichment, and data orchestration validation ensuring complete and traceable data movement from MQS → ADLS → EDM → Cosmos.</w:t>
      </w:r>
    </w:p>
    <w:p w14:paraId="238C201D" w14:textId="77777777" w:rsidR="00EE1D89" w:rsidRPr="00EE1D89" w:rsidRDefault="00A34D36" w:rsidP="00EE1D89">
      <w:pPr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  <w:noProof/>
        </w:rPr>
        <w:pict w14:anchorId="75F75A33">
          <v:rect id="_x0000_i1034" alt="" style="width:451pt;height:.05pt;mso-width-percent:0;mso-height-percent:0;mso-width-percent:0;mso-height-percent:0" o:hralign="center" o:hrstd="t" o:hr="t" fillcolor="#a0a0a0" stroked="f"/>
        </w:pict>
      </w:r>
    </w:p>
    <w:p w14:paraId="51B8AC9C" w14:textId="77777777" w:rsidR="00EE1D89" w:rsidRPr="00EE1D89" w:rsidRDefault="00EE1D89" w:rsidP="00EE1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1D89">
        <w:rPr>
          <w:rFonts w:ascii="Times New Roman" w:eastAsia="Times New Roman" w:hAnsi="Times New Roman" w:cs="Times New Roman"/>
          <w:b/>
          <w:bCs/>
          <w:sz w:val="27"/>
          <w:szCs w:val="27"/>
        </w:rPr>
        <w:t>3.2 January 2026 – Full MVP Release Scope</w:t>
      </w:r>
    </w:p>
    <w:p w14:paraId="34C2BFBA" w14:textId="77777777" w:rsidR="00EE1D89" w:rsidRPr="00EE1D89" w:rsidRDefault="00EE1D89" w:rsidP="00EE1D8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  <w:b/>
          <w:bCs/>
        </w:rPr>
        <w:t>Objective:</w:t>
      </w:r>
      <w:r w:rsidRPr="00EE1D89">
        <w:rPr>
          <w:rFonts w:ascii="Times New Roman" w:eastAsia="Times New Roman" w:hAnsi="Times New Roman" w:cs="Times New Roman"/>
        </w:rPr>
        <w:t xml:space="preserve"> Validate full end-to-end data integration and data readiness across the EDM and Reporting layers, ensuring Pricing and Underwriting UAT datasets are complete, accurate, and aligned to legacy Polaris expectations.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3828"/>
        <w:gridCol w:w="3269"/>
      </w:tblGrid>
      <w:tr w:rsidR="00EE1D89" w:rsidRPr="00EE1D89" w14:paraId="13E17F09" w14:textId="77777777" w:rsidTr="00EE1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2215B" w14:textId="77777777" w:rsidR="00EE1D89" w:rsidRPr="00EE1D89" w:rsidRDefault="00EE1D89" w:rsidP="00EE1D8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A067148" w14:textId="77777777" w:rsidR="00EE1D89" w:rsidRPr="00EE1D89" w:rsidRDefault="00EE1D89" w:rsidP="00EE1D8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34AD1A" w14:textId="77777777" w:rsidR="00EE1D89" w:rsidRPr="00EE1D89" w:rsidRDefault="00EE1D89" w:rsidP="00EE1D8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MI Validation Focus</w:t>
            </w:r>
          </w:p>
        </w:tc>
      </w:tr>
      <w:tr w:rsidR="00EE1D89" w:rsidRPr="00EE1D89" w14:paraId="6BAB7DF1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345C6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EDM – Core Risk Domain</w:t>
            </w:r>
          </w:p>
        </w:tc>
        <w:tc>
          <w:tcPr>
            <w:tcW w:w="0" w:type="auto"/>
            <w:vAlign w:val="center"/>
            <w:hideMark/>
          </w:tcPr>
          <w:p w14:paraId="60289E09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Integration of MQS Core Risk data into the EDM Quote Domain.</w:t>
            </w:r>
          </w:p>
        </w:tc>
        <w:tc>
          <w:tcPr>
            <w:tcW w:w="0" w:type="auto"/>
            <w:vAlign w:val="center"/>
            <w:hideMark/>
          </w:tcPr>
          <w:p w14:paraId="1143A8B2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 xml:space="preserve">Validate referential integrity, correlation, and data </w:t>
            </w:r>
            <w:r w:rsidRPr="00EE1D89">
              <w:rPr>
                <w:rFonts w:ascii="Times New Roman" w:eastAsia="Times New Roman" w:hAnsi="Times New Roman" w:cs="Times New Roman"/>
              </w:rPr>
              <w:lastRenderedPageBreak/>
              <w:t>completeness between MQS and EDM.</w:t>
            </w:r>
          </w:p>
        </w:tc>
      </w:tr>
      <w:tr w:rsidR="00EE1D89" w:rsidRPr="00EE1D89" w14:paraId="6BC60A5B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791E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EDM – Radar Feature Set</w:t>
            </w:r>
          </w:p>
        </w:tc>
        <w:tc>
          <w:tcPr>
            <w:tcW w:w="0" w:type="auto"/>
            <w:vAlign w:val="center"/>
            <w:hideMark/>
          </w:tcPr>
          <w:p w14:paraId="2C324366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 xml:space="preserve">Creation of Radar Feature dataset using </w:t>
            </w:r>
            <w:proofErr w:type="spellStart"/>
            <w:r w:rsidRPr="00EE1D89">
              <w:rPr>
                <w:rFonts w:ascii="Times New Roman" w:eastAsia="Times New Roman" w:hAnsi="Times New Roman" w:cs="Times New Roman"/>
              </w:rPr>
              <w:t>PreComp</w:t>
            </w:r>
            <w:proofErr w:type="spellEnd"/>
            <w:r w:rsidRPr="00EE1D89">
              <w:rPr>
                <w:rFonts w:ascii="Times New Roman" w:eastAsia="Times New Roman" w:hAnsi="Times New Roman" w:cs="Times New Roman"/>
              </w:rPr>
              <w:t xml:space="preserve"> and System Error data for Pricing analysis.</w:t>
            </w:r>
          </w:p>
        </w:tc>
        <w:tc>
          <w:tcPr>
            <w:tcW w:w="0" w:type="auto"/>
            <w:vAlign w:val="center"/>
            <w:hideMark/>
          </w:tcPr>
          <w:p w14:paraId="1F506F2E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Validate population accuracy, schema integrity, and traceability.</w:t>
            </w:r>
          </w:p>
        </w:tc>
      </w:tr>
      <w:tr w:rsidR="00EE1D89" w:rsidRPr="00EE1D89" w14:paraId="5E746E2B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2C50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Continuity of Service – Pricing View</w:t>
            </w:r>
          </w:p>
        </w:tc>
        <w:tc>
          <w:tcPr>
            <w:tcW w:w="0" w:type="auto"/>
            <w:vAlign w:val="center"/>
            <w:hideMark/>
          </w:tcPr>
          <w:p w14:paraId="2E18B83A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Pricing analytical view providing rating parameter visibility for Pricing UAT (replacing legacy Polaris feed).</w:t>
            </w:r>
          </w:p>
        </w:tc>
        <w:tc>
          <w:tcPr>
            <w:tcW w:w="0" w:type="auto"/>
            <w:vAlign w:val="center"/>
            <w:hideMark/>
          </w:tcPr>
          <w:p w14:paraId="056067A2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Validate dataset alignment, field mapping, and availability for Pricing users during UAT.</w:t>
            </w:r>
          </w:p>
        </w:tc>
      </w:tr>
      <w:tr w:rsidR="00EE1D89" w:rsidRPr="00EE1D89" w14:paraId="54C319D1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49EE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MI Dataset Publication for UAT</w:t>
            </w:r>
          </w:p>
        </w:tc>
        <w:tc>
          <w:tcPr>
            <w:tcW w:w="0" w:type="auto"/>
            <w:vAlign w:val="center"/>
            <w:hideMark/>
          </w:tcPr>
          <w:p w14:paraId="0027EEEE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Publication of validated MI datasets (EDM, Pricing View, Reconciliation) to UAT environments.</w:t>
            </w:r>
          </w:p>
        </w:tc>
        <w:tc>
          <w:tcPr>
            <w:tcW w:w="0" w:type="auto"/>
            <w:vAlign w:val="center"/>
            <w:hideMark/>
          </w:tcPr>
          <w:p w14:paraId="1705CE2C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Validate access, refresh scheduling, versioning, and data completeness for business testing.</w:t>
            </w:r>
          </w:p>
        </w:tc>
      </w:tr>
    </w:tbl>
    <w:p w14:paraId="5BC25919" w14:textId="77777777" w:rsidR="00EE1D89" w:rsidRPr="00EE1D89" w:rsidRDefault="00EE1D89" w:rsidP="00EE1D8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  <w:b/>
          <w:bCs/>
        </w:rPr>
        <w:t>Expected Outcome:</w:t>
      </w:r>
      <w:r w:rsidRPr="00EE1D89">
        <w:rPr>
          <w:rFonts w:ascii="Times New Roman" w:eastAsia="Times New Roman" w:hAnsi="Times New Roman" w:cs="Times New Roman"/>
        </w:rPr>
        <w:br/>
        <w:t>Complete end-to-end data validation and referential integrity between ingestion, EDM, and Pricing datasets, supporting business UAT execution.</w:t>
      </w:r>
    </w:p>
    <w:p w14:paraId="49E0EEE5" w14:textId="77777777" w:rsidR="00EE1D89" w:rsidRPr="00EE1D89" w:rsidRDefault="00A34D36" w:rsidP="00EE1D89">
      <w:pPr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  <w:noProof/>
        </w:rPr>
        <w:pict w14:anchorId="2D4C58D4">
          <v:rect id="_x0000_i1033" alt="" style="width:451pt;height:.05pt;mso-width-percent:0;mso-height-percent:0;mso-width-percent:0;mso-height-percent:0" o:hralign="center" o:hrstd="t" o:hr="t" fillcolor="#a0a0a0" stroked="f"/>
        </w:pict>
      </w:r>
    </w:p>
    <w:p w14:paraId="5539A6B9" w14:textId="77777777" w:rsidR="00EE1D89" w:rsidRPr="00EE1D89" w:rsidRDefault="00EE1D89" w:rsidP="00EE1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1D89">
        <w:rPr>
          <w:rFonts w:ascii="Times New Roman" w:eastAsia="Times New Roman" w:hAnsi="Times New Roman" w:cs="Times New Roman"/>
          <w:b/>
          <w:bCs/>
          <w:sz w:val="27"/>
          <w:szCs w:val="27"/>
        </w:rPr>
        <w:t>3.3 In-Scope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6201"/>
      </w:tblGrid>
      <w:tr w:rsidR="00EE1D89" w:rsidRPr="00EE1D89" w14:paraId="1A5B702B" w14:textId="77777777" w:rsidTr="00EE1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DF7C0" w14:textId="77777777" w:rsidR="00EE1D89" w:rsidRPr="00EE1D89" w:rsidRDefault="00EE1D89" w:rsidP="00EE1D8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5D653D8" w14:textId="77777777" w:rsidR="00EE1D89" w:rsidRPr="00EE1D89" w:rsidRDefault="00EE1D89" w:rsidP="00EE1D8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Scope of MI Validation</w:t>
            </w:r>
          </w:p>
        </w:tc>
      </w:tr>
      <w:tr w:rsidR="00EE1D89" w:rsidRPr="00EE1D89" w14:paraId="649B4DC3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AEE46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System Integration</w:t>
            </w:r>
          </w:p>
        </w:tc>
        <w:tc>
          <w:tcPr>
            <w:tcW w:w="0" w:type="auto"/>
            <w:vAlign w:val="center"/>
            <w:hideMark/>
          </w:tcPr>
          <w:p w14:paraId="0FC3C64E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Validate data flow between MQS → Ingestion → EDM → Cosmos → UAT datasets.</w:t>
            </w:r>
          </w:p>
        </w:tc>
      </w:tr>
      <w:tr w:rsidR="00EE1D89" w:rsidRPr="00EE1D89" w14:paraId="217769B7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3138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Data Reconciliation</w:t>
            </w:r>
          </w:p>
        </w:tc>
        <w:tc>
          <w:tcPr>
            <w:tcW w:w="0" w:type="auto"/>
            <w:vAlign w:val="center"/>
            <w:hideMark/>
          </w:tcPr>
          <w:p w14:paraId="56840317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Confirm record-level alignment between Athena, MQS, and Interaction data.</w:t>
            </w:r>
          </w:p>
        </w:tc>
      </w:tr>
      <w:tr w:rsidR="00EE1D89" w:rsidRPr="00EE1D89" w14:paraId="7C267D37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5B95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Monitoring &amp; Observability</w:t>
            </w:r>
          </w:p>
        </w:tc>
        <w:tc>
          <w:tcPr>
            <w:tcW w:w="0" w:type="auto"/>
            <w:vAlign w:val="center"/>
            <w:hideMark/>
          </w:tcPr>
          <w:p w14:paraId="3709559F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Validate alerting, error handling, and pipeline status dashboards.</w:t>
            </w:r>
          </w:p>
        </w:tc>
      </w:tr>
      <w:tr w:rsidR="00EE1D89" w:rsidRPr="00EE1D89" w14:paraId="26216562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999E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Access Readiness</w:t>
            </w:r>
          </w:p>
        </w:tc>
        <w:tc>
          <w:tcPr>
            <w:tcW w:w="0" w:type="auto"/>
            <w:vAlign w:val="center"/>
            <w:hideMark/>
          </w:tcPr>
          <w:p w14:paraId="3E783F4E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Ensure data available and accessible to UAT teams as per access plan.</w:t>
            </w:r>
          </w:p>
        </w:tc>
      </w:tr>
      <w:tr w:rsidR="00EE1D89" w:rsidRPr="00EE1D89" w14:paraId="7335F063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3678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Continuity of Service Validation</w:t>
            </w:r>
          </w:p>
        </w:tc>
        <w:tc>
          <w:tcPr>
            <w:tcW w:w="0" w:type="auto"/>
            <w:vAlign w:val="center"/>
            <w:hideMark/>
          </w:tcPr>
          <w:p w14:paraId="7CA57993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Confirm Pricing View and Active/Passive pipelines sustain data continuity.</w:t>
            </w:r>
          </w:p>
        </w:tc>
      </w:tr>
    </w:tbl>
    <w:p w14:paraId="77540D0F" w14:textId="77777777" w:rsidR="00EE1D89" w:rsidRPr="00EE1D89" w:rsidRDefault="00A34D36" w:rsidP="00EE1D89">
      <w:pPr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  <w:noProof/>
        </w:rPr>
        <w:pict w14:anchorId="64F8920F">
          <v:rect id="_x0000_i1032" alt="" style="width:451pt;height:.05pt;mso-width-percent:0;mso-height-percent:0;mso-width-percent:0;mso-height-percent:0" o:hralign="center" o:hrstd="t" o:hr="t" fillcolor="#a0a0a0" stroked="f"/>
        </w:pict>
      </w:r>
    </w:p>
    <w:p w14:paraId="6E85E578" w14:textId="77777777" w:rsidR="00EE1D89" w:rsidRPr="00EE1D89" w:rsidRDefault="00EE1D89" w:rsidP="00EE1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1D89">
        <w:rPr>
          <w:rFonts w:ascii="Times New Roman" w:eastAsia="Times New Roman" w:hAnsi="Times New Roman" w:cs="Times New Roman"/>
          <w:b/>
          <w:bCs/>
          <w:sz w:val="27"/>
          <w:szCs w:val="27"/>
        </w:rPr>
        <w:t>3.4 Out of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5852"/>
      </w:tblGrid>
      <w:tr w:rsidR="00EE1D89" w:rsidRPr="00EE1D89" w14:paraId="10ABA4B8" w14:textId="77777777" w:rsidTr="00EE1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11186" w14:textId="77777777" w:rsidR="00EE1D89" w:rsidRPr="00EE1D89" w:rsidRDefault="00EE1D89" w:rsidP="00EE1D8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6CA0EEF" w14:textId="77777777" w:rsidR="00EE1D89" w:rsidRPr="00EE1D89" w:rsidRDefault="00EE1D89" w:rsidP="00EE1D8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Rationale</w:t>
            </w:r>
          </w:p>
        </w:tc>
      </w:tr>
      <w:tr w:rsidR="00EE1D89" w:rsidRPr="00EE1D89" w14:paraId="4DF9F34A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DBAC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Pricing and Underwriting Business Logic</w:t>
            </w:r>
          </w:p>
        </w:tc>
        <w:tc>
          <w:tcPr>
            <w:tcW w:w="0" w:type="auto"/>
            <w:vAlign w:val="center"/>
            <w:hideMark/>
          </w:tcPr>
          <w:p w14:paraId="1E2A0B23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Validation of pricing calculations, underwriting rules, or rating parameters remains under Pricing/UW ownership.</w:t>
            </w:r>
          </w:p>
        </w:tc>
      </w:tr>
      <w:tr w:rsidR="00EE1D89" w:rsidRPr="00EE1D89" w14:paraId="1438FF3D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32DB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Model Logic (RL, ML, Fraud)</w:t>
            </w:r>
          </w:p>
        </w:tc>
        <w:tc>
          <w:tcPr>
            <w:tcW w:w="0" w:type="auto"/>
            <w:vAlign w:val="center"/>
            <w:hideMark/>
          </w:tcPr>
          <w:p w14:paraId="0E66AE4A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Managed by model owners; MI validates only data flow and structure.</w:t>
            </w:r>
          </w:p>
        </w:tc>
      </w:tr>
      <w:tr w:rsidR="00EE1D89" w:rsidRPr="00EE1D89" w14:paraId="2DED6A5B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47D08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Application Testing (Athena Front End)</w:t>
            </w:r>
          </w:p>
        </w:tc>
        <w:tc>
          <w:tcPr>
            <w:tcW w:w="0" w:type="auto"/>
            <w:vAlign w:val="center"/>
            <w:hideMark/>
          </w:tcPr>
          <w:p w14:paraId="665D8CBF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UI-level and transactional validation handled under Athena scope.</w:t>
            </w:r>
          </w:p>
        </w:tc>
      </w:tr>
      <w:tr w:rsidR="00EE1D89" w:rsidRPr="00EE1D89" w14:paraId="3F438EEA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FF47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  <w:b/>
                <w:bCs/>
              </w:rPr>
              <w:t>Non-Functional (Performance/Load)</w:t>
            </w:r>
          </w:p>
        </w:tc>
        <w:tc>
          <w:tcPr>
            <w:tcW w:w="0" w:type="auto"/>
            <w:vAlign w:val="center"/>
            <w:hideMark/>
          </w:tcPr>
          <w:p w14:paraId="4EEEEE94" w14:textId="77777777" w:rsidR="00EE1D89" w:rsidRPr="00EE1D89" w:rsidRDefault="00EE1D89" w:rsidP="00EE1D89">
            <w:pPr>
              <w:rPr>
                <w:rFonts w:ascii="Times New Roman" w:eastAsia="Times New Roman" w:hAnsi="Times New Roman" w:cs="Times New Roman"/>
              </w:rPr>
            </w:pPr>
            <w:r w:rsidRPr="00EE1D89">
              <w:rPr>
                <w:rFonts w:ascii="Times New Roman" w:eastAsia="Times New Roman" w:hAnsi="Times New Roman" w:cs="Times New Roman"/>
              </w:rPr>
              <w:t>Performance testing for ingestion or UAT usage excluded from MI scope.</w:t>
            </w:r>
          </w:p>
        </w:tc>
      </w:tr>
    </w:tbl>
    <w:p w14:paraId="1DCE771C" w14:textId="77777777" w:rsidR="00EE1D89" w:rsidRPr="00EE1D89" w:rsidRDefault="00A34D36" w:rsidP="00EE1D89">
      <w:pPr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  <w:noProof/>
        </w:rPr>
        <w:lastRenderedPageBreak/>
        <w:pict w14:anchorId="2F082982">
          <v:rect id="_x0000_i1031" alt="" style="width:451pt;height:.05pt;mso-width-percent:0;mso-height-percent:0;mso-width-percent:0;mso-height-percent:0" o:hralign="center" o:hrstd="t" o:hr="t" fillcolor="#a0a0a0" stroked="f"/>
        </w:pict>
      </w:r>
    </w:p>
    <w:p w14:paraId="14BC2752" w14:textId="77777777" w:rsidR="00EE1D89" w:rsidRPr="00EE1D89" w:rsidRDefault="00EE1D89" w:rsidP="00EE1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1D89">
        <w:rPr>
          <w:rFonts w:ascii="Times New Roman" w:eastAsia="Times New Roman" w:hAnsi="Times New Roman" w:cs="Times New Roman"/>
          <w:b/>
          <w:bCs/>
          <w:sz w:val="27"/>
          <w:szCs w:val="27"/>
        </w:rPr>
        <w:t>3.5 Prerequisites (MI-Specific)</w:t>
      </w:r>
    </w:p>
    <w:p w14:paraId="113D2678" w14:textId="77777777" w:rsidR="00EE1D89" w:rsidRPr="00EE1D89" w:rsidRDefault="00EE1D89" w:rsidP="00EE1D8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In addition to the general E2E prerequisites, MI SIT execution requires:</w:t>
      </w:r>
    </w:p>
    <w:p w14:paraId="71F98D7A" w14:textId="77777777" w:rsidR="00EE1D89" w:rsidRPr="00EE1D89" w:rsidRDefault="00EE1D89" w:rsidP="00EE1D8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Deployment of all MI pipelines (Ingestion, Cosmos, ADF, EDM) into the SIT environment.</w:t>
      </w:r>
    </w:p>
    <w:p w14:paraId="0DB570E4" w14:textId="77777777" w:rsidR="00EE1D89" w:rsidRPr="00EE1D89" w:rsidRDefault="00EE1D89" w:rsidP="00EE1D8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Completion of upstream integration testing by Athena and MQS teams.</w:t>
      </w:r>
    </w:p>
    <w:p w14:paraId="04B8A024" w14:textId="77777777" w:rsidR="00EE1D89" w:rsidRPr="00EE1D89" w:rsidRDefault="00EE1D89" w:rsidP="00EE1D8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Availability of controlled test data covering NB, MTA, Requote, and Renewal scenarios.</w:t>
      </w:r>
    </w:p>
    <w:p w14:paraId="39E4393B" w14:textId="77777777" w:rsidR="00EE1D89" w:rsidRPr="00EE1D89" w:rsidRDefault="00EE1D89" w:rsidP="00EE1D8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Validation of MI access permissions to ADLS, Cosmos DB, and EDM datasets.</w:t>
      </w:r>
    </w:p>
    <w:p w14:paraId="03745019" w14:textId="77777777" w:rsidR="00EE1D89" w:rsidRPr="00EE1D89" w:rsidRDefault="00EE1D89" w:rsidP="00EE1D8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Set up of monitoring dashboards and logging for ingestion pipelines.</w:t>
      </w:r>
    </w:p>
    <w:p w14:paraId="20318362" w14:textId="77777777" w:rsidR="00EE1D89" w:rsidRPr="00EE1D89" w:rsidRDefault="00A34D36" w:rsidP="00EE1D89">
      <w:pPr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  <w:noProof/>
        </w:rPr>
        <w:pict w14:anchorId="672D34D2"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14:paraId="268A1833" w14:textId="77777777" w:rsidR="00EE1D89" w:rsidRPr="00EE1D89" w:rsidRDefault="00EE1D89" w:rsidP="00EE1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1D89">
        <w:rPr>
          <w:rFonts w:ascii="Times New Roman" w:eastAsia="Times New Roman" w:hAnsi="Times New Roman" w:cs="Times New Roman"/>
          <w:b/>
          <w:bCs/>
          <w:sz w:val="27"/>
          <w:szCs w:val="27"/>
        </w:rPr>
        <w:t>3.6 Entry Criteria (MI-Specific)</w:t>
      </w:r>
    </w:p>
    <w:p w14:paraId="1ACF2EF3" w14:textId="77777777" w:rsidR="00EE1D89" w:rsidRPr="00EE1D89" w:rsidRDefault="00EE1D89" w:rsidP="00EE1D8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In addition to the E2E-level entry criteria, MI SIT will commence when:</w:t>
      </w:r>
    </w:p>
    <w:p w14:paraId="1948F2A0" w14:textId="77777777" w:rsidR="00EE1D89" w:rsidRPr="00EE1D89" w:rsidRDefault="00EE1D89" w:rsidP="00EE1D8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Ingestion and ADF pipelines are deployed and validated as operational.</w:t>
      </w:r>
    </w:p>
    <w:p w14:paraId="1E90AF81" w14:textId="77777777" w:rsidR="00EE1D89" w:rsidRPr="00EE1D89" w:rsidRDefault="00EE1D89" w:rsidP="00EE1D8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MQS event hub connections are established and stable.</w:t>
      </w:r>
    </w:p>
    <w:p w14:paraId="2FA9B75D" w14:textId="77777777" w:rsidR="00EE1D89" w:rsidRPr="00EE1D89" w:rsidRDefault="00EE1D89" w:rsidP="00EE1D8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Sample Athena test data is successfully delivered to MI storage layers.</w:t>
      </w:r>
    </w:p>
    <w:p w14:paraId="1CEC39E9" w14:textId="77777777" w:rsidR="00EE1D89" w:rsidRPr="00EE1D89" w:rsidRDefault="00EE1D89" w:rsidP="00EE1D8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Cosmos DB and EDM structures are created and accessible.</w:t>
      </w:r>
    </w:p>
    <w:p w14:paraId="2D76724B" w14:textId="77777777" w:rsidR="00EE1D89" w:rsidRPr="00EE1D89" w:rsidRDefault="00EE1D89" w:rsidP="00EE1D8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Defect triage process is defined and ownership agreed with upstream teams.</w:t>
      </w:r>
    </w:p>
    <w:p w14:paraId="340B6823" w14:textId="77777777" w:rsidR="00EE1D89" w:rsidRPr="00EE1D89" w:rsidRDefault="00A34D36" w:rsidP="00EE1D89">
      <w:pPr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  <w:noProof/>
        </w:rPr>
        <w:pict w14:anchorId="4C5038E6"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14:paraId="34A6C5BB" w14:textId="77777777" w:rsidR="00EE1D89" w:rsidRPr="00EE1D89" w:rsidRDefault="00EE1D89" w:rsidP="00EE1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1D89">
        <w:rPr>
          <w:rFonts w:ascii="Times New Roman" w:eastAsia="Times New Roman" w:hAnsi="Times New Roman" w:cs="Times New Roman"/>
          <w:b/>
          <w:bCs/>
          <w:sz w:val="27"/>
          <w:szCs w:val="27"/>
        </w:rPr>
        <w:t>3.7 Exit Criteria (MI-Specific)</w:t>
      </w:r>
    </w:p>
    <w:p w14:paraId="7CFC678E" w14:textId="77777777" w:rsidR="00EE1D89" w:rsidRPr="00EE1D89" w:rsidRDefault="00EE1D89" w:rsidP="00EE1D8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To meet MI exit readiness, the following conditions must be met:</w:t>
      </w:r>
    </w:p>
    <w:p w14:paraId="7A1D9D81" w14:textId="77777777" w:rsidR="00EE1D89" w:rsidRPr="00EE1D89" w:rsidRDefault="00EE1D89" w:rsidP="00EE1D8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All Dec scope components validated with supporting evidence.</w:t>
      </w:r>
    </w:p>
    <w:p w14:paraId="5D3065DB" w14:textId="77777777" w:rsidR="00EE1D89" w:rsidRPr="00EE1D89" w:rsidRDefault="00EE1D89" w:rsidP="00EE1D8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EDM Core Risk, Radar, and Pricing View datasets validated and made available for UAT.</w:t>
      </w:r>
    </w:p>
    <w:p w14:paraId="24C0767A" w14:textId="77777777" w:rsidR="00EE1D89" w:rsidRPr="00EE1D89" w:rsidRDefault="00EE1D89" w:rsidP="00EE1D8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Referential integrity and lineage checks completed successfully.</w:t>
      </w:r>
    </w:p>
    <w:p w14:paraId="068DD9BA" w14:textId="77777777" w:rsidR="00EE1D89" w:rsidRPr="00EE1D89" w:rsidRDefault="00EE1D89" w:rsidP="00EE1D8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All critical and high-severity MI defects closed or deferred with risk acceptance.</w:t>
      </w:r>
    </w:p>
    <w:p w14:paraId="0AE658EA" w14:textId="77777777" w:rsidR="00EE1D89" w:rsidRPr="00EE1D89" w:rsidRDefault="00EE1D89" w:rsidP="00EE1D8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Validation evidence, defect summary, and reconciliation reports submitted for E2E sign-off.</w:t>
      </w:r>
    </w:p>
    <w:p w14:paraId="41EDC028" w14:textId="77777777" w:rsidR="00EE1D89" w:rsidRPr="00EE1D89" w:rsidRDefault="00EE1D89" w:rsidP="00EE1D8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>Data access confirmed and UAT handover completed to Pricing/UW teams.</w:t>
      </w:r>
    </w:p>
    <w:p w14:paraId="58F18C61" w14:textId="77777777" w:rsidR="00EE1D89" w:rsidRPr="00EE1D89" w:rsidRDefault="00A34D36" w:rsidP="00EE1D89">
      <w:pPr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  <w:noProof/>
        </w:rPr>
        <w:pict w14:anchorId="3CA3BCE0"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14:paraId="45A35AE0" w14:textId="77777777" w:rsidR="00EE1D89" w:rsidRPr="00EE1D89" w:rsidRDefault="00EE1D89" w:rsidP="00EE1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1D89">
        <w:rPr>
          <w:rFonts w:ascii="Times New Roman" w:eastAsia="Times New Roman" w:hAnsi="Times New Roman" w:cs="Times New Roman"/>
          <w:b/>
          <w:bCs/>
          <w:sz w:val="27"/>
          <w:szCs w:val="27"/>
        </w:rPr>
        <w:t>3.8 MI Dependencies and Coordination</w:t>
      </w:r>
    </w:p>
    <w:p w14:paraId="26E223F6" w14:textId="77777777" w:rsidR="00EE1D89" w:rsidRPr="00EE1D89" w:rsidRDefault="00EE1D89" w:rsidP="00EE1D8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 xml:space="preserve">MI depends on timely </w:t>
      </w:r>
      <w:r w:rsidRPr="00EE1D89">
        <w:rPr>
          <w:rFonts w:ascii="Times New Roman" w:eastAsia="Times New Roman" w:hAnsi="Times New Roman" w:cs="Times New Roman"/>
          <w:b/>
          <w:bCs/>
        </w:rPr>
        <w:t>test data delivery from Athena</w:t>
      </w:r>
      <w:r w:rsidRPr="00EE1D89">
        <w:rPr>
          <w:rFonts w:ascii="Times New Roman" w:eastAsia="Times New Roman" w:hAnsi="Times New Roman" w:cs="Times New Roman"/>
        </w:rPr>
        <w:t xml:space="preserve"> and </w:t>
      </w:r>
      <w:r w:rsidRPr="00EE1D89">
        <w:rPr>
          <w:rFonts w:ascii="Times New Roman" w:eastAsia="Times New Roman" w:hAnsi="Times New Roman" w:cs="Times New Roman"/>
          <w:b/>
          <w:bCs/>
        </w:rPr>
        <w:t>MQS message availability</w:t>
      </w:r>
      <w:r w:rsidRPr="00EE1D89">
        <w:rPr>
          <w:rFonts w:ascii="Times New Roman" w:eastAsia="Times New Roman" w:hAnsi="Times New Roman" w:cs="Times New Roman"/>
        </w:rPr>
        <w:t>.</w:t>
      </w:r>
    </w:p>
    <w:p w14:paraId="4C8A4D03" w14:textId="77777777" w:rsidR="00EE1D89" w:rsidRPr="00EE1D89" w:rsidRDefault="00EE1D89" w:rsidP="00EE1D8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  <w:b/>
          <w:bCs/>
        </w:rPr>
        <w:t>UAT user access</w:t>
      </w:r>
      <w:r w:rsidRPr="00EE1D89">
        <w:rPr>
          <w:rFonts w:ascii="Times New Roman" w:eastAsia="Times New Roman" w:hAnsi="Times New Roman" w:cs="Times New Roman"/>
        </w:rPr>
        <w:t xml:space="preserve"> confirmation from Pricing/Underwriting must be completed before UAT data handover.</w:t>
      </w:r>
    </w:p>
    <w:p w14:paraId="70B95237" w14:textId="77777777" w:rsidR="00EE1D89" w:rsidRPr="00EE1D89" w:rsidRDefault="00EE1D89" w:rsidP="00EE1D8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lastRenderedPageBreak/>
        <w:t>MI testing relies on upstream stability and defect resolution turnaround from MQS, Data Engineering, and Athena streams.</w:t>
      </w:r>
    </w:p>
    <w:p w14:paraId="1093F7ED" w14:textId="77777777" w:rsidR="00EE1D89" w:rsidRPr="00EE1D89" w:rsidRDefault="00EE1D89" w:rsidP="00EE1D89">
      <w:pPr>
        <w:numPr>
          <w:ilvl w:val="0"/>
          <w:numId w:val="24"/>
        </w:num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1D89">
        <w:rPr>
          <w:rFonts w:ascii="Times New Roman" w:eastAsia="Times New Roman" w:hAnsi="Times New Roman" w:cs="Times New Roman"/>
        </w:rPr>
        <w:t xml:space="preserve">Any scenario that cannot be executed due to upstream issues will be recorded as </w:t>
      </w:r>
      <w:r w:rsidRPr="00EE1D89">
        <w:rPr>
          <w:rFonts w:ascii="Times New Roman" w:eastAsia="Times New Roman" w:hAnsi="Times New Roman" w:cs="Times New Roman"/>
          <w:b/>
          <w:bCs/>
        </w:rPr>
        <w:t>“No Run – Dependency”</w:t>
      </w:r>
      <w:r w:rsidRPr="00EE1D89">
        <w:rPr>
          <w:rFonts w:ascii="Times New Roman" w:eastAsia="Times New Roman" w:hAnsi="Times New Roman" w:cs="Times New Roman"/>
        </w:rPr>
        <w:t>, not a MI test failure.</w:t>
      </w:r>
    </w:p>
    <w:p w14:paraId="02198EA4" w14:textId="2981EA78" w:rsidR="00EE1D89" w:rsidRDefault="00EE1D89" w:rsidP="00EE1D89"/>
    <w:p w14:paraId="7225EDEB" w14:textId="77777777" w:rsidR="00EE1D89" w:rsidRDefault="00EE1D89" w:rsidP="00EE1D89">
      <w:pPr>
        <w:pStyle w:val="Heading2"/>
      </w:pPr>
      <w:r>
        <w:rPr>
          <w:rStyle w:val="Strong"/>
          <w:b/>
          <w:bCs/>
        </w:rPr>
        <w:t>Risks, Dependencies, and Assumptions (MI Perspective)</w:t>
      </w:r>
    </w:p>
    <w:p w14:paraId="34254111" w14:textId="77777777" w:rsidR="00EE1D89" w:rsidRDefault="00EE1D89" w:rsidP="00EE1D89">
      <w:pPr>
        <w:pStyle w:val="Heading3"/>
      </w:pPr>
      <w:r>
        <w:rPr>
          <w:rStyle w:val="Strong"/>
          <w:b/>
          <w:bCs/>
        </w:rPr>
        <w:t>1.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2446"/>
        <w:gridCol w:w="1972"/>
        <w:gridCol w:w="2454"/>
        <w:gridCol w:w="1637"/>
      </w:tblGrid>
      <w:tr w:rsidR="00EE1D89" w14:paraId="1D10F60A" w14:textId="77777777" w:rsidTr="00EE1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DEF63" w14:textId="77777777" w:rsidR="00EE1D89" w:rsidRDefault="00EE1D8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27156403" w14:textId="77777777" w:rsidR="00EE1D89" w:rsidRDefault="00EE1D8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AA7FA8" w14:textId="77777777" w:rsidR="00EE1D89" w:rsidRDefault="00EE1D8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9F0558D" w14:textId="77777777" w:rsidR="00EE1D89" w:rsidRDefault="00EE1D8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Mitigation / Action</w:t>
            </w:r>
          </w:p>
        </w:tc>
        <w:tc>
          <w:tcPr>
            <w:tcW w:w="0" w:type="auto"/>
            <w:vAlign w:val="center"/>
            <w:hideMark/>
          </w:tcPr>
          <w:p w14:paraId="140EF670" w14:textId="77777777" w:rsidR="00EE1D89" w:rsidRDefault="00EE1D8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Owner</w:t>
            </w:r>
          </w:p>
        </w:tc>
      </w:tr>
      <w:tr w:rsidR="00EE1D89" w14:paraId="5DB3AFCE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9ED2" w14:textId="77777777" w:rsidR="00EE1D89" w:rsidRDefault="00EE1D89">
            <w:r>
              <w:rPr>
                <w:rStyle w:val="Strong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6EC8B92D" w14:textId="77777777" w:rsidR="00EE1D89" w:rsidRDefault="00EE1D89">
            <w:r>
              <w:t>Lack of confirmed UAT users and coordinators from Pricing and Underwriting before UAT start.</w:t>
            </w:r>
          </w:p>
        </w:tc>
        <w:tc>
          <w:tcPr>
            <w:tcW w:w="0" w:type="auto"/>
            <w:vAlign w:val="center"/>
            <w:hideMark/>
          </w:tcPr>
          <w:p w14:paraId="2574D9DA" w14:textId="77777777" w:rsidR="00EE1D89" w:rsidRDefault="00EE1D89">
            <w:r>
              <w:t>Delays in UAT data validation and sign-off.</w:t>
            </w:r>
          </w:p>
        </w:tc>
        <w:tc>
          <w:tcPr>
            <w:tcW w:w="0" w:type="auto"/>
            <w:vAlign w:val="center"/>
            <w:hideMark/>
          </w:tcPr>
          <w:p w14:paraId="0ED64642" w14:textId="77777777" w:rsidR="00EE1D89" w:rsidRDefault="00EE1D89">
            <w:r>
              <w:t>Require confirmation of UAT users and access provisioning in Entry Criteria before MI dataset handover.</w:t>
            </w:r>
          </w:p>
        </w:tc>
        <w:tc>
          <w:tcPr>
            <w:tcW w:w="0" w:type="auto"/>
            <w:vAlign w:val="center"/>
            <w:hideMark/>
          </w:tcPr>
          <w:p w14:paraId="4D51FF15" w14:textId="77777777" w:rsidR="00EE1D89" w:rsidRDefault="00EE1D89">
            <w:r>
              <w:t>E2E Test Manager / Pricing Lead</w:t>
            </w:r>
          </w:p>
        </w:tc>
      </w:tr>
      <w:tr w:rsidR="00EE1D89" w14:paraId="63250175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503F" w14:textId="77777777" w:rsidR="00EE1D89" w:rsidRDefault="00EE1D89">
            <w:r>
              <w:rPr>
                <w:rStyle w:val="Strong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434F55A1" w14:textId="77777777" w:rsidR="00EE1D89" w:rsidRDefault="00EE1D89">
            <w:r>
              <w:t>Upstream data feed instability or late MQS message delivery impacting MI ingestion validation.</w:t>
            </w:r>
          </w:p>
        </w:tc>
        <w:tc>
          <w:tcPr>
            <w:tcW w:w="0" w:type="auto"/>
            <w:vAlign w:val="center"/>
            <w:hideMark/>
          </w:tcPr>
          <w:p w14:paraId="5594EC09" w14:textId="77777777" w:rsidR="00EE1D89" w:rsidRDefault="00EE1D89">
            <w:r>
              <w:t>Partial data coverage; missed validation cycles.</w:t>
            </w:r>
          </w:p>
        </w:tc>
        <w:tc>
          <w:tcPr>
            <w:tcW w:w="0" w:type="auto"/>
            <w:vAlign w:val="center"/>
            <w:hideMark/>
          </w:tcPr>
          <w:p w14:paraId="4D2FFA59" w14:textId="77777777" w:rsidR="00EE1D89" w:rsidRDefault="00EE1D89">
            <w:r>
              <w:t>Escalate to MQS and Data Engineering; log as “No Run – Dependency.” Prioritize defect turnaround.</w:t>
            </w:r>
          </w:p>
        </w:tc>
        <w:tc>
          <w:tcPr>
            <w:tcW w:w="0" w:type="auto"/>
            <w:vAlign w:val="center"/>
            <w:hideMark/>
          </w:tcPr>
          <w:p w14:paraId="44A40372" w14:textId="77777777" w:rsidR="00EE1D89" w:rsidRDefault="00EE1D89">
            <w:r>
              <w:t>MQS / Data Engineering</w:t>
            </w:r>
          </w:p>
        </w:tc>
      </w:tr>
      <w:tr w:rsidR="00EE1D89" w14:paraId="361A6AB5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C590" w14:textId="77777777" w:rsidR="00EE1D89" w:rsidRDefault="00EE1D89">
            <w:r>
              <w:rPr>
                <w:rStyle w:val="Strong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6168F9E8" w14:textId="77777777" w:rsidR="00EE1D89" w:rsidRDefault="00EE1D89">
            <w:r>
              <w:t>Defect turnaround delays for upstream or data issues.</w:t>
            </w:r>
          </w:p>
        </w:tc>
        <w:tc>
          <w:tcPr>
            <w:tcW w:w="0" w:type="auto"/>
            <w:vAlign w:val="center"/>
            <w:hideMark/>
          </w:tcPr>
          <w:p w14:paraId="134815E5" w14:textId="77777777" w:rsidR="00EE1D89" w:rsidRDefault="00EE1D89">
            <w:r>
              <w:t>SIT exit and Jan MVP validation timelines impacted.</w:t>
            </w:r>
          </w:p>
        </w:tc>
        <w:tc>
          <w:tcPr>
            <w:tcW w:w="0" w:type="auto"/>
            <w:vAlign w:val="center"/>
            <w:hideMark/>
          </w:tcPr>
          <w:p w14:paraId="4F7CB926" w14:textId="77777777" w:rsidR="00EE1D89" w:rsidRDefault="00EE1D89">
            <w:r>
              <w:t>Track critical defects in daily triage; agree SLA for resolution before next test cycle.</w:t>
            </w:r>
          </w:p>
        </w:tc>
        <w:tc>
          <w:tcPr>
            <w:tcW w:w="0" w:type="auto"/>
            <w:vAlign w:val="center"/>
            <w:hideMark/>
          </w:tcPr>
          <w:p w14:paraId="7ED7C12A" w14:textId="77777777" w:rsidR="00EE1D89" w:rsidRDefault="00EE1D89">
            <w:r>
              <w:t>E2E Test Manager / Upstream Teams</w:t>
            </w:r>
          </w:p>
        </w:tc>
      </w:tr>
      <w:tr w:rsidR="00EE1D89" w14:paraId="59B32D12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C84BC" w14:textId="77777777" w:rsidR="00EE1D89" w:rsidRDefault="00EE1D89">
            <w:r>
              <w:rPr>
                <w:rStyle w:val="Strong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79FCF81C" w14:textId="77777777" w:rsidR="00EE1D89" w:rsidRDefault="00EE1D89">
            <w:r>
              <w:t>Test data unavailability or inconsistent refresh from Athena and MQS.</w:t>
            </w:r>
          </w:p>
        </w:tc>
        <w:tc>
          <w:tcPr>
            <w:tcW w:w="0" w:type="auto"/>
            <w:vAlign w:val="center"/>
            <w:hideMark/>
          </w:tcPr>
          <w:p w14:paraId="78C745E0" w14:textId="77777777" w:rsidR="00EE1D89" w:rsidRDefault="00EE1D89">
            <w:r>
              <w:t>MI validation limited or inaccurate due to missing records.</w:t>
            </w:r>
          </w:p>
        </w:tc>
        <w:tc>
          <w:tcPr>
            <w:tcW w:w="0" w:type="auto"/>
            <w:vAlign w:val="center"/>
            <w:hideMark/>
          </w:tcPr>
          <w:p w14:paraId="0FD09E62" w14:textId="77777777" w:rsidR="00EE1D89" w:rsidRDefault="00EE1D89">
            <w:r>
              <w:t>Establish E2E data coordination process; Athena to confirm data readiness daily.</w:t>
            </w:r>
          </w:p>
        </w:tc>
        <w:tc>
          <w:tcPr>
            <w:tcW w:w="0" w:type="auto"/>
            <w:vAlign w:val="center"/>
            <w:hideMark/>
          </w:tcPr>
          <w:p w14:paraId="5158E0C1" w14:textId="77777777" w:rsidR="00EE1D89" w:rsidRDefault="00EE1D89">
            <w:r>
              <w:t>Athena / E2E Data Coordinator</w:t>
            </w:r>
          </w:p>
        </w:tc>
      </w:tr>
      <w:tr w:rsidR="00EE1D89" w14:paraId="51A50B90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E707" w14:textId="77777777" w:rsidR="00EE1D89" w:rsidRDefault="00EE1D89">
            <w:r>
              <w:rPr>
                <w:rStyle w:val="Strong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07AFC912" w14:textId="77777777" w:rsidR="00EE1D89" w:rsidRDefault="00EE1D89">
            <w:r>
              <w:t>Misalignment between MI test timeline and overall E2E/UAT timeline view.</w:t>
            </w:r>
          </w:p>
        </w:tc>
        <w:tc>
          <w:tcPr>
            <w:tcW w:w="0" w:type="auto"/>
            <w:vAlign w:val="center"/>
            <w:hideMark/>
          </w:tcPr>
          <w:p w14:paraId="7DC15CA0" w14:textId="77777777" w:rsidR="00EE1D89" w:rsidRDefault="00EE1D89">
            <w:r>
              <w:t>Testing rework and dependencies missed.</w:t>
            </w:r>
          </w:p>
        </w:tc>
        <w:tc>
          <w:tcPr>
            <w:tcW w:w="0" w:type="auto"/>
            <w:vAlign w:val="center"/>
            <w:hideMark/>
          </w:tcPr>
          <w:p w14:paraId="7E0B62F4" w14:textId="77777777" w:rsidR="00EE1D89" w:rsidRDefault="00EE1D89">
            <w:r>
              <w:t>Require shared E2E test calendar with milestones across workstreams.</w:t>
            </w:r>
          </w:p>
        </w:tc>
        <w:tc>
          <w:tcPr>
            <w:tcW w:w="0" w:type="auto"/>
            <w:vAlign w:val="center"/>
            <w:hideMark/>
          </w:tcPr>
          <w:p w14:paraId="15E01C29" w14:textId="77777777" w:rsidR="00EE1D89" w:rsidRDefault="00EE1D89">
            <w:r>
              <w:t>E2E PMO</w:t>
            </w:r>
          </w:p>
        </w:tc>
      </w:tr>
      <w:tr w:rsidR="00EE1D89" w14:paraId="59A0B459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75C5" w14:textId="77777777" w:rsidR="00EE1D89" w:rsidRDefault="00EE1D89">
            <w:r>
              <w:rPr>
                <w:rStyle w:val="Strong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3CE7D3F8" w14:textId="77777777" w:rsidR="00EE1D89" w:rsidRDefault="00EE1D89">
            <w:r>
              <w:t>Pricing and Underwriting business rules not validated against MI datasets.</w:t>
            </w:r>
          </w:p>
        </w:tc>
        <w:tc>
          <w:tcPr>
            <w:tcW w:w="0" w:type="auto"/>
            <w:vAlign w:val="center"/>
            <w:hideMark/>
          </w:tcPr>
          <w:p w14:paraId="24BB9CEC" w14:textId="77777777" w:rsidR="00EE1D89" w:rsidRDefault="00EE1D89">
            <w:r>
              <w:t>UAT confidence issue; risk of business sign-off delay.</w:t>
            </w:r>
          </w:p>
        </w:tc>
        <w:tc>
          <w:tcPr>
            <w:tcW w:w="0" w:type="auto"/>
            <w:vAlign w:val="center"/>
            <w:hideMark/>
          </w:tcPr>
          <w:p w14:paraId="4C7FDCAE" w14:textId="77777777" w:rsidR="00EE1D89" w:rsidRDefault="00EE1D89">
            <w:r>
              <w:t>Clarify MI scope: system integration only; Pricing/UW to own business logic validation.</w:t>
            </w:r>
          </w:p>
        </w:tc>
        <w:tc>
          <w:tcPr>
            <w:tcW w:w="0" w:type="auto"/>
            <w:vAlign w:val="center"/>
            <w:hideMark/>
          </w:tcPr>
          <w:p w14:paraId="6041DBF8" w14:textId="77777777" w:rsidR="00EE1D89" w:rsidRDefault="00EE1D89">
            <w:r>
              <w:t>Pricing / Underwriting</w:t>
            </w:r>
          </w:p>
        </w:tc>
      </w:tr>
      <w:tr w:rsidR="00EE1D89" w:rsidRPr="00EE1D89" w14:paraId="1C35567A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3B2D2" w14:textId="77777777" w:rsidR="00EE1D89" w:rsidRDefault="00EE1D89">
            <w:r>
              <w:rPr>
                <w:rStyle w:val="Strong"/>
              </w:rPr>
              <w:t>R7</w:t>
            </w:r>
          </w:p>
        </w:tc>
        <w:tc>
          <w:tcPr>
            <w:tcW w:w="0" w:type="auto"/>
            <w:vAlign w:val="center"/>
            <w:hideMark/>
          </w:tcPr>
          <w:p w14:paraId="2B5FD8C3" w14:textId="77777777" w:rsidR="00EE1D89" w:rsidRDefault="00EE1D89">
            <w:r>
              <w:t>Access provisioning delays to Cosmos DB, EDM, or Blob Storage for testers and UAT users.</w:t>
            </w:r>
          </w:p>
        </w:tc>
        <w:tc>
          <w:tcPr>
            <w:tcW w:w="0" w:type="auto"/>
            <w:vAlign w:val="center"/>
            <w:hideMark/>
          </w:tcPr>
          <w:p w14:paraId="170B8CB4" w14:textId="77777777" w:rsidR="00EE1D89" w:rsidRDefault="00EE1D89">
            <w:r>
              <w:t>Blocked execution or late UAT start.</w:t>
            </w:r>
          </w:p>
        </w:tc>
        <w:tc>
          <w:tcPr>
            <w:tcW w:w="0" w:type="auto"/>
            <w:vAlign w:val="center"/>
            <w:hideMark/>
          </w:tcPr>
          <w:p w14:paraId="3121A364" w14:textId="77777777" w:rsidR="00EE1D89" w:rsidRDefault="00EE1D89">
            <w:r>
              <w:t>Raise early access requests via E2E environment tracker.</w:t>
            </w:r>
          </w:p>
        </w:tc>
        <w:tc>
          <w:tcPr>
            <w:tcW w:w="0" w:type="auto"/>
            <w:vAlign w:val="center"/>
            <w:hideMark/>
          </w:tcPr>
          <w:p w14:paraId="72861089" w14:textId="77777777" w:rsidR="00EE1D89" w:rsidRPr="00EE1D89" w:rsidRDefault="00EE1D89">
            <w:pPr>
              <w:rPr>
                <w:lang w:val="fr-FR"/>
              </w:rPr>
            </w:pPr>
            <w:r w:rsidRPr="00EE1D89">
              <w:rPr>
                <w:lang w:val="fr-FR"/>
              </w:rPr>
              <w:t>BICoE MI / E2E Environment Lead</w:t>
            </w:r>
          </w:p>
        </w:tc>
      </w:tr>
      <w:tr w:rsidR="00EE1D89" w14:paraId="0FA72F75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3FCA" w14:textId="77777777" w:rsidR="00EE1D89" w:rsidRDefault="00EE1D89">
            <w:r>
              <w:rPr>
                <w:rStyle w:val="Strong"/>
              </w:rPr>
              <w:lastRenderedPageBreak/>
              <w:t>R8</w:t>
            </w:r>
          </w:p>
        </w:tc>
        <w:tc>
          <w:tcPr>
            <w:tcW w:w="0" w:type="auto"/>
            <w:vAlign w:val="center"/>
            <w:hideMark/>
          </w:tcPr>
          <w:p w14:paraId="3FF30E6F" w14:textId="77777777" w:rsidR="00EE1D89" w:rsidRDefault="00EE1D89">
            <w:r>
              <w:t>Integration testing progress visibility lacking from upstream teams.</w:t>
            </w:r>
          </w:p>
        </w:tc>
        <w:tc>
          <w:tcPr>
            <w:tcW w:w="0" w:type="auto"/>
            <w:vAlign w:val="center"/>
            <w:hideMark/>
          </w:tcPr>
          <w:p w14:paraId="6A7DA14C" w14:textId="77777777" w:rsidR="00EE1D89" w:rsidRDefault="00EE1D89">
            <w:r>
              <w:t>Difficulty planning MI SIT entry and dependencies.</w:t>
            </w:r>
          </w:p>
        </w:tc>
        <w:tc>
          <w:tcPr>
            <w:tcW w:w="0" w:type="auto"/>
            <w:vAlign w:val="center"/>
            <w:hideMark/>
          </w:tcPr>
          <w:p w14:paraId="70A1CCCE" w14:textId="77777777" w:rsidR="00EE1D89" w:rsidRDefault="00EE1D89">
            <w:r>
              <w:t>Weekly progress updates from Athena/MQS teams; publish E2E integration dashboard.</w:t>
            </w:r>
          </w:p>
        </w:tc>
        <w:tc>
          <w:tcPr>
            <w:tcW w:w="0" w:type="auto"/>
            <w:vAlign w:val="center"/>
            <w:hideMark/>
          </w:tcPr>
          <w:p w14:paraId="0A3ADFC5" w14:textId="77777777" w:rsidR="00EE1D89" w:rsidRDefault="00EE1D89">
            <w:r>
              <w:t>E2E Test Manager</w:t>
            </w:r>
          </w:p>
        </w:tc>
      </w:tr>
      <w:tr w:rsidR="00EE1D89" w14:paraId="4409BB5F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5966" w14:textId="77777777" w:rsidR="00EE1D89" w:rsidRDefault="00EE1D89">
            <w:r>
              <w:rPr>
                <w:rStyle w:val="Strong"/>
              </w:rPr>
              <w:t>R9</w:t>
            </w:r>
          </w:p>
        </w:tc>
        <w:tc>
          <w:tcPr>
            <w:tcW w:w="0" w:type="auto"/>
            <w:vAlign w:val="center"/>
            <w:hideMark/>
          </w:tcPr>
          <w:p w14:paraId="3C7652E1" w14:textId="77777777" w:rsidR="00EE1D89" w:rsidRDefault="00EE1D89">
            <w:r>
              <w:t>Quote Reconciliation logic identifies mismatched records but upstream fix is delayed.</w:t>
            </w:r>
          </w:p>
        </w:tc>
        <w:tc>
          <w:tcPr>
            <w:tcW w:w="0" w:type="auto"/>
            <w:vAlign w:val="center"/>
            <w:hideMark/>
          </w:tcPr>
          <w:p w14:paraId="22565DC1" w14:textId="77777777" w:rsidR="00EE1D89" w:rsidRDefault="00EE1D89">
            <w:r>
              <w:t>Data confidence issue for business.</w:t>
            </w:r>
          </w:p>
        </w:tc>
        <w:tc>
          <w:tcPr>
            <w:tcW w:w="0" w:type="auto"/>
            <w:vAlign w:val="center"/>
            <w:hideMark/>
          </w:tcPr>
          <w:p w14:paraId="66576AAF" w14:textId="77777777" w:rsidR="00EE1D89" w:rsidRDefault="00EE1D89">
            <w:r>
              <w:t>Provide exception report; escalate data remediation plan to business owners.</w:t>
            </w:r>
          </w:p>
        </w:tc>
        <w:tc>
          <w:tcPr>
            <w:tcW w:w="0" w:type="auto"/>
            <w:vAlign w:val="center"/>
            <w:hideMark/>
          </w:tcPr>
          <w:p w14:paraId="42A4B6E8" w14:textId="77777777" w:rsidR="00EE1D89" w:rsidRDefault="00EE1D89">
            <w:proofErr w:type="spellStart"/>
            <w:r>
              <w:t>BICoE</w:t>
            </w:r>
            <w:proofErr w:type="spellEnd"/>
            <w:r>
              <w:t xml:space="preserve"> MI / Data Excellence</w:t>
            </w:r>
          </w:p>
        </w:tc>
      </w:tr>
      <w:tr w:rsidR="00EE1D89" w14:paraId="5AEB15BA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043A" w14:textId="77777777" w:rsidR="00EE1D89" w:rsidRDefault="00EE1D89">
            <w:r>
              <w:rPr>
                <w:rStyle w:val="Strong"/>
              </w:rPr>
              <w:t>R10</w:t>
            </w:r>
          </w:p>
        </w:tc>
        <w:tc>
          <w:tcPr>
            <w:tcW w:w="0" w:type="auto"/>
            <w:vAlign w:val="center"/>
            <w:hideMark/>
          </w:tcPr>
          <w:p w14:paraId="18BD014F" w14:textId="77777777" w:rsidR="00EE1D89" w:rsidRDefault="00EE1D89">
            <w:r>
              <w:t>New Continuity of Service (Pricing View) dataset structure not fully validated against legacy Polaris data.</w:t>
            </w:r>
          </w:p>
        </w:tc>
        <w:tc>
          <w:tcPr>
            <w:tcW w:w="0" w:type="auto"/>
            <w:vAlign w:val="center"/>
            <w:hideMark/>
          </w:tcPr>
          <w:p w14:paraId="25E7FE2E" w14:textId="77777777" w:rsidR="00EE1D89" w:rsidRDefault="00EE1D89">
            <w:r>
              <w:t>UAT reporting misalignment; incomplete coverage.</w:t>
            </w:r>
          </w:p>
        </w:tc>
        <w:tc>
          <w:tcPr>
            <w:tcW w:w="0" w:type="auto"/>
            <w:vAlign w:val="center"/>
            <w:hideMark/>
          </w:tcPr>
          <w:p w14:paraId="500EF351" w14:textId="77777777" w:rsidR="00EE1D89" w:rsidRDefault="00EE1D89">
            <w:r>
              <w:t>Parallel comparison with legacy Polaris dataset during UAT.</w:t>
            </w:r>
          </w:p>
        </w:tc>
        <w:tc>
          <w:tcPr>
            <w:tcW w:w="0" w:type="auto"/>
            <w:vAlign w:val="center"/>
            <w:hideMark/>
          </w:tcPr>
          <w:p w14:paraId="689944A3" w14:textId="77777777" w:rsidR="00EE1D89" w:rsidRDefault="00EE1D89">
            <w:r>
              <w:t>Pricing / MI Reporting</w:t>
            </w:r>
          </w:p>
        </w:tc>
      </w:tr>
    </w:tbl>
    <w:p w14:paraId="07AD6BB9" w14:textId="77777777" w:rsidR="00EE1D89" w:rsidRDefault="00A34D36" w:rsidP="00EE1D89">
      <w:r>
        <w:rPr>
          <w:noProof/>
        </w:rPr>
        <w:pict w14:anchorId="1C6F9567"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14:paraId="230A41F2" w14:textId="77777777" w:rsidR="00EE1D89" w:rsidRDefault="00EE1D89" w:rsidP="00EE1D89">
      <w:pPr>
        <w:pStyle w:val="Heading3"/>
      </w:pPr>
      <w:r>
        <w:rPr>
          <w:rStyle w:val="Strong"/>
          <w:b/>
          <w:bCs/>
        </w:rPr>
        <w:t>2.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884"/>
        <w:gridCol w:w="1611"/>
        <w:gridCol w:w="2115"/>
      </w:tblGrid>
      <w:tr w:rsidR="00EE1D89" w14:paraId="797C9040" w14:textId="77777777" w:rsidTr="00EE1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09B0F" w14:textId="77777777" w:rsidR="00EE1D89" w:rsidRDefault="00EE1D8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Dependency ID</w:t>
            </w:r>
          </w:p>
        </w:tc>
        <w:tc>
          <w:tcPr>
            <w:tcW w:w="0" w:type="auto"/>
            <w:vAlign w:val="center"/>
            <w:hideMark/>
          </w:tcPr>
          <w:p w14:paraId="5599667D" w14:textId="77777777" w:rsidR="00EE1D89" w:rsidRDefault="00EE1D8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FDB3A8" w14:textId="77777777" w:rsidR="00EE1D89" w:rsidRDefault="00EE1D8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7E2239A" w14:textId="77777777" w:rsidR="00EE1D89" w:rsidRDefault="00EE1D8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Responsible Team</w:t>
            </w:r>
          </w:p>
        </w:tc>
      </w:tr>
      <w:tr w:rsidR="00EE1D89" w14:paraId="6AEE82B8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E821" w14:textId="77777777" w:rsidR="00EE1D89" w:rsidRDefault="00EE1D89">
            <w:r>
              <w:rPr>
                <w:rStyle w:val="Strong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15F3FDA7" w14:textId="77777777" w:rsidR="00EE1D89" w:rsidRDefault="00EE1D89">
            <w:r>
              <w:t>Timely availability of MQS messages and event schema updates for ingestion.</w:t>
            </w:r>
          </w:p>
        </w:tc>
        <w:tc>
          <w:tcPr>
            <w:tcW w:w="0" w:type="auto"/>
            <w:vAlign w:val="center"/>
            <w:hideMark/>
          </w:tcPr>
          <w:p w14:paraId="4C56A3F8" w14:textId="77777777" w:rsidR="00EE1D89" w:rsidRDefault="00EE1D89">
            <w:r>
              <w:t>Upstream System</w:t>
            </w:r>
          </w:p>
        </w:tc>
        <w:tc>
          <w:tcPr>
            <w:tcW w:w="0" w:type="auto"/>
            <w:vAlign w:val="center"/>
            <w:hideMark/>
          </w:tcPr>
          <w:p w14:paraId="32DD32B1" w14:textId="77777777" w:rsidR="00EE1D89" w:rsidRDefault="00EE1D89">
            <w:r>
              <w:t>MQS / Data Engineering</w:t>
            </w:r>
          </w:p>
        </w:tc>
      </w:tr>
      <w:tr w:rsidR="00EE1D89" w14:paraId="15DCB8CD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C58D" w14:textId="77777777" w:rsidR="00EE1D89" w:rsidRDefault="00EE1D89">
            <w:r>
              <w:rPr>
                <w:rStyle w:val="Strong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06BCA40B" w14:textId="77777777" w:rsidR="00EE1D89" w:rsidRDefault="00EE1D89">
            <w:r>
              <w:t>Provision of Athena transactional data (NB, MTA, Renewal, Re-quote) for test execution.</w:t>
            </w:r>
          </w:p>
        </w:tc>
        <w:tc>
          <w:tcPr>
            <w:tcW w:w="0" w:type="auto"/>
            <w:vAlign w:val="center"/>
            <w:hideMark/>
          </w:tcPr>
          <w:p w14:paraId="0DEDEA1A" w14:textId="77777777" w:rsidR="00EE1D89" w:rsidRDefault="00EE1D89">
            <w:r>
              <w:t>Upstream / Data</w:t>
            </w:r>
          </w:p>
        </w:tc>
        <w:tc>
          <w:tcPr>
            <w:tcW w:w="0" w:type="auto"/>
            <w:vAlign w:val="center"/>
            <w:hideMark/>
          </w:tcPr>
          <w:p w14:paraId="7B3AB272" w14:textId="77777777" w:rsidR="00EE1D89" w:rsidRDefault="00EE1D89">
            <w:r>
              <w:t>Athena Team</w:t>
            </w:r>
          </w:p>
        </w:tc>
      </w:tr>
      <w:tr w:rsidR="00EE1D89" w14:paraId="567B99CA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4DD7" w14:textId="77777777" w:rsidR="00EE1D89" w:rsidRDefault="00EE1D89">
            <w:r>
              <w:rPr>
                <w:rStyle w:val="Strong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537901E1" w14:textId="77777777" w:rsidR="00EE1D89" w:rsidRDefault="00EE1D89">
            <w:r>
              <w:t>Access to Cosmos DB, EDM, and Azure Blob Storage for MI testers and UAT users.</w:t>
            </w:r>
          </w:p>
        </w:tc>
        <w:tc>
          <w:tcPr>
            <w:tcW w:w="0" w:type="auto"/>
            <w:vAlign w:val="center"/>
            <w:hideMark/>
          </w:tcPr>
          <w:p w14:paraId="6449E73C" w14:textId="77777777" w:rsidR="00EE1D89" w:rsidRDefault="00EE1D89">
            <w:r>
              <w:t>Environment / Access</w:t>
            </w:r>
          </w:p>
        </w:tc>
        <w:tc>
          <w:tcPr>
            <w:tcW w:w="0" w:type="auto"/>
            <w:vAlign w:val="center"/>
            <w:hideMark/>
          </w:tcPr>
          <w:p w14:paraId="0238C21E" w14:textId="77777777" w:rsidR="00EE1D89" w:rsidRDefault="00EE1D89">
            <w:r>
              <w:t>E2E Environment &amp; Security</w:t>
            </w:r>
          </w:p>
        </w:tc>
      </w:tr>
      <w:tr w:rsidR="00EE1D89" w14:paraId="1B246756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D09F" w14:textId="77777777" w:rsidR="00EE1D89" w:rsidRDefault="00EE1D89">
            <w:r>
              <w:rPr>
                <w:rStyle w:val="Strong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14:paraId="329B465E" w14:textId="77777777" w:rsidR="00EE1D89" w:rsidRDefault="00EE1D89">
            <w:r>
              <w:t>UAT user confirmation and access provisioning from Pricing and Underwriting.</w:t>
            </w:r>
          </w:p>
        </w:tc>
        <w:tc>
          <w:tcPr>
            <w:tcW w:w="0" w:type="auto"/>
            <w:vAlign w:val="center"/>
            <w:hideMark/>
          </w:tcPr>
          <w:p w14:paraId="09E75F7D" w14:textId="77777777" w:rsidR="00EE1D89" w:rsidRDefault="00EE1D89">
            <w:r>
              <w:t>Business / UAT</w:t>
            </w:r>
          </w:p>
        </w:tc>
        <w:tc>
          <w:tcPr>
            <w:tcW w:w="0" w:type="auto"/>
            <w:vAlign w:val="center"/>
            <w:hideMark/>
          </w:tcPr>
          <w:p w14:paraId="0C470200" w14:textId="77777777" w:rsidR="00EE1D89" w:rsidRDefault="00EE1D89">
            <w:r>
              <w:t>Pricing / Underwriting Coordinators</w:t>
            </w:r>
          </w:p>
        </w:tc>
      </w:tr>
      <w:tr w:rsidR="00EE1D89" w14:paraId="70A5789F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FD98" w14:textId="77777777" w:rsidR="00EE1D89" w:rsidRDefault="00EE1D89">
            <w:r>
              <w:rPr>
                <w:rStyle w:val="Strong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14:paraId="47B9A8A1" w14:textId="77777777" w:rsidR="00EE1D89" w:rsidRDefault="00EE1D89">
            <w:r>
              <w:t>E2E test data coordination and refresh scheduling between Athena, MQS, and MI.</w:t>
            </w:r>
          </w:p>
        </w:tc>
        <w:tc>
          <w:tcPr>
            <w:tcW w:w="0" w:type="auto"/>
            <w:vAlign w:val="center"/>
            <w:hideMark/>
          </w:tcPr>
          <w:p w14:paraId="3886FE5B" w14:textId="77777777" w:rsidR="00EE1D89" w:rsidRDefault="00EE1D89">
            <w:r>
              <w:t>Data</w:t>
            </w:r>
          </w:p>
        </w:tc>
        <w:tc>
          <w:tcPr>
            <w:tcW w:w="0" w:type="auto"/>
            <w:vAlign w:val="center"/>
            <w:hideMark/>
          </w:tcPr>
          <w:p w14:paraId="2DD8C90B" w14:textId="77777777" w:rsidR="00EE1D89" w:rsidRDefault="00EE1D89">
            <w:r>
              <w:t>E2E Data Coordinator</w:t>
            </w:r>
          </w:p>
        </w:tc>
      </w:tr>
      <w:tr w:rsidR="00EE1D89" w14:paraId="3DC8CD93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4C7F" w14:textId="77777777" w:rsidR="00EE1D89" w:rsidRDefault="00EE1D89">
            <w:r>
              <w:rPr>
                <w:rStyle w:val="Strong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14:paraId="0DB06ACC" w14:textId="77777777" w:rsidR="00EE1D89" w:rsidRDefault="00EE1D89">
            <w:r>
              <w:t>Defect triage ownership clarity between MQS, Athena, and MI.</w:t>
            </w:r>
          </w:p>
        </w:tc>
        <w:tc>
          <w:tcPr>
            <w:tcW w:w="0" w:type="auto"/>
            <w:vAlign w:val="center"/>
            <w:hideMark/>
          </w:tcPr>
          <w:p w14:paraId="43FDD29A" w14:textId="77777777" w:rsidR="00EE1D89" w:rsidRDefault="00EE1D89">
            <w:r>
              <w:t>Process</w:t>
            </w:r>
          </w:p>
        </w:tc>
        <w:tc>
          <w:tcPr>
            <w:tcW w:w="0" w:type="auto"/>
            <w:vAlign w:val="center"/>
            <w:hideMark/>
          </w:tcPr>
          <w:p w14:paraId="7B852426" w14:textId="77777777" w:rsidR="00EE1D89" w:rsidRDefault="00EE1D89">
            <w:r>
              <w:t>E2E Test Manager</w:t>
            </w:r>
          </w:p>
        </w:tc>
      </w:tr>
      <w:tr w:rsidR="00EE1D89" w14:paraId="29592269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5F56" w14:textId="77777777" w:rsidR="00EE1D89" w:rsidRDefault="00EE1D89">
            <w:r>
              <w:rPr>
                <w:rStyle w:val="Strong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14:paraId="59ED4566" w14:textId="77777777" w:rsidR="00EE1D89" w:rsidRDefault="00EE1D89">
            <w:r>
              <w:t>Shared E2E test timeline view and readiness tracking across workstreams.</w:t>
            </w:r>
          </w:p>
        </w:tc>
        <w:tc>
          <w:tcPr>
            <w:tcW w:w="0" w:type="auto"/>
            <w:vAlign w:val="center"/>
            <w:hideMark/>
          </w:tcPr>
          <w:p w14:paraId="7E8C4E1D" w14:textId="77777777" w:rsidR="00EE1D89" w:rsidRDefault="00EE1D89">
            <w:r>
              <w:t>Planning</w:t>
            </w:r>
          </w:p>
        </w:tc>
        <w:tc>
          <w:tcPr>
            <w:tcW w:w="0" w:type="auto"/>
            <w:vAlign w:val="center"/>
            <w:hideMark/>
          </w:tcPr>
          <w:p w14:paraId="679DBC99" w14:textId="77777777" w:rsidR="00EE1D89" w:rsidRDefault="00EE1D89">
            <w:r>
              <w:t>E2E PMO / Test Manager</w:t>
            </w:r>
          </w:p>
        </w:tc>
      </w:tr>
      <w:tr w:rsidR="00EE1D89" w14:paraId="3E628547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CE0A" w14:textId="77777777" w:rsidR="00EE1D89" w:rsidRDefault="00EE1D89">
            <w:r>
              <w:rPr>
                <w:rStyle w:val="Strong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14:paraId="50B242CD" w14:textId="77777777" w:rsidR="00EE1D89" w:rsidRDefault="00EE1D89">
            <w:r>
              <w:t>Confirmation of dry-run and deployment rehearsal plan before UAT go-live.</w:t>
            </w:r>
          </w:p>
        </w:tc>
        <w:tc>
          <w:tcPr>
            <w:tcW w:w="0" w:type="auto"/>
            <w:vAlign w:val="center"/>
            <w:hideMark/>
          </w:tcPr>
          <w:p w14:paraId="61B9A543" w14:textId="77777777" w:rsidR="00EE1D89" w:rsidRDefault="00EE1D89">
            <w:r>
              <w:t>Schedule</w:t>
            </w:r>
          </w:p>
        </w:tc>
        <w:tc>
          <w:tcPr>
            <w:tcW w:w="0" w:type="auto"/>
            <w:vAlign w:val="center"/>
            <w:hideMark/>
          </w:tcPr>
          <w:p w14:paraId="2A05DFAC" w14:textId="77777777" w:rsidR="00EE1D89" w:rsidRDefault="00EE1D89">
            <w:r>
              <w:t>E2E Programme</w:t>
            </w:r>
          </w:p>
        </w:tc>
      </w:tr>
    </w:tbl>
    <w:p w14:paraId="649FCCAF" w14:textId="77777777" w:rsidR="00EE1D89" w:rsidRDefault="00A34D36" w:rsidP="00EE1D89">
      <w:r>
        <w:rPr>
          <w:noProof/>
        </w:rPr>
        <w:lastRenderedPageBreak/>
        <w:pict w14:anchorId="7FC341B8"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14:paraId="617C31E2" w14:textId="77777777" w:rsidR="00EE1D89" w:rsidRDefault="00EE1D89" w:rsidP="00EE1D89">
      <w:pPr>
        <w:pStyle w:val="Heading3"/>
      </w:pPr>
      <w:r>
        <w:rPr>
          <w:rStyle w:val="Strong"/>
          <w:b/>
          <w:bCs/>
        </w:rPr>
        <w:t>3.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605"/>
      </w:tblGrid>
      <w:tr w:rsidR="00EE1D89" w14:paraId="3BD94F83" w14:textId="77777777" w:rsidTr="00EE1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2A2E9" w14:textId="77777777" w:rsidR="00EE1D89" w:rsidRDefault="00EE1D8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Assumption ID</w:t>
            </w:r>
          </w:p>
        </w:tc>
        <w:tc>
          <w:tcPr>
            <w:tcW w:w="0" w:type="auto"/>
            <w:vAlign w:val="center"/>
            <w:hideMark/>
          </w:tcPr>
          <w:p w14:paraId="3880AF7E" w14:textId="77777777" w:rsidR="00EE1D89" w:rsidRDefault="00EE1D8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Assumption Statement</w:t>
            </w:r>
          </w:p>
        </w:tc>
      </w:tr>
      <w:tr w:rsidR="00EE1D89" w14:paraId="15D12F1A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2D28" w14:textId="77777777" w:rsidR="00EE1D89" w:rsidRDefault="00EE1D89">
            <w:r>
              <w:rPr>
                <w:rStyle w:val="Strong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25ED25D5" w14:textId="77777777" w:rsidR="00EE1D89" w:rsidRDefault="00EE1D89">
            <w:r>
              <w:t>All upstream systems (Athena, MQS, Data Engineering) complete component-level integration testing before MI SIT entry.</w:t>
            </w:r>
          </w:p>
        </w:tc>
      </w:tr>
      <w:tr w:rsidR="00EE1D89" w14:paraId="4C75476E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8C04E" w14:textId="77777777" w:rsidR="00EE1D89" w:rsidRDefault="00EE1D89">
            <w:r>
              <w:rPr>
                <w:rStyle w:val="Strong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0BC62B3C" w14:textId="77777777" w:rsidR="00EE1D89" w:rsidRDefault="00EE1D89">
            <w:r>
              <w:t>Test data provided by Athena and MQS represents realistic production-like transactions (NB, MTA, Requote, Renewal).</w:t>
            </w:r>
          </w:p>
        </w:tc>
      </w:tr>
      <w:tr w:rsidR="00EE1D89" w14:paraId="67B3850A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2E5D" w14:textId="77777777" w:rsidR="00EE1D89" w:rsidRDefault="00EE1D89">
            <w:r>
              <w:rPr>
                <w:rStyle w:val="Strong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67F972BC" w14:textId="77777777" w:rsidR="00EE1D89" w:rsidRDefault="00EE1D89">
            <w:r>
              <w:t>MI has stable access to all Azure environments (ADLS, Cosmos, EDM, Blob) throughout SIT/UAT.</w:t>
            </w:r>
          </w:p>
        </w:tc>
      </w:tr>
      <w:tr w:rsidR="00EE1D89" w14:paraId="354E2CDB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BC4D" w14:textId="77777777" w:rsidR="00EE1D89" w:rsidRDefault="00EE1D89">
            <w:r>
              <w:rPr>
                <w:rStyle w:val="Strong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14:paraId="435BD6D9" w14:textId="77777777" w:rsidR="00EE1D89" w:rsidRDefault="00EE1D89">
            <w:r>
              <w:t>All workstreams adhere to the agreed defect triage process and escalation SLAs.</w:t>
            </w:r>
          </w:p>
        </w:tc>
      </w:tr>
      <w:tr w:rsidR="00EE1D89" w14:paraId="6141D6C1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A83A" w14:textId="77777777" w:rsidR="00EE1D89" w:rsidRDefault="00EE1D89">
            <w:r>
              <w:rPr>
                <w:rStyle w:val="Strong"/>
              </w:rPr>
              <w:t>A5</w:t>
            </w:r>
          </w:p>
        </w:tc>
        <w:tc>
          <w:tcPr>
            <w:tcW w:w="0" w:type="auto"/>
            <w:vAlign w:val="center"/>
            <w:hideMark/>
          </w:tcPr>
          <w:p w14:paraId="2711644E" w14:textId="77777777" w:rsidR="00EE1D89" w:rsidRDefault="00EE1D89">
            <w:r>
              <w:t>UAT timelines will be communicated and confirmed through the E2E test manager at least one week before MI dataset release.</w:t>
            </w:r>
          </w:p>
        </w:tc>
      </w:tr>
      <w:tr w:rsidR="00EE1D89" w14:paraId="269DB668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A2D3" w14:textId="77777777" w:rsidR="00EE1D89" w:rsidRDefault="00EE1D89">
            <w:r>
              <w:rPr>
                <w:rStyle w:val="Strong"/>
              </w:rPr>
              <w:t>A6</w:t>
            </w:r>
          </w:p>
        </w:tc>
        <w:tc>
          <w:tcPr>
            <w:tcW w:w="0" w:type="auto"/>
            <w:vAlign w:val="center"/>
            <w:hideMark/>
          </w:tcPr>
          <w:p w14:paraId="52EB4408" w14:textId="77777777" w:rsidR="00EE1D89" w:rsidRDefault="00EE1D89">
            <w:r>
              <w:t>Any business or pricing-related defects identified in UAT are managed by Pricing and Underwriting teams, not MI.</w:t>
            </w:r>
          </w:p>
        </w:tc>
      </w:tr>
      <w:tr w:rsidR="00EE1D89" w14:paraId="6020FB59" w14:textId="77777777" w:rsidTr="00EE1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82E9" w14:textId="77777777" w:rsidR="00EE1D89" w:rsidRDefault="00EE1D89">
            <w:r>
              <w:rPr>
                <w:rStyle w:val="Strong"/>
              </w:rPr>
              <w:t>A7</w:t>
            </w:r>
          </w:p>
        </w:tc>
        <w:tc>
          <w:tcPr>
            <w:tcW w:w="0" w:type="auto"/>
            <w:vAlign w:val="center"/>
            <w:hideMark/>
          </w:tcPr>
          <w:p w14:paraId="3689D0EE" w14:textId="77777777" w:rsidR="00EE1D89" w:rsidRDefault="00EE1D89">
            <w:r>
              <w:t>Any upstream delays or environment outages will be captured in the dependency log and not attributed to MI test delays.</w:t>
            </w:r>
          </w:p>
        </w:tc>
      </w:tr>
    </w:tbl>
    <w:p w14:paraId="6C576AB5" w14:textId="77777777" w:rsidR="00EE1D89" w:rsidRDefault="00A34D36" w:rsidP="00EE1D89">
      <w:r>
        <w:rPr>
          <w:noProof/>
        </w:rPr>
        <w:pict w14:anchorId="00BD1D9E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14:paraId="70A598BD" w14:textId="77777777" w:rsidR="00EE1D89" w:rsidRDefault="00EE1D89" w:rsidP="00EE1D89">
      <w:pPr>
        <w:pStyle w:val="Heading3"/>
      </w:pPr>
      <w:r>
        <w:rPr>
          <w:rStyle w:val="Strong"/>
          <w:b/>
          <w:bCs/>
        </w:rPr>
        <w:t>Summary Statement</w:t>
      </w:r>
    </w:p>
    <w:p w14:paraId="1BE17596" w14:textId="77777777" w:rsidR="00EE1D89" w:rsidRDefault="00EE1D89" w:rsidP="00EE1D89">
      <w:pPr>
        <w:pStyle w:val="NormalWeb"/>
      </w:pPr>
      <w:r>
        <w:t>MI SIT and E2E validation rely heavily on coordination across workstreams.</w:t>
      </w:r>
      <w:r>
        <w:br/>
        <w:t xml:space="preserve">The risks and dependencies outlined above will be monitored via the </w:t>
      </w:r>
      <w:r>
        <w:rPr>
          <w:rStyle w:val="Strong"/>
        </w:rPr>
        <w:t>E2E Risk Register</w:t>
      </w:r>
      <w:r>
        <w:t xml:space="preserve"> and discussed during </w:t>
      </w:r>
      <w:r>
        <w:rPr>
          <w:rStyle w:val="Strong"/>
        </w:rPr>
        <w:t>daily triage and weekly readiness calls</w:t>
      </w:r>
      <w:r>
        <w:t>.</w:t>
      </w:r>
      <w:r>
        <w:br/>
        <w:t xml:space="preserve">All unresolved upstream or data-related blockers will be transparently logged as </w:t>
      </w:r>
      <w:r>
        <w:rPr>
          <w:rStyle w:val="Strong"/>
        </w:rPr>
        <w:t>dependencies or “No Run” scenarios</w:t>
      </w:r>
      <w:r>
        <w:t>, not MI accountability.</w:t>
      </w:r>
    </w:p>
    <w:p w14:paraId="780CBC9C" w14:textId="77777777" w:rsidR="00EE1D89" w:rsidRPr="00EE1D89" w:rsidRDefault="00EE1D89" w:rsidP="00EE1D89">
      <w:bookmarkStart w:id="0" w:name="_GoBack"/>
      <w:bookmarkEnd w:id="0"/>
    </w:p>
    <w:sectPr w:rsidR="00EE1D89" w:rsidRPr="00EE1D89" w:rsidSect="00F83A8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56988"/>
    <w:multiLevelType w:val="multilevel"/>
    <w:tmpl w:val="9F96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A1373"/>
    <w:multiLevelType w:val="multilevel"/>
    <w:tmpl w:val="CEC6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E134D"/>
    <w:multiLevelType w:val="multilevel"/>
    <w:tmpl w:val="5CC4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C5D6E"/>
    <w:multiLevelType w:val="multilevel"/>
    <w:tmpl w:val="FC56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C7DC5"/>
    <w:multiLevelType w:val="multilevel"/>
    <w:tmpl w:val="66EC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EC45DF"/>
    <w:multiLevelType w:val="multilevel"/>
    <w:tmpl w:val="95D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24801"/>
    <w:multiLevelType w:val="multilevel"/>
    <w:tmpl w:val="3BC8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E7239"/>
    <w:multiLevelType w:val="multilevel"/>
    <w:tmpl w:val="AAFC2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206B25"/>
    <w:multiLevelType w:val="multilevel"/>
    <w:tmpl w:val="89DA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E765A"/>
    <w:multiLevelType w:val="multilevel"/>
    <w:tmpl w:val="7838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A0BBE"/>
    <w:multiLevelType w:val="multilevel"/>
    <w:tmpl w:val="61FC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74D6A"/>
    <w:multiLevelType w:val="multilevel"/>
    <w:tmpl w:val="3C8E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A40F3"/>
    <w:multiLevelType w:val="multilevel"/>
    <w:tmpl w:val="DA9C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10073"/>
    <w:multiLevelType w:val="multilevel"/>
    <w:tmpl w:val="B81C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12059"/>
    <w:multiLevelType w:val="multilevel"/>
    <w:tmpl w:val="7752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64C9D"/>
    <w:multiLevelType w:val="multilevel"/>
    <w:tmpl w:val="E4DC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D65C4"/>
    <w:multiLevelType w:val="multilevel"/>
    <w:tmpl w:val="989A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40629"/>
    <w:multiLevelType w:val="multilevel"/>
    <w:tmpl w:val="EED0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3641D8"/>
    <w:multiLevelType w:val="multilevel"/>
    <w:tmpl w:val="9F9EE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B15287"/>
    <w:multiLevelType w:val="multilevel"/>
    <w:tmpl w:val="A494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D7D3A"/>
    <w:multiLevelType w:val="multilevel"/>
    <w:tmpl w:val="CEFE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63CF1"/>
    <w:multiLevelType w:val="multilevel"/>
    <w:tmpl w:val="72C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45EC1"/>
    <w:multiLevelType w:val="multilevel"/>
    <w:tmpl w:val="CABC1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386517"/>
    <w:multiLevelType w:val="multilevel"/>
    <w:tmpl w:val="D82E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6"/>
  </w:num>
  <w:num w:numId="3">
    <w:abstractNumId w:val="3"/>
  </w:num>
  <w:num w:numId="4">
    <w:abstractNumId w:val="8"/>
  </w:num>
  <w:num w:numId="5">
    <w:abstractNumId w:val="5"/>
  </w:num>
  <w:num w:numId="6">
    <w:abstractNumId w:val="6"/>
  </w:num>
  <w:num w:numId="7">
    <w:abstractNumId w:val="12"/>
  </w:num>
  <w:num w:numId="8">
    <w:abstractNumId w:val="17"/>
  </w:num>
  <w:num w:numId="9">
    <w:abstractNumId w:val="19"/>
  </w:num>
  <w:num w:numId="10">
    <w:abstractNumId w:val="22"/>
  </w:num>
  <w:num w:numId="11">
    <w:abstractNumId w:val="0"/>
  </w:num>
  <w:num w:numId="12">
    <w:abstractNumId w:val="21"/>
  </w:num>
  <w:num w:numId="13">
    <w:abstractNumId w:val="11"/>
  </w:num>
  <w:num w:numId="14">
    <w:abstractNumId w:val="2"/>
  </w:num>
  <w:num w:numId="15">
    <w:abstractNumId w:val="18"/>
  </w:num>
  <w:num w:numId="16">
    <w:abstractNumId w:val="15"/>
  </w:num>
  <w:num w:numId="17">
    <w:abstractNumId w:val="1"/>
  </w:num>
  <w:num w:numId="18">
    <w:abstractNumId w:val="4"/>
  </w:num>
  <w:num w:numId="19">
    <w:abstractNumId w:val="10"/>
  </w:num>
  <w:num w:numId="20">
    <w:abstractNumId w:val="23"/>
  </w:num>
  <w:num w:numId="21">
    <w:abstractNumId w:val="14"/>
  </w:num>
  <w:num w:numId="22">
    <w:abstractNumId w:val="13"/>
  </w:num>
  <w:num w:numId="23">
    <w:abstractNumId w:val="9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64"/>
    <w:rsid w:val="00A34D36"/>
    <w:rsid w:val="00C46F64"/>
    <w:rsid w:val="00EE1D89"/>
    <w:rsid w:val="00F8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359D8"/>
  <w15:chartTrackingRefBased/>
  <w15:docId w15:val="{27EC9BFF-C494-DB44-B49C-2F7188E7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ta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6F6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6F6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6F6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46F64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paragraph" w:styleId="Heading5">
    <w:name w:val="heading 5"/>
    <w:basedOn w:val="Normal"/>
    <w:link w:val="Heading5Char"/>
    <w:uiPriority w:val="9"/>
    <w:qFormat/>
    <w:rsid w:val="00C46F64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C46F64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F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6F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6F6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46F64"/>
    <w:rPr>
      <w:rFonts w:ascii="Times New Roman" w:eastAsia="Times New Roman" w:hAnsi="Times New Roman" w:cs="Times New Roman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C46F64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C46F64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C46F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6F6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EE1D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39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9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93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5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2149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76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34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86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76123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4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84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665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642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54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5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5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2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44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49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23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4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09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204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98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8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04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1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78142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01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9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289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9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192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77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5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2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2410</Words>
  <Characters>13742</Characters>
  <Application>Microsoft Office Word</Application>
  <DocSecurity>0</DocSecurity>
  <Lines>114</Lines>
  <Paragraphs>32</Paragraphs>
  <ScaleCrop>false</ScaleCrop>
  <Company/>
  <LinksUpToDate>false</LinksUpToDate>
  <CharactersWithSpaces>16120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2025-11-06T09:02:00Z</dcterms:created>
  <dcterms:modified xsi:type="dcterms:W3CDTF">2025-11-06T14:45:00Z</dcterms:modified>
</cp:coreProperties>
</file>