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231DC3B" w14:textId="77777777" w:rsidR="00EE1D89" w:rsidRPr="00EE1D89" w:rsidRDefault="00EE1D89" w:rsidP="00EE1D89">
      <w:pPr>
        <w:spacing w:before="100" w:beforeAutospacing="1" w:after="100" w:afterAutospacing="1"/>
        <w:outlineLvl w:val="1"/>
        <w:rPr>
          <w:rFonts w:ascii="Times New Roman" w:eastAsia="Times New Roman" w:hAnsi="Times New Roman" w:cs="Times New Roman"/>
          <w:b/>
          <w:bCs/>
          <w:sz w:val="36"/>
          <w:szCs w:val="36"/>
        </w:rPr>
      </w:pPr>
      <w:r w:rsidRPr="00EE1D89">
        <w:rPr>
          <w:rFonts w:ascii="Times New Roman" w:eastAsia="Times New Roman" w:hAnsi="Times New Roman" w:cs="Times New Roman"/>
          <w:b/>
          <w:bCs/>
          <w:sz w:val="36"/>
          <w:szCs w:val="36"/>
        </w:rPr>
        <w:t>4. Coordination, Responsibilities &amp; UAT Access Matrix</w:t>
      </w:r>
    </w:p>
    <w:p w14:paraId="5DDA9734" w14:textId="77777777" w:rsidR="00EE1D89" w:rsidRPr="00EE1D89" w:rsidRDefault="00EE1D89" w:rsidP="00EE1D89">
      <w:pPr>
        <w:spacing w:before="100" w:beforeAutospacing="1" w:after="100" w:afterAutospacing="1"/>
        <w:rPr>
          <w:rFonts w:ascii="Times New Roman" w:eastAsia="Times New Roman" w:hAnsi="Times New Roman" w:cs="Times New Roman"/>
        </w:rPr>
      </w:pPr>
      <w:r w:rsidRPr="00EE1D89">
        <w:rPr>
          <w:rFonts w:ascii="Times New Roman" w:eastAsia="Times New Roman" w:hAnsi="Times New Roman" w:cs="Times New Roman"/>
        </w:rPr>
        <w:t>This section defines the roles, responsibilities, and UAT coordination activities for each data delivery component in scope for MI testing.</w:t>
      </w:r>
      <w:r w:rsidRPr="00EE1D89">
        <w:rPr>
          <w:rFonts w:ascii="Times New Roman" w:eastAsia="Times New Roman" w:hAnsi="Times New Roman" w:cs="Times New Roman"/>
        </w:rPr>
        <w:br/>
        <w:t>It aligns MI validation coverage with UAT dependencies and defines what MI will deliver to support business testing.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7"/>
        <w:gridCol w:w="1626"/>
        <w:gridCol w:w="1431"/>
        <w:gridCol w:w="714"/>
        <w:gridCol w:w="1264"/>
        <w:gridCol w:w="1173"/>
        <w:gridCol w:w="1475"/>
      </w:tblGrid>
      <w:tr w:rsidR="00EE1D89" w:rsidRPr="00EE1D89" w14:paraId="497271B7" w14:textId="77777777" w:rsidTr="00EE1D89">
        <w:trPr>
          <w:tblHeader/>
          <w:tblCellSpacing w:w="15" w:type="dxa"/>
        </w:trPr>
        <w:tc>
          <w:tcPr>
            <w:tcW w:w="0" w:type="auto"/>
            <w:vAlign w:val="center"/>
            <w:hideMark/>
          </w:tcPr>
          <w:p w14:paraId="25E78294" w14:textId="77777777" w:rsidR="00EE1D89" w:rsidRPr="00EE1D89" w:rsidRDefault="00EE1D89" w:rsidP="00EE1D89">
            <w:pPr>
              <w:jc w:val="center"/>
              <w:rPr>
                <w:rFonts w:ascii="Times New Roman" w:eastAsia="Times New Roman" w:hAnsi="Times New Roman" w:cs="Times New Roman"/>
                <w:b/>
                <w:bCs/>
              </w:rPr>
            </w:pPr>
            <w:r w:rsidRPr="00EE1D89">
              <w:rPr>
                <w:rFonts w:ascii="Times New Roman" w:eastAsia="Times New Roman" w:hAnsi="Times New Roman" w:cs="Times New Roman"/>
                <w:b/>
                <w:bCs/>
              </w:rPr>
              <w:t>Component / Process</w:t>
            </w:r>
          </w:p>
        </w:tc>
        <w:tc>
          <w:tcPr>
            <w:tcW w:w="0" w:type="auto"/>
            <w:vAlign w:val="center"/>
            <w:hideMark/>
          </w:tcPr>
          <w:p w14:paraId="3D8935B1" w14:textId="77777777" w:rsidR="00EE1D89" w:rsidRPr="00EE1D89" w:rsidRDefault="00EE1D89" w:rsidP="00EE1D89">
            <w:pPr>
              <w:jc w:val="center"/>
              <w:rPr>
                <w:rFonts w:ascii="Times New Roman" w:eastAsia="Times New Roman" w:hAnsi="Times New Roman" w:cs="Times New Roman"/>
                <w:b/>
                <w:bCs/>
              </w:rPr>
            </w:pPr>
            <w:r w:rsidRPr="00EE1D89">
              <w:rPr>
                <w:rFonts w:ascii="Times New Roman" w:eastAsia="Times New Roman" w:hAnsi="Times New Roman" w:cs="Times New Roman"/>
                <w:b/>
                <w:bCs/>
              </w:rPr>
              <w:t>Description</w:t>
            </w:r>
          </w:p>
        </w:tc>
        <w:tc>
          <w:tcPr>
            <w:tcW w:w="0" w:type="auto"/>
            <w:vAlign w:val="center"/>
            <w:hideMark/>
          </w:tcPr>
          <w:p w14:paraId="53DD9D8B" w14:textId="77777777" w:rsidR="00EE1D89" w:rsidRPr="00EE1D89" w:rsidRDefault="00EE1D89" w:rsidP="00EE1D89">
            <w:pPr>
              <w:jc w:val="center"/>
              <w:rPr>
                <w:rFonts w:ascii="Times New Roman" w:eastAsia="Times New Roman" w:hAnsi="Times New Roman" w:cs="Times New Roman"/>
                <w:b/>
                <w:bCs/>
              </w:rPr>
            </w:pPr>
            <w:r w:rsidRPr="00EE1D89">
              <w:rPr>
                <w:rFonts w:ascii="Times New Roman" w:eastAsia="Times New Roman" w:hAnsi="Times New Roman" w:cs="Times New Roman"/>
                <w:b/>
                <w:bCs/>
              </w:rPr>
              <w:t>MI Delivery / Validation Scope</w:t>
            </w:r>
          </w:p>
        </w:tc>
        <w:tc>
          <w:tcPr>
            <w:tcW w:w="0" w:type="auto"/>
            <w:vAlign w:val="center"/>
            <w:hideMark/>
          </w:tcPr>
          <w:p w14:paraId="77F1B9F4" w14:textId="77777777" w:rsidR="00EE1D89" w:rsidRPr="00EE1D89" w:rsidRDefault="00EE1D89" w:rsidP="00EE1D89">
            <w:pPr>
              <w:jc w:val="center"/>
              <w:rPr>
                <w:rFonts w:ascii="Times New Roman" w:eastAsia="Times New Roman" w:hAnsi="Times New Roman" w:cs="Times New Roman"/>
                <w:b/>
                <w:bCs/>
              </w:rPr>
            </w:pPr>
            <w:r w:rsidRPr="00EE1D89">
              <w:rPr>
                <w:rFonts w:ascii="Times New Roman" w:eastAsia="Times New Roman" w:hAnsi="Times New Roman" w:cs="Times New Roman"/>
                <w:b/>
                <w:bCs/>
              </w:rPr>
              <w:t>UAT Needed (Y/N)</w:t>
            </w:r>
          </w:p>
        </w:tc>
        <w:tc>
          <w:tcPr>
            <w:tcW w:w="0" w:type="auto"/>
            <w:vAlign w:val="center"/>
            <w:hideMark/>
          </w:tcPr>
          <w:p w14:paraId="0F77CB64" w14:textId="77777777" w:rsidR="00EE1D89" w:rsidRPr="00EE1D89" w:rsidRDefault="00EE1D89" w:rsidP="00EE1D89">
            <w:pPr>
              <w:jc w:val="center"/>
              <w:rPr>
                <w:rFonts w:ascii="Times New Roman" w:eastAsia="Times New Roman" w:hAnsi="Times New Roman" w:cs="Times New Roman"/>
                <w:b/>
                <w:bCs/>
              </w:rPr>
            </w:pPr>
            <w:r w:rsidRPr="00EE1D89">
              <w:rPr>
                <w:rFonts w:ascii="Times New Roman" w:eastAsia="Times New Roman" w:hAnsi="Times New Roman" w:cs="Times New Roman"/>
                <w:b/>
                <w:bCs/>
              </w:rPr>
              <w:t>User Access Team</w:t>
            </w:r>
          </w:p>
        </w:tc>
        <w:tc>
          <w:tcPr>
            <w:tcW w:w="0" w:type="auto"/>
            <w:vAlign w:val="center"/>
            <w:hideMark/>
          </w:tcPr>
          <w:p w14:paraId="01C277A6" w14:textId="77777777" w:rsidR="00EE1D89" w:rsidRPr="00EE1D89" w:rsidRDefault="00EE1D89" w:rsidP="00EE1D89">
            <w:pPr>
              <w:jc w:val="center"/>
              <w:rPr>
                <w:rFonts w:ascii="Times New Roman" w:eastAsia="Times New Roman" w:hAnsi="Times New Roman" w:cs="Times New Roman"/>
                <w:b/>
                <w:bCs/>
              </w:rPr>
            </w:pPr>
            <w:r w:rsidRPr="00EE1D89">
              <w:rPr>
                <w:rFonts w:ascii="Times New Roman" w:eastAsia="Times New Roman" w:hAnsi="Times New Roman" w:cs="Times New Roman"/>
                <w:b/>
                <w:bCs/>
              </w:rPr>
              <w:t>UAT User / Role</w:t>
            </w:r>
          </w:p>
        </w:tc>
        <w:tc>
          <w:tcPr>
            <w:tcW w:w="0" w:type="auto"/>
            <w:vAlign w:val="center"/>
            <w:hideMark/>
          </w:tcPr>
          <w:p w14:paraId="1C74D740" w14:textId="77777777" w:rsidR="00EE1D89" w:rsidRPr="00EE1D89" w:rsidRDefault="00EE1D89" w:rsidP="00EE1D89">
            <w:pPr>
              <w:jc w:val="center"/>
              <w:rPr>
                <w:rFonts w:ascii="Times New Roman" w:eastAsia="Times New Roman" w:hAnsi="Times New Roman" w:cs="Times New Roman"/>
                <w:b/>
                <w:bCs/>
              </w:rPr>
            </w:pPr>
            <w:r w:rsidRPr="00EE1D89">
              <w:rPr>
                <w:rFonts w:ascii="Times New Roman" w:eastAsia="Times New Roman" w:hAnsi="Times New Roman" w:cs="Times New Roman"/>
                <w:b/>
                <w:bCs/>
              </w:rPr>
              <w:t>What MI Team Provides to UAT</w:t>
            </w:r>
          </w:p>
        </w:tc>
      </w:tr>
      <w:tr w:rsidR="00EE1D89" w:rsidRPr="00EE1D89" w14:paraId="0B698141" w14:textId="77777777" w:rsidTr="00EE1D89">
        <w:trPr>
          <w:tblCellSpacing w:w="15" w:type="dxa"/>
        </w:trPr>
        <w:tc>
          <w:tcPr>
            <w:tcW w:w="0" w:type="auto"/>
            <w:vAlign w:val="center"/>
            <w:hideMark/>
          </w:tcPr>
          <w:p w14:paraId="4681648E"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b/>
                <w:bCs/>
              </w:rPr>
              <w:t>MQS Ingestion – Base Message Types</w:t>
            </w:r>
          </w:p>
        </w:tc>
        <w:tc>
          <w:tcPr>
            <w:tcW w:w="0" w:type="auto"/>
            <w:vAlign w:val="center"/>
            <w:hideMark/>
          </w:tcPr>
          <w:p w14:paraId="6CFB64B7"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Databricks ingestion from MQS Athena Event Hub for message types: Quote Request, PreComp Response, Rating Request/Response, Cache ID, Stop Quote.</w:t>
            </w:r>
          </w:p>
        </w:tc>
        <w:tc>
          <w:tcPr>
            <w:tcW w:w="0" w:type="auto"/>
            <w:vAlign w:val="center"/>
            <w:hideMark/>
          </w:tcPr>
          <w:p w14:paraId="0353A51D"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Validate ingestion job execution, schema, partitioning, monitoring, and data lineage. Confirm data readiness for downstream consumption.</w:t>
            </w:r>
          </w:p>
        </w:tc>
        <w:tc>
          <w:tcPr>
            <w:tcW w:w="0" w:type="auto"/>
            <w:vAlign w:val="center"/>
            <w:hideMark/>
          </w:tcPr>
          <w:p w14:paraId="3AF1FAEA"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b/>
                <w:bCs/>
              </w:rPr>
              <w:t>No</w:t>
            </w:r>
          </w:p>
        </w:tc>
        <w:tc>
          <w:tcPr>
            <w:tcW w:w="0" w:type="auto"/>
            <w:vAlign w:val="center"/>
            <w:hideMark/>
          </w:tcPr>
          <w:p w14:paraId="7033B162"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w:t>
            </w:r>
          </w:p>
        </w:tc>
        <w:tc>
          <w:tcPr>
            <w:tcW w:w="0" w:type="auto"/>
            <w:vAlign w:val="center"/>
            <w:hideMark/>
          </w:tcPr>
          <w:p w14:paraId="0A28ED4C"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w:t>
            </w:r>
          </w:p>
        </w:tc>
        <w:tc>
          <w:tcPr>
            <w:tcW w:w="0" w:type="auto"/>
            <w:vAlign w:val="center"/>
            <w:hideMark/>
          </w:tcPr>
          <w:p w14:paraId="5F243747"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Internal SIT evidence and data availability confirmation for handoff to EDM.</w:t>
            </w:r>
          </w:p>
        </w:tc>
      </w:tr>
      <w:tr w:rsidR="00EE1D89" w:rsidRPr="00EE1D89" w14:paraId="0E14975B" w14:textId="77777777" w:rsidTr="00EE1D89">
        <w:trPr>
          <w:tblCellSpacing w:w="15" w:type="dxa"/>
        </w:trPr>
        <w:tc>
          <w:tcPr>
            <w:tcW w:w="0" w:type="auto"/>
            <w:vAlign w:val="center"/>
            <w:hideMark/>
          </w:tcPr>
          <w:p w14:paraId="699041A6"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b/>
                <w:bCs/>
              </w:rPr>
              <w:t>MQS Ingestion – Core Risk</w:t>
            </w:r>
          </w:p>
        </w:tc>
        <w:tc>
          <w:tcPr>
            <w:tcW w:w="0" w:type="auto"/>
            <w:vAlign w:val="center"/>
            <w:hideMark/>
          </w:tcPr>
          <w:p w14:paraId="5E336F7E"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Ingestion of Core Risk Quote and related responses from MQS Athena into Ingestion Layer.</w:t>
            </w:r>
          </w:p>
        </w:tc>
        <w:tc>
          <w:tcPr>
            <w:tcW w:w="0" w:type="auto"/>
            <w:vAlign w:val="center"/>
            <w:hideMark/>
          </w:tcPr>
          <w:p w14:paraId="76492E14"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Validate successful ingestion and schema structure; confirm data is consumable by EDM Core Risk model.</w:t>
            </w:r>
          </w:p>
        </w:tc>
        <w:tc>
          <w:tcPr>
            <w:tcW w:w="0" w:type="auto"/>
            <w:vAlign w:val="center"/>
            <w:hideMark/>
          </w:tcPr>
          <w:p w14:paraId="7079B863"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b/>
                <w:bCs/>
              </w:rPr>
              <w:t>No</w:t>
            </w:r>
          </w:p>
        </w:tc>
        <w:tc>
          <w:tcPr>
            <w:tcW w:w="0" w:type="auto"/>
            <w:vAlign w:val="center"/>
            <w:hideMark/>
          </w:tcPr>
          <w:p w14:paraId="08A3A960"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w:t>
            </w:r>
          </w:p>
        </w:tc>
        <w:tc>
          <w:tcPr>
            <w:tcW w:w="0" w:type="auto"/>
            <w:vAlign w:val="center"/>
            <w:hideMark/>
          </w:tcPr>
          <w:p w14:paraId="09A581A6"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w:t>
            </w:r>
          </w:p>
        </w:tc>
        <w:tc>
          <w:tcPr>
            <w:tcW w:w="0" w:type="auto"/>
            <w:vAlign w:val="center"/>
            <w:hideMark/>
          </w:tcPr>
          <w:p w14:paraId="2D6B7281"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Validation evidence, ingestion job logs, and file load statistics.</w:t>
            </w:r>
          </w:p>
        </w:tc>
      </w:tr>
      <w:tr w:rsidR="00EE1D89" w:rsidRPr="00EE1D89" w14:paraId="55E56523" w14:textId="77777777" w:rsidTr="00EE1D89">
        <w:trPr>
          <w:tblCellSpacing w:w="15" w:type="dxa"/>
        </w:trPr>
        <w:tc>
          <w:tcPr>
            <w:tcW w:w="0" w:type="auto"/>
            <w:vAlign w:val="center"/>
            <w:hideMark/>
          </w:tcPr>
          <w:p w14:paraId="46FF4564"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b/>
                <w:bCs/>
              </w:rPr>
              <w:t>MQS Ingestion – Raw Enrichment</w:t>
            </w:r>
          </w:p>
        </w:tc>
        <w:tc>
          <w:tcPr>
            <w:tcW w:w="0" w:type="auto"/>
            <w:vAlign w:val="center"/>
            <w:hideMark/>
          </w:tcPr>
          <w:p w14:paraId="4A15E42B"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Extraction and decompression of enrichment payloads from MQS Quote Requests.</w:t>
            </w:r>
          </w:p>
        </w:tc>
        <w:tc>
          <w:tcPr>
            <w:tcW w:w="0" w:type="auto"/>
            <w:vAlign w:val="center"/>
            <w:hideMark/>
          </w:tcPr>
          <w:p w14:paraId="44DF3377"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Validate decompression logic, metadata tagging, and linkage between quote and enrichment.</w:t>
            </w:r>
          </w:p>
        </w:tc>
        <w:tc>
          <w:tcPr>
            <w:tcW w:w="0" w:type="auto"/>
            <w:vAlign w:val="center"/>
            <w:hideMark/>
          </w:tcPr>
          <w:p w14:paraId="41C64102"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b/>
                <w:bCs/>
              </w:rPr>
              <w:t>Yes</w:t>
            </w:r>
          </w:p>
        </w:tc>
        <w:tc>
          <w:tcPr>
            <w:tcW w:w="0" w:type="auto"/>
            <w:vAlign w:val="center"/>
            <w:hideMark/>
          </w:tcPr>
          <w:p w14:paraId="6DB8CF54"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b/>
                <w:bCs/>
              </w:rPr>
              <w:t>Data Hunting &amp; Pricing Stakeholders</w:t>
            </w:r>
          </w:p>
        </w:tc>
        <w:tc>
          <w:tcPr>
            <w:tcW w:w="0" w:type="auto"/>
            <w:vAlign w:val="center"/>
            <w:hideMark/>
          </w:tcPr>
          <w:p w14:paraId="65F6AF0B"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Data Owner / Pricing Data Analyst</w:t>
            </w:r>
          </w:p>
        </w:tc>
        <w:tc>
          <w:tcPr>
            <w:tcW w:w="0" w:type="auto"/>
            <w:vAlign w:val="center"/>
            <w:hideMark/>
          </w:tcPr>
          <w:p w14:paraId="43A617A1"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Enrichment extract dataset for validation; enrichment-to-quote linkage summary report.</w:t>
            </w:r>
          </w:p>
        </w:tc>
      </w:tr>
      <w:tr w:rsidR="00EE1D89" w:rsidRPr="00EE1D89" w14:paraId="5E09B598" w14:textId="77777777" w:rsidTr="00EE1D89">
        <w:trPr>
          <w:tblCellSpacing w:w="15" w:type="dxa"/>
        </w:trPr>
        <w:tc>
          <w:tcPr>
            <w:tcW w:w="0" w:type="auto"/>
            <w:vAlign w:val="center"/>
            <w:hideMark/>
          </w:tcPr>
          <w:p w14:paraId="5C65CDE6"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b/>
                <w:bCs/>
              </w:rPr>
              <w:t>Large Rating Vehicle &amp; Model File (Cosmos DB)</w:t>
            </w:r>
          </w:p>
        </w:tc>
        <w:tc>
          <w:tcPr>
            <w:tcW w:w="0" w:type="auto"/>
            <w:vAlign w:val="center"/>
            <w:hideMark/>
          </w:tcPr>
          <w:p w14:paraId="4898D6C2"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 xml:space="preserve">Load of large rating and vehicle model files into Cosmos DB through Active/Passive </w:t>
            </w:r>
            <w:r w:rsidRPr="00EE1D89">
              <w:rPr>
                <w:rFonts w:ascii="Times New Roman" w:eastAsia="Times New Roman" w:hAnsi="Times New Roman" w:cs="Times New Roman"/>
              </w:rPr>
              <w:lastRenderedPageBreak/>
              <w:t>standalone ingestion pipeline.</w:t>
            </w:r>
          </w:p>
        </w:tc>
        <w:tc>
          <w:tcPr>
            <w:tcW w:w="0" w:type="auto"/>
            <w:vAlign w:val="center"/>
            <w:hideMark/>
          </w:tcPr>
          <w:p w14:paraId="2A73A107"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lastRenderedPageBreak/>
              <w:t xml:space="preserve">Validate data integrity, record count reconciliation, and active/passive </w:t>
            </w:r>
            <w:r w:rsidRPr="00EE1D89">
              <w:rPr>
                <w:rFonts w:ascii="Times New Roman" w:eastAsia="Times New Roman" w:hAnsi="Times New Roman" w:cs="Times New Roman"/>
              </w:rPr>
              <w:lastRenderedPageBreak/>
              <w:t>synchronization.</w:t>
            </w:r>
          </w:p>
        </w:tc>
        <w:tc>
          <w:tcPr>
            <w:tcW w:w="0" w:type="auto"/>
            <w:vAlign w:val="center"/>
            <w:hideMark/>
          </w:tcPr>
          <w:p w14:paraId="30F54723"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b/>
                <w:bCs/>
              </w:rPr>
              <w:lastRenderedPageBreak/>
              <w:t>Yes</w:t>
            </w:r>
          </w:p>
        </w:tc>
        <w:tc>
          <w:tcPr>
            <w:tcW w:w="0" w:type="auto"/>
            <w:vAlign w:val="center"/>
            <w:hideMark/>
          </w:tcPr>
          <w:p w14:paraId="4CB6C907"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b/>
                <w:bCs/>
              </w:rPr>
              <w:t>Pricing Stakeholders</w:t>
            </w:r>
          </w:p>
        </w:tc>
        <w:tc>
          <w:tcPr>
            <w:tcW w:w="0" w:type="auto"/>
            <w:vAlign w:val="center"/>
            <w:hideMark/>
          </w:tcPr>
          <w:p w14:paraId="1B4AFE0B"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Pricing Analysts / MI Data Consumers</w:t>
            </w:r>
          </w:p>
        </w:tc>
        <w:tc>
          <w:tcPr>
            <w:tcW w:w="0" w:type="auto"/>
            <w:vAlign w:val="center"/>
            <w:hideMark/>
          </w:tcPr>
          <w:p w14:paraId="2700A013"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Confirmation of ingestion completion, Cosmos DB validation logs, and Active/Passiv</w:t>
            </w:r>
            <w:r w:rsidRPr="00EE1D89">
              <w:rPr>
                <w:rFonts w:ascii="Times New Roman" w:eastAsia="Times New Roman" w:hAnsi="Times New Roman" w:cs="Times New Roman"/>
              </w:rPr>
              <w:lastRenderedPageBreak/>
              <w:t>e pipeline results.</w:t>
            </w:r>
          </w:p>
        </w:tc>
      </w:tr>
      <w:tr w:rsidR="00EE1D89" w:rsidRPr="00EE1D89" w14:paraId="23860EF8" w14:textId="77777777" w:rsidTr="00EE1D89">
        <w:trPr>
          <w:tblCellSpacing w:w="15" w:type="dxa"/>
        </w:trPr>
        <w:tc>
          <w:tcPr>
            <w:tcW w:w="0" w:type="auto"/>
            <w:vAlign w:val="center"/>
            <w:hideMark/>
          </w:tcPr>
          <w:p w14:paraId="35886701"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b/>
                <w:bCs/>
              </w:rPr>
              <w:lastRenderedPageBreak/>
              <w:t>Quote Cache Deletion (ADF Workflow)</w:t>
            </w:r>
          </w:p>
        </w:tc>
        <w:tc>
          <w:tcPr>
            <w:tcW w:w="0" w:type="auto"/>
            <w:vAlign w:val="center"/>
            <w:hideMark/>
          </w:tcPr>
          <w:p w14:paraId="4CE46296"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Azure Data Factory workflow for automated processing of Quote Cache file from Athena, stored in Azure Blob.</w:t>
            </w:r>
          </w:p>
        </w:tc>
        <w:tc>
          <w:tcPr>
            <w:tcW w:w="0" w:type="auto"/>
            <w:vAlign w:val="center"/>
            <w:hideMark/>
          </w:tcPr>
          <w:p w14:paraId="70A6EA6F"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Validate workflow automation, monitoring, and error handling. Confirm Blob file integrity and naming.</w:t>
            </w:r>
          </w:p>
        </w:tc>
        <w:tc>
          <w:tcPr>
            <w:tcW w:w="0" w:type="auto"/>
            <w:vAlign w:val="center"/>
            <w:hideMark/>
          </w:tcPr>
          <w:p w14:paraId="4E7C8B46"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b/>
                <w:bCs/>
              </w:rPr>
              <w:t>No</w:t>
            </w:r>
          </w:p>
        </w:tc>
        <w:tc>
          <w:tcPr>
            <w:tcW w:w="0" w:type="auto"/>
            <w:vAlign w:val="center"/>
            <w:hideMark/>
          </w:tcPr>
          <w:p w14:paraId="1AF7EC73"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b/>
                <w:bCs/>
              </w:rPr>
              <w:t>Internal MI / Data Engineering</w:t>
            </w:r>
          </w:p>
        </w:tc>
        <w:tc>
          <w:tcPr>
            <w:tcW w:w="0" w:type="auto"/>
            <w:vAlign w:val="center"/>
            <w:hideMark/>
          </w:tcPr>
          <w:p w14:paraId="3436C075"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w:t>
            </w:r>
          </w:p>
        </w:tc>
        <w:tc>
          <w:tcPr>
            <w:tcW w:w="0" w:type="auto"/>
            <w:vAlign w:val="center"/>
            <w:hideMark/>
          </w:tcPr>
          <w:p w14:paraId="338229B0"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ADF pipeline status logs and validation report.</w:t>
            </w:r>
          </w:p>
        </w:tc>
      </w:tr>
      <w:tr w:rsidR="00EE1D89" w:rsidRPr="00EE1D89" w14:paraId="26F9A03D" w14:textId="77777777" w:rsidTr="00EE1D89">
        <w:trPr>
          <w:tblCellSpacing w:w="15" w:type="dxa"/>
        </w:trPr>
        <w:tc>
          <w:tcPr>
            <w:tcW w:w="0" w:type="auto"/>
            <w:vAlign w:val="center"/>
            <w:hideMark/>
          </w:tcPr>
          <w:p w14:paraId="68F90540"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b/>
                <w:bCs/>
              </w:rPr>
              <w:t>Quote Reconciliation Process (Data Excellence)</w:t>
            </w:r>
          </w:p>
        </w:tc>
        <w:tc>
          <w:tcPr>
            <w:tcW w:w="0" w:type="auto"/>
            <w:vAlign w:val="center"/>
            <w:hideMark/>
          </w:tcPr>
          <w:p w14:paraId="344B5B31"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Reconciliation between Athena Quote files, MQS, and Interaction messages for completeness and alignment.</w:t>
            </w:r>
          </w:p>
        </w:tc>
        <w:tc>
          <w:tcPr>
            <w:tcW w:w="0" w:type="auto"/>
            <w:vAlign w:val="center"/>
            <w:hideMark/>
          </w:tcPr>
          <w:p w14:paraId="49F632B4"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Validate reconciliation join logic and report discrepancies. Support data excellence review.</w:t>
            </w:r>
          </w:p>
        </w:tc>
        <w:tc>
          <w:tcPr>
            <w:tcW w:w="0" w:type="auto"/>
            <w:vAlign w:val="center"/>
            <w:hideMark/>
          </w:tcPr>
          <w:p w14:paraId="0503FD4F"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b/>
                <w:bCs/>
              </w:rPr>
              <w:t>Yes</w:t>
            </w:r>
          </w:p>
        </w:tc>
        <w:tc>
          <w:tcPr>
            <w:tcW w:w="0" w:type="auto"/>
            <w:vAlign w:val="center"/>
            <w:hideMark/>
          </w:tcPr>
          <w:p w14:paraId="051971FB"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b/>
                <w:bCs/>
              </w:rPr>
              <w:t>Pricing Operations / Underwriting Reporting</w:t>
            </w:r>
          </w:p>
        </w:tc>
        <w:tc>
          <w:tcPr>
            <w:tcW w:w="0" w:type="auto"/>
            <w:vAlign w:val="center"/>
            <w:hideMark/>
          </w:tcPr>
          <w:p w14:paraId="3C365917"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Pricing Validator / UW Analyst</w:t>
            </w:r>
          </w:p>
        </w:tc>
        <w:tc>
          <w:tcPr>
            <w:tcW w:w="0" w:type="auto"/>
            <w:vAlign w:val="center"/>
            <w:hideMark/>
          </w:tcPr>
          <w:p w14:paraId="0C0495F5"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Reconciliation dashboard showing matched/missing quotes and lineage evidence.</w:t>
            </w:r>
          </w:p>
        </w:tc>
      </w:tr>
      <w:tr w:rsidR="00EE1D89" w:rsidRPr="00EE1D89" w14:paraId="4493C226" w14:textId="77777777" w:rsidTr="00EE1D89">
        <w:trPr>
          <w:tblCellSpacing w:w="15" w:type="dxa"/>
        </w:trPr>
        <w:tc>
          <w:tcPr>
            <w:tcW w:w="0" w:type="auto"/>
            <w:vAlign w:val="center"/>
            <w:hideMark/>
          </w:tcPr>
          <w:p w14:paraId="5184FB88"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b/>
                <w:bCs/>
              </w:rPr>
              <w:t>EDM – Core Risk Domain</w:t>
            </w:r>
          </w:p>
        </w:tc>
        <w:tc>
          <w:tcPr>
            <w:tcW w:w="0" w:type="auto"/>
            <w:vAlign w:val="center"/>
            <w:hideMark/>
          </w:tcPr>
          <w:p w14:paraId="75B27329"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Integration of MQS Core Risk data into EDM Quote Domain, linking pre- and post-rating data.</w:t>
            </w:r>
          </w:p>
        </w:tc>
        <w:tc>
          <w:tcPr>
            <w:tcW w:w="0" w:type="auto"/>
            <w:vAlign w:val="center"/>
            <w:hideMark/>
          </w:tcPr>
          <w:p w14:paraId="59F8D52B"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Validate referential integrity, correlation logic, and completeness. Confirm Core Risk model linkage.</w:t>
            </w:r>
          </w:p>
        </w:tc>
        <w:tc>
          <w:tcPr>
            <w:tcW w:w="0" w:type="auto"/>
            <w:vAlign w:val="center"/>
            <w:hideMark/>
          </w:tcPr>
          <w:p w14:paraId="3A16B467"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b/>
                <w:bCs/>
              </w:rPr>
              <w:t>Yes</w:t>
            </w:r>
          </w:p>
        </w:tc>
        <w:tc>
          <w:tcPr>
            <w:tcW w:w="0" w:type="auto"/>
            <w:vAlign w:val="center"/>
            <w:hideMark/>
          </w:tcPr>
          <w:p w14:paraId="1413AED5"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b/>
                <w:bCs/>
              </w:rPr>
              <w:t>Pricing &amp; Underwriting Reporting</w:t>
            </w:r>
          </w:p>
        </w:tc>
        <w:tc>
          <w:tcPr>
            <w:tcW w:w="0" w:type="auto"/>
            <w:vAlign w:val="center"/>
            <w:hideMark/>
          </w:tcPr>
          <w:p w14:paraId="5226EBEF"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Pricing Lead / Underwriting UAT Rep</w:t>
            </w:r>
          </w:p>
        </w:tc>
        <w:tc>
          <w:tcPr>
            <w:tcW w:w="0" w:type="auto"/>
            <w:vAlign w:val="center"/>
            <w:hideMark/>
          </w:tcPr>
          <w:p w14:paraId="3A35FF66"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EDM Core Risk dataset snapshot, linkage verification logs, and mapping documentation.</w:t>
            </w:r>
          </w:p>
        </w:tc>
      </w:tr>
      <w:tr w:rsidR="00EE1D89" w:rsidRPr="00EE1D89" w14:paraId="3A183C5A" w14:textId="77777777" w:rsidTr="00EE1D89">
        <w:trPr>
          <w:tblCellSpacing w:w="15" w:type="dxa"/>
        </w:trPr>
        <w:tc>
          <w:tcPr>
            <w:tcW w:w="0" w:type="auto"/>
            <w:vAlign w:val="center"/>
            <w:hideMark/>
          </w:tcPr>
          <w:p w14:paraId="738BFA54"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b/>
                <w:bCs/>
              </w:rPr>
              <w:t>EDM – Radar Feature Set</w:t>
            </w:r>
          </w:p>
        </w:tc>
        <w:tc>
          <w:tcPr>
            <w:tcW w:w="0" w:type="auto"/>
            <w:vAlign w:val="center"/>
            <w:hideMark/>
          </w:tcPr>
          <w:p w14:paraId="5C0F5024"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Dynamic Radar Feature model built from PreComp Response and Error datasets.</w:t>
            </w:r>
          </w:p>
        </w:tc>
        <w:tc>
          <w:tcPr>
            <w:tcW w:w="0" w:type="auto"/>
            <w:vAlign w:val="center"/>
            <w:hideMark/>
          </w:tcPr>
          <w:p w14:paraId="52825702"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Validate Radar feature creation, field population, and data traceability for reporting.</w:t>
            </w:r>
          </w:p>
        </w:tc>
        <w:tc>
          <w:tcPr>
            <w:tcW w:w="0" w:type="auto"/>
            <w:vAlign w:val="center"/>
            <w:hideMark/>
          </w:tcPr>
          <w:p w14:paraId="6D50D113"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b/>
                <w:bCs/>
              </w:rPr>
              <w:t>Yes</w:t>
            </w:r>
          </w:p>
        </w:tc>
        <w:tc>
          <w:tcPr>
            <w:tcW w:w="0" w:type="auto"/>
            <w:vAlign w:val="center"/>
            <w:hideMark/>
          </w:tcPr>
          <w:p w14:paraId="5071AE94"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b/>
                <w:bCs/>
              </w:rPr>
              <w:t>Reporting Analyst / MI Power BI Team</w:t>
            </w:r>
          </w:p>
        </w:tc>
        <w:tc>
          <w:tcPr>
            <w:tcW w:w="0" w:type="auto"/>
            <w:vAlign w:val="center"/>
            <w:hideMark/>
          </w:tcPr>
          <w:p w14:paraId="3443342A"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Reporting Analyst / Pricing Data Scientist</w:t>
            </w:r>
          </w:p>
        </w:tc>
        <w:tc>
          <w:tcPr>
            <w:tcW w:w="0" w:type="auto"/>
            <w:vAlign w:val="center"/>
            <w:hideMark/>
          </w:tcPr>
          <w:p w14:paraId="11350547"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Radar Feature dataset extract and feature validation summary for UAT analysis.</w:t>
            </w:r>
          </w:p>
        </w:tc>
      </w:tr>
      <w:tr w:rsidR="00EE1D89" w:rsidRPr="00EE1D89" w14:paraId="3573E1A3" w14:textId="77777777" w:rsidTr="00EE1D89">
        <w:trPr>
          <w:tblCellSpacing w:w="15" w:type="dxa"/>
        </w:trPr>
        <w:tc>
          <w:tcPr>
            <w:tcW w:w="0" w:type="auto"/>
            <w:vAlign w:val="center"/>
            <w:hideMark/>
          </w:tcPr>
          <w:p w14:paraId="4ED00E14"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b/>
                <w:bCs/>
              </w:rPr>
              <w:t>Continuity of Service – Pricing View</w:t>
            </w:r>
          </w:p>
        </w:tc>
        <w:tc>
          <w:tcPr>
            <w:tcW w:w="0" w:type="auto"/>
            <w:vAlign w:val="center"/>
            <w:hideMark/>
          </w:tcPr>
          <w:p w14:paraId="1EB8F6C0"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New Pricing View exposing rating parameters from MQS quote data (replacement for legacy Polaris source).</w:t>
            </w:r>
          </w:p>
        </w:tc>
        <w:tc>
          <w:tcPr>
            <w:tcW w:w="0" w:type="auto"/>
            <w:vAlign w:val="center"/>
            <w:hideMark/>
          </w:tcPr>
          <w:p w14:paraId="38DEE34A"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 xml:space="preserve">Validate field mapping and alignment with legacy view. Confirm rating parameters are available </w:t>
            </w:r>
            <w:r w:rsidRPr="00EE1D89">
              <w:rPr>
                <w:rFonts w:ascii="Times New Roman" w:eastAsia="Times New Roman" w:hAnsi="Times New Roman" w:cs="Times New Roman"/>
              </w:rPr>
              <w:lastRenderedPageBreak/>
              <w:t>to Pricing users for UAT.</w:t>
            </w:r>
          </w:p>
        </w:tc>
        <w:tc>
          <w:tcPr>
            <w:tcW w:w="0" w:type="auto"/>
            <w:vAlign w:val="center"/>
            <w:hideMark/>
          </w:tcPr>
          <w:p w14:paraId="59C268EB"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b/>
                <w:bCs/>
              </w:rPr>
              <w:lastRenderedPageBreak/>
              <w:t>Yes</w:t>
            </w:r>
          </w:p>
        </w:tc>
        <w:tc>
          <w:tcPr>
            <w:tcW w:w="0" w:type="auto"/>
            <w:vAlign w:val="center"/>
            <w:hideMark/>
          </w:tcPr>
          <w:p w14:paraId="123FF3D0"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b/>
                <w:bCs/>
              </w:rPr>
              <w:t>Pricing UAT Team</w:t>
            </w:r>
          </w:p>
        </w:tc>
        <w:tc>
          <w:tcPr>
            <w:tcW w:w="0" w:type="auto"/>
            <w:vAlign w:val="center"/>
            <w:hideMark/>
          </w:tcPr>
          <w:p w14:paraId="3A793061"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Pricing UAT Coordinator / Business Analyst</w:t>
            </w:r>
          </w:p>
        </w:tc>
        <w:tc>
          <w:tcPr>
            <w:tcW w:w="0" w:type="auto"/>
            <w:vAlign w:val="center"/>
            <w:hideMark/>
          </w:tcPr>
          <w:p w14:paraId="5641CD75"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Pricing View dataset extract, field-level validation log, and access confirmation.</w:t>
            </w:r>
          </w:p>
        </w:tc>
      </w:tr>
      <w:tr w:rsidR="00EE1D89" w:rsidRPr="00EE1D89" w14:paraId="350D5DC9" w14:textId="77777777" w:rsidTr="00EE1D89">
        <w:trPr>
          <w:tblCellSpacing w:w="15" w:type="dxa"/>
        </w:trPr>
        <w:tc>
          <w:tcPr>
            <w:tcW w:w="0" w:type="auto"/>
            <w:vAlign w:val="center"/>
            <w:hideMark/>
          </w:tcPr>
          <w:p w14:paraId="39A405C7"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b/>
                <w:bCs/>
              </w:rPr>
              <w:t>MI Dataset Publication (UAT Readiness)</w:t>
            </w:r>
          </w:p>
        </w:tc>
        <w:tc>
          <w:tcPr>
            <w:tcW w:w="0" w:type="auto"/>
            <w:vAlign w:val="center"/>
            <w:hideMark/>
          </w:tcPr>
          <w:p w14:paraId="647E7BC8"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Provision of validated datasets (EDM, Pricing View, Reconciliation) to UAT environment.</w:t>
            </w:r>
          </w:p>
        </w:tc>
        <w:tc>
          <w:tcPr>
            <w:tcW w:w="0" w:type="auto"/>
            <w:vAlign w:val="center"/>
            <w:hideMark/>
          </w:tcPr>
          <w:p w14:paraId="635F9559"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Validate dataset refresh, versioning, and access provisioning for UAT consumption.</w:t>
            </w:r>
          </w:p>
        </w:tc>
        <w:tc>
          <w:tcPr>
            <w:tcW w:w="0" w:type="auto"/>
            <w:vAlign w:val="center"/>
            <w:hideMark/>
          </w:tcPr>
          <w:p w14:paraId="64F17489"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b/>
                <w:bCs/>
              </w:rPr>
              <w:t>Yes</w:t>
            </w:r>
          </w:p>
        </w:tc>
        <w:tc>
          <w:tcPr>
            <w:tcW w:w="0" w:type="auto"/>
            <w:vAlign w:val="center"/>
            <w:hideMark/>
          </w:tcPr>
          <w:p w14:paraId="1E10999E"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b/>
                <w:bCs/>
              </w:rPr>
              <w:t>Pricing &amp; Underwriting UAT Teams</w:t>
            </w:r>
          </w:p>
        </w:tc>
        <w:tc>
          <w:tcPr>
            <w:tcW w:w="0" w:type="auto"/>
            <w:vAlign w:val="center"/>
            <w:hideMark/>
          </w:tcPr>
          <w:p w14:paraId="7DE200CF"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Pricing/UW UAT Users – TBC</w:t>
            </w:r>
          </w:p>
        </w:tc>
        <w:tc>
          <w:tcPr>
            <w:tcW w:w="0" w:type="auto"/>
            <w:vAlign w:val="center"/>
            <w:hideMark/>
          </w:tcPr>
          <w:p w14:paraId="6246112A"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Dataset access credentials, refresh schedule, and summary validation pack.</w:t>
            </w:r>
          </w:p>
        </w:tc>
      </w:tr>
    </w:tbl>
    <w:p w14:paraId="5CD3C694" w14:textId="77777777" w:rsidR="00EE1D89" w:rsidRPr="00EE1D89" w:rsidRDefault="00993782" w:rsidP="00EE1D89">
      <w:pPr>
        <w:rPr>
          <w:rFonts w:ascii="Times New Roman" w:eastAsia="Times New Roman" w:hAnsi="Times New Roman" w:cs="Times New Roman"/>
        </w:rPr>
      </w:pPr>
      <w:r w:rsidRPr="00EE1D89">
        <w:rPr>
          <w:rFonts w:ascii="Times New Roman" w:eastAsia="Times New Roman" w:hAnsi="Times New Roman" w:cs="Times New Roman"/>
          <w:noProof/>
        </w:rPr>
        <w:pict w14:anchorId="17F5F7D8">
          <v:rect id="_x0000_i1052" alt="" style="width:451pt;height:.05pt;mso-width-percent:0;mso-height-percent:0;mso-width-percent:0;mso-height-percent:0" o:hralign="center" o:hrstd="t" o:hr="t" fillcolor="#a0a0a0" stroked="f"/>
        </w:pict>
      </w:r>
    </w:p>
    <w:p w14:paraId="4375FE72" w14:textId="77777777" w:rsidR="00EE1D89" w:rsidRPr="00EE1D89" w:rsidRDefault="00EE1D89" w:rsidP="00EE1D89">
      <w:pPr>
        <w:spacing w:before="100" w:beforeAutospacing="1" w:after="100" w:afterAutospacing="1"/>
        <w:outlineLvl w:val="2"/>
        <w:rPr>
          <w:rFonts w:ascii="Times New Roman" w:eastAsia="Times New Roman" w:hAnsi="Times New Roman" w:cs="Times New Roman"/>
          <w:b/>
          <w:bCs/>
          <w:sz w:val="27"/>
          <w:szCs w:val="27"/>
        </w:rPr>
      </w:pPr>
      <w:r w:rsidRPr="00EE1D89">
        <w:rPr>
          <w:rFonts w:ascii="Times New Roman" w:eastAsia="Times New Roman" w:hAnsi="Times New Roman" w:cs="Times New Roman"/>
          <w:b/>
          <w:bCs/>
          <w:sz w:val="27"/>
          <w:szCs w:val="27"/>
        </w:rPr>
        <w:t>Notes &amp; MI Caveats</w:t>
      </w:r>
    </w:p>
    <w:p w14:paraId="20AF3DB9" w14:textId="77777777" w:rsidR="00EE1D89" w:rsidRPr="00EE1D89" w:rsidRDefault="00EE1D89" w:rsidP="00EE1D89">
      <w:pPr>
        <w:numPr>
          <w:ilvl w:val="0"/>
          <w:numId w:val="20"/>
        </w:numPr>
        <w:spacing w:before="100" w:beforeAutospacing="1" w:after="100" w:afterAutospacing="1"/>
        <w:rPr>
          <w:rFonts w:ascii="Times New Roman" w:eastAsia="Times New Roman" w:hAnsi="Times New Roman" w:cs="Times New Roman"/>
        </w:rPr>
      </w:pPr>
      <w:r w:rsidRPr="00EE1D89">
        <w:rPr>
          <w:rFonts w:ascii="Times New Roman" w:eastAsia="Times New Roman" w:hAnsi="Times New Roman" w:cs="Times New Roman"/>
          <w:b/>
          <w:bCs/>
        </w:rPr>
        <w:t>MI’s role ends at data integration and system validation.</w:t>
      </w:r>
    </w:p>
    <w:p w14:paraId="7DDFA1AB" w14:textId="77777777" w:rsidR="00EE1D89" w:rsidRPr="00EE1D89" w:rsidRDefault="00EE1D89" w:rsidP="00EE1D89">
      <w:pPr>
        <w:numPr>
          <w:ilvl w:val="1"/>
          <w:numId w:val="20"/>
        </w:numPr>
        <w:spacing w:before="100" w:beforeAutospacing="1" w:after="100" w:afterAutospacing="1"/>
        <w:rPr>
          <w:rFonts w:ascii="Times New Roman" w:eastAsia="Times New Roman" w:hAnsi="Times New Roman" w:cs="Times New Roman"/>
        </w:rPr>
      </w:pPr>
      <w:r w:rsidRPr="00EE1D89">
        <w:rPr>
          <w:rFonts w:ascii="Times New Roman" w:eastAsia="Times New Roman" w:hAnsi="Times New Roman" w:cs="Times New Roman"/>
        </w:rPr>
        <w:t>MI ensures data is technically correct, complete, and accessible across layers.</w:t>
      </w:r>
    </w:p>
    <w:p w14:paraId="074A178F" w14:textId="77777777" w:rsidR="00EE1D89" w:rsidRPr="00EE1D89" w:rsidRDefault="00EE1D89" w:rsidP="00EE1D89">
      <w:pPr>
        <w:numPr>
          <w:ilvl w:val="1"/>
          <w:numId w:val="20"/>
        </w:numPr>
        <w:spacing w:before="100" w:beforeAutospacing="1" w:after="100" w:afterAutospacing="1"/>
        <w:rPr>
          <w:rFonts w:ascii="Times New Roman" w:eastAsia="Times New Roman" w:hAnsi="Times New Roman" w:cs="Times New Roman"/>
        </w:rPr>
      </w:pPr>
      <w:r w:rsidRPr="00EE1D89">
        <w:rPr>
          <w:rFonts w:ascii="Times New Roman" w:eastAsia="Times New Roman" w:hAnsi="Times New Roman" w:cs="Times New Roman"/>
        </w:rPr>
        <w:t xml:space="preserve">Business rule validation and pricing outcomes are owned by </w:t>
      </w:r>
      <w:r w:rsidRPr="00EE1D89">
        <w:rPr>
          <w:rFonts w:ascii="Times New Roman" w:eastAsia="Times New Roman" w:hAnsi="Times New Roman" w:cs="Times New Roman"/>
          <w:b/>
          <w:bCs/>
        </w:rPr>
        <w:t>Pricing and Underwriting</w:t>
      </w:r>
      <w:r w:rsidRPr="00EE1D89">
        <w:rPr>
          <w:rFonts w:ascii="Times New Roman" w:eastAsia="Times New Roman" w:hAnsi="Times New Roman" w:cs="Times New Roman"/>
        </w:rPr>
        <w:t>.</w:t>
      </w:r>
    </w:p>
    <w:p w14:paraId="407674EF" w14:textId="77777777" w:rsidR="00EE1D89" w:rsidRPr="00EE1D89" w:rsidRDefault="00EE1D89" w:rsidP="00EE1D89">
      <w:pPr>
        <w:numPr>
          <w:ilvl w:val="0"/>
          <w:numId w:val="20"/>
        </w:numPr>
        <w:spacing w:before="100" w:beforeAutospacing="1" w:after="100" w:afterAutospacing="1"/>
        <w:rPr>
          <w:rFonts w:ascii="Times New Roman" w:eastAsia="Times New Roman" w:hAnsi="Times New Roman" w:cs="Times New Roman"/>
        </w:rPr>
      </w:pPr>
      <w:r w:rsidRPr="00EE1D89">
        <w:rPr>
          <w:rFonts w:ascii="Times New Roman" w:eastAsia="Times New Roman" w:hAnsi="Times New Roman" w:cs="Times New Roman"/>
          <w:b/>
          <w:bCs/>
        </w:rPr>
        <w:t>UAT user confirmation required</w:t>
      </w:r>
      <w:r w:rsidRPr="00EE1D89">
        <w:rPr>
          <w:rFonts w:ascii="Times New Roman" w:eastAsia="Times New Roman" w:hAnsi="Times New Roman" w:cs="Times New Roman"/>
        </w:rPr>
        <w:t xml:space="preserve"> before MI dataset handover.</w:t>
      </w:r>
    </w:p>
    <w:p w14:paraId="1B70C034" w14:textId="77777777" w:rsidR="00EE1D89" w:rsidRPr="00EE1D89" w:rsidRDefault="00EE1D89" w:rsidP="00EE1D89">
      <w:pPr>
        <w:numPr>
          <w:ilvl w:val="1"/>
          <w:numId w:val="20"/>
        </w:numPr>
        <w:spacing w:before="100" w:beforeAutospacing="1" w:after="100" w:afterAutospacing="1"/>
        <w:rPr>
          <w:rFonts w:ascii="Times New Roman" w:eastAsia="Times New Roman" w:hAnsi="Times New Roman" w:cs="Times New Roman"/>
        </w:rPr>
      </w:pPr>
      <w:r w:rsidRPr="00EE1D89">
        <w:rPr>
          <w:rFonts w:ascii="Times New Roman" w:eastAsia="Times New Roman" w:hAnsi="Times New Roman" w:cs="Times New Roman"/>
        </w:rPr>
        <w:t>Pricing and Underwriting coordinators to share confirmed user list and access needs before UAT start.</w:t>
      </w:r>
    </w:p>
    <w:p w14:paraId="4F8A5A64" w14:textId="77777777" w:rsidR="00EE1D89" w:rsidRPr="00EE1D89" w:rsidRDefault="00EE1D89" w:rsidP="00EE1D89">
      <w:pPr>
        <w:numPr>
          <w:ilvl w:val="0"/>
          <w:numId w:val="20"/>
        </w:numPr>
        <w:spacing w:before="100" w:beforeAutospacing="1" w:after="100" w:afterAutospacing="1"/>
        <w:rPr>
          <w:rFonts w:ascii="Times New Roman" w:eastAsia="Times New Roman" w:hAnsi="Times New Roman" w:cs="Times New Roman"/>
        </w:rPr>
      </w:pPr>
      <w:r w:rsidRPr="00EE1D89">
        <w:rPr>
          <w:rFonts w:ascii="Times New Roman" w:eastAsia="Times New Roman" w:hAnsi="Times New Roman" w:cs="Times New Roman"/>
          <w:b/>
          <w:bCs/>
        </w:rPr>
        <w:t>Dependency visibility:</w:t>
      </w:r>
    </w:p>
    <w:p w14:paraId="09BA7D75" w14:textId="77777777" w:rsidR="00EE1D89" w:rsidRPr="00EE1D89" w:rsidRDefault="00EE1D89" w:rsidP="00EE1D89">
      <w:pPr>
        <w:numPr>
          <w:ilvl w:val="1"/>
          <w:numId w:val="20"/>
        </w:numPr>
        <w:spacing w:before="100" w:beforeAutospacing="1" w:after="100" w:afterAutospacing="1"/>
        <w:rPr>
          <w:rFonts w:ascii="Times New Roman" w:eastAsia="Times New Roman" w:hAnsi="Times New Roman" w:cs="Times New Roman"/>
        </w:rPr>
      </w:pPr>
      <w:r w:rsidRPr="00EE1D89">
        <w:rPr>
          <w:rFonts w:ascii="Times New Roman" w:eastAsia="Times New Roman" w:hAnsi="Times New Roman" w:cs="Times New Roman"/>
        </w:rPr>
        <w:t>Data ingestion, enrichment, and EDM datasets rely on stable MQS and Athena feeds.</w:t>
      </w:r>
    </w:p>
    <w:p w14:paraId="526B9DC9" w14:textId="77777777" w:rsidR="00EE1D89" w:rsidRPr="00EE1D89" w:rsidRDefault="00EE1D89" w:rsidP="00EE1D89">
      <w:pPr>
        <w:numPr>
          <w:ilvl w:val="1"/>
          <w:numId w:val="20"/>
        </w:numPr>
        <w:spacing w:before="100" w:beforeAutospacing="1" w:after="100" w:afterAutospacing="1"/>
        <w:rPr>
          <w:rFonts w:ascii="Times New Roman" w:eastAsia="Times New Roman" w:hAnsi="Times New Roman" w:cs="Times New Roman"/>
        </w:rPr>
      </w:pPr>
      <w:r w:rsidRPr="00EE1D89">
        <w:rPr>
          <w:rFonts w:ascii="Times New Roman" w:eastAsia="Times New Roman" w:hAnsi="Times New Roman" w:cs="Times New Roman"/>
        </w:rPr>
        <w:t xml:space="preserve">Missing or inconsistent data due to upstream issues will be logged as </w:t>
      </w:r>
      <w:r w:rsidRPr="00EE1D89">
        <w:rPr>
          <w:rFonts w:ascii="Times New Roman" w:eastAsia="Times New Roman" w:hAnsi="Times New Roman" w:cs="Times New Roman"/>
          <w:i/>
          <w:iCs/>
        </w:rPr>
        <w:t>“No Run – Dependency”</w:t>
      </w:r>
      <w:r w:rsidRPr="00EE1D89">
        <w:rPr>
          <w:rFonts w:ascii="Times New Roman" w:eastAsia="Times New Roman" w:hAnsi="Times New Roman" w:cs="Times New Roman"/>
        </w:rPr>
        <w:t xml:space="preserve"> and excluded from MI defect count.</w:t>
      </w:r>
    </w:p>
    <w:p w14:paraId="05910F46" w14:textId="77777777" w:rsidR="00EE1D89" w:rsidRPr="00EE1D89" w:rsidRDefault="00EE1D89" w:rsidP="00EE1D89">
      <w:pPr>
        <w:numPr>
          <w:ilvl w:val="0"/>
          <w:numId w:val="20"/>
        </w:numPr>
        <w:spacing w:before="100" w:beforeAutospacing="1" w:after="100" w:afterAutospacing="1"/>
        <w:rPr>
          <w:rFonts w:ascii="Times New Roman" w:eastAsia="Times New Roman" w:hAnsi="Times New Roman" w:cs="Times New Roman"/>
        </w:rPr>
      </w:pPr>
      <w:r w:rsidRPr="00EE1D89">
        <w:rPr>
          <w:rFonts w:ascii="Times New Roman" w:eastAsia="Times New Roman" w:hAnsi="Times New Roman" w:cs="Times New Roman"/>
          <w:b/>
          <w:bCs/>
        </w:rPr>
        <w:t>MI Deliverables to UAT:</w:t>
      </w:r>
    </w:p>
    <w:p w14:paraId="2903AF72" w14:textId="77777777" w:rsidR="00EE1D89" w:rsidRPr="00EE1D89" w:rsidRDefault="00EE1D89" w:rsidP="00EE1D89">
      <w:pPr>
        <w:numPr>
          <w:ilvl w:val="1"/>
          <w:numId w:val="20"/>
        </w:numPr>
        <w:spacing w:before="100" w:beforeAutospacing="1" w:after="100" w:afterAutospacing="1"/>
        <w:rPr>
          <w:rFonts w:ascii="Times New Roman" w:eastAsia="Times New Roman" w:hAnsi="Times New Roman" w:cs="Times New Roman"/>
        </w:rPr>
      </w:pPr>
      <w:r w:rsidRPr="00EE1D89">
        <w:rPr>
          <w:rFonts w:ascii="Times New Roman" w:eastAsia="Times New Roman" w:hAnsi="Times New Roman" w:cs="Times New Roman"/>
        </w:rPr>
        <w:t>Validated datasets (EDM Core Risk, Radar Features, Pricing View).</w:t>
      </w:r>
    </w:p>
    <w:p w14:paraId="0D6E790A" w14:textId="77777777" w:rsidR="00EE1D89" w:rsidRPr="00EE1D89" w:rsidRDefault="00EE1D89" w:rsidP="00EE1D89">
      <w:pPr>
        <w:numPr>
          <w:ilvl w:val="1"/>
          <w:numId w:val="20"/>
        </w:numPr>
        <w:spacing w:before="100" w:beforeAutospacing="1" w:after="100" w:afterAutospacing="1"/>
        <w:rPr>
          <w:rFonts w:ascii="Times New Roman" w:eastAsia="Times New Roman" w:hAnsi="Times New Roman" w:cs="Times New Roman"/>
        </w:rPr>
      </w:pPr>
      <w:r w:rsidRPr="00EE1D89">
        <w:rPr>
          <w:rFonts w:ascii="Times New Roman" w:eastAsia="Times New Roman" w:hAnsi="Times New Roman" w:cs="Times New Roman"/>
        </w:rPr>
        <w:t>Access readiness confirmation and evidence packs.</w:t>
      </w:r>
    </w:p>
    <w:p w14:paraId="62263931" w14:textId="77777777" w:rsidR="00EE1D89" w:rsidRPr="00EE1D89" w:rsidRDefault="00EE1D89" w:rsidP="00EE1D89">
      <w:pPr>
        <w:numPr>
          <w:ilvl w:val="1"/>
          <w:numId w:val="20"/>
        </w:numPr>
        <w:pBdr>
          <w:bottom w:val="single" w:sz="6" w:space="1" w:color="auto"/>
        </w:pBdr>
        <w:spacing w:before="100" w:beforeAutospacing="1" w:after="100" w:afterAutospacing="1"/>
        <w:rPr>
          <w:rFonts w:ascii="Times New Roman" w:eastAsia="Times New Roman" w:hAnsi="Times New Roman" w:cs="Times New Roman"/>
        </w:rPr>
      </w:pPr>
      <w:r w:rsidRPr="00EE1D89">
        <w:rPr>
          <w:rFonts w:ascii="Times New Roman" w:eastAsia="Times New Roman" w:hAnsi="Times New Roman" w:cs="Times New Roman"/>
        </w:rPr>
        <w:t>Data lineage and reconciliation reports for transparency.</w:t>
      </w:r>
    </w:p>
    <w:p w14:paraId="6BAD90A4" w14:textId="7C92DEFB" w:rsidR="00EE1D89" w:rsidRDefault="00EE1D89" w:rsidP="00EE1D89"/>
    <w:p w14:paraId="7091B7BC" w14:textId="77777777" w:rsidR="00EE1D89" w:rsidRPr="00EE1D89" w:rsidRDefault="00EE1D89" w:rsidP="00EE1D89">
      <w:pPr>
        <w:spacing w:before="100" w:beforeAutospacing="1" w:after="100" w:afterAutospacing="1"/>
        <w:outlineLvl w:val="1"/>
        <w:rPr>
          <w:rFonts w:ascii="Times New Roman" w:eastAsia="Times New Roman" w:hAnsi="Times New Roman" w:cs="Times New Roman"/>
          <w:b/>
          <w:bCs/>
          <w:sz w:val="36"/>
          <w:szCs w:val="36"/>
        </w:rPr>
      </w:pPr>
      <w:r w:rsidRPr="00EE1D89">
        <w:rPr>
          <w:rFonts w:ascii="Times New Roman" w:eastAsia="Times New Roman" w:hAnsi="Times New Roman" w:cs="Times New Roman"/>
          <w:b/>
          <w:bCs/>
          <w:sz w:val="36"/>
          <w:szCs w:val="36"/>
        </w:rPr>
        <w:t>3. Scope of MI Testing</w:t>
      </w:r>
    </w:p>
    <w:p w14:paraId="2142A9C0" w14:textId="77777777" w:rsidR="00EE1D89" w:rsidRPr="00EE1D89" w:rsidRDefault="00EE1D89" w:rsidP="00EE1D89">
      <w:pPr>
        <w:spacing w:before="100" w:beforeAutospacing="1" w:after="100" w:afterAutospacing="1"/>
        <w:rPr>
          <w:rFonts w:ascii="Times New Roman" w:eastAsia="Times New Roman" w:hAnsi="Times New Roman" w:cs="Times New Roman"/>
        </w:rPr>
      </w:pPr>
      <w:r w:rsidRPr="00EE1D89">
        <w:rPr>
          <w:rFonts w:ascii="Times New Roman" w:eastAsia="Times New Roman" w:hAnsi="Times New Roman" w:cs="Times New Roman"/>
        </w:rPr>
        <w:t>The MI System Integration Testing (SIT) scope is defined in alignment with the overall E2E Test Plan for the December (Risk-Based) and January (MVP) releases.</w:t>
      </w:r>
      <w:r w:rsidRPr="00EE1D89">
        <w:rPr>
          <w:rFonts w:ascii="Times New Roman" w:eastAsia="Times New Roman" w:hAnsi="Times New Roman" w:cs="Times New Roman"/>
        </w:rPr>
        <w:br/>
        <w:t xml:space="preserve">MI testing focuses on validating </w:t>
      </w:r>
      <w:r w:rsidRPr="00EE1D89">
        <w:rPr>
          <w:rFonts w:ascii="Times New Roman" w:eastAsia="Times New Roman" w:hAnsi="Times New Roman" w:cs="Times New Roman"/>
          <w:b/>
          <w:bCs/>
        </w:rPr>
        <w:t>data ingestion, transformation, orchestration, reconciliation, and dataset readiness</w:t>
      </w:r>
      <w:r w:rsidRPr="00EE1D89">
        <w:rPr>
          <w:rFonts w:ascii="Times New Roman" w:eastAsia="Times New Roman" w:hAnsi="Times New Roman" w:cs="Times New Roman"/>
        </w:rPr>
        <w:t xml:space="preserve"> across the Azure data platform to ensure end-to-end data flow accuracy and availability for Pricing and Underwriting UAT.</w:t>
      </w:r>
    </w:p>
    <w:p w14:paraId="1576E75F" w14:textId="77777777" w:rsidR="00EE1D89" w:rsidRPr="00EE1D89" w:rsidRDefault="00EE1D89" w:rsidP="00EE1D89">
      <w:pPr>
        <w:spacing w:before="100" w:beforeAutospacing="1" w:after="100" w:afterAutospacing="1"/>
        <w:rPr>
          <w:rFonts w:ascii="Times New Roman" w:eastAsia="Times New Roman" w:hAnsi="Times New Roman" w:cs="Times New Roman"/>
        </w:rPr>
      </w:pPr>
      <w:r w:rsidRPr="00EE1D89">
        <w:rPr>
          <w:rFonts w:ascii="Times New Roman" w:eastAsia="Times New Roman" w:hAnsi="Times New Roman" w:cs="Times New Roman"/>
        </w:rPr>
        <w:lastRenderedPageBreak/>
        <w:t xml:space="preserve">In addition to the </w:t>
      </w:r>
      <w:r w:rsidRPr="00EE1D89">
        <w:rPr>
          <w:rFonts w:ascii="Times New Roman" w:eastAsia="Times New Roman" w:hAnsi="Times New Roman" w:cs="Times New Roman"/>
          <w:b/>
          <w:bCs/>
        </w:rPr>
        <w:t>E2E programme-level entry, exit criteria and prerequisites</w:t>
      </w:r>
      <w:r w:rsidRPr="00EE1D89">
        <w:rPr>
          <w:rFonts w:ascii="Times New Roman" w:eastAsia="Times New Roman" w:hAnsi="Times New Roman" w:cs="Times New Roman"/>
        </w:rPr>
        <w:t xml:space="preserve">, this section outlines </w:t>
      </w:r>
      <w:r w:rsidRPr="00EE1D89">
        <w:rPr>
          <w:rFonts w:ascii="Times New Roman" w:eastAsia="Times New Roman" w:hAnsi="Times New Roman" w:cs="Times New Roman"/>
          <w:b/>
          <w:bCs/>
        </w:rPr>
        <w:t>MI-specific testing boundaries and readiness checkpoints</w:t>
      </w:r>
      <w:r w:rsidRPr="00EE1D89">
        <w:rPr>
          <w:rFonts w:ascii="Times New Roman" w:eastAsia="Times New Roman" w:hAnsi="Times New Roman" w:cs="Times New Roman"/>
        </w:rPr>
        <w:t>, based on the MI team’s scope of ownership.</w:t>
      </w:r>
    </w:p>
    <w:p w14:paraId="0D96D8F8" w14:textId="77777777" w:rsidR="00EE1D89" w:rsidRPr="00EE1D89" w:rsidRDefault="00993782" w:rsidP="00EE1D89">
      <w:pPr>
        <w:rPr>
          <w:rFonts w:ascii="Times New Roman" w:eastAsia="Times New Roman" w:hAnsi="Times New Roman" w:cs="Times New Roman"/>
        </w:rPr>
      </w:pPr>
      <w:r w:rsidRPr="00EE1D89">
        <w:rPr>
          <w:rFonts w:ascii="Times New Roman" w:eastAsia="Times New Roman" w:hAnsi="Times New Roman" w:cs="Times New Roman"/>
          <w:noProof/>
        </w:rPr>
        <w:pict w14:anchorId="77183006">
          <v:rect id="_x0000_i1051" alt="" style="width:451pt;height:.05pt;mso-width-percent:0;mso-height-percent:0;mso-width-percent:0;mso-height-percent:0" o:hralign="center" o:hrstd="t" o:hr="t" fillcolor="#a0a0a0" stroked="f"/>
        </w:pict>
      </w:r>
    </w:p>
    <w:p w14:paraId="6F0E5112" w14:textId="77777777" w:rsidR="00EE1D89" w:rsidRPr="00EE1D89" w:rsidRDefault="00EE1D89" w:rsidP="00EE1D89">
      <w:pPr>
        <w:spacing w:before="100" w:beforeAutospacing="1" w:after="100" w:afterAutospacing="1"/>
        <w:outlineLvl w:val="2"/>
        <w:rPr>
          <w:rFonts w:ascii="Times New Roman" w:eastAsia="Times New Roman" w:hAnsi="Times New Roman" w:cs="Times New Roman"/>
          <w:b/>
          <w:bCs/>
          <w:sz w:val="27"/>
          <w:szCs w:val="27"/>
        </w:rPr>
      </w:pPr>
      <w:r w:rsidRPr="00EE1D89">
        <w:rPr>
          <w:rFonts w:ascii="Times New Roman" w:eastAsia="Times New Roman" w:hAnsi="Times New Roman" w:cs="Times New Roman"/>
          <w:b/>
          <w:bCs/>
          <w:sz w:val="27"/>
          <w:szCs w:val="27"/>
        </w:rPr>
        <w:t>3.1 December 2025 – Risk-Based Release Scope</w:t>
      </w:r>
    </w:p>
    <w:p w14:paraId="13491B79" w14:textId="77777777" w:rsidR="00EE1D89" w:rsidRPr="00EE1D89" w:rsidRDefault="00EE1D89" w:rsidP="00EE1D89">
      <w:pPr>
        <w:spacing w:before="100" w:beforeAutospacing="1" w:after="100" w:afterAutospacing="1"/>
        <w:rPr>
          <w:rFonts w:ascii="Times New Roman" w:eastAsia="Times New Roman" w:hAnsi="Times New Roman" w:cs="Times New Roman"/>
        </w:rPr>
      </w:pPr>
      <w:r w:rsidRPr="00EE1D89">
        <w:rPr>
          <w:rFonts w:ascii="Times New Roman" w:eastAsia="Times New Roman" w:hAnsi="Times New Roman" w:cs="Times New Roman"/>
          <w:b/>
          <w:bCs/>
        </w:rPr>
        <w:t>Objective:</w:t>
      </w:r>
      <w:r w:rsidRPr="00EE1D89">
        <w:rPr>
          <w:rFonts w:ascii="Times New Roman" w:eastAsia="Times New Roman" w:hAnsi="Times New Roman" w:cs="Times New Roman"/>
        </w:rPr>
        <w:t xml:space="preserve"> Validate foundational ingestion, enrichment, and orchestration processes forming the technical backbone of the data platform, ensuring ingestion stability and end-to-end data completeness.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7"/>
        <w:gridCol w:w="3805"/>
        <w:gridCol w:w="3048"/>
      </w:tblGrid>
      <w:tr w:rsidR="00EE1D89" w:rsidRPr="00EE1D89" w14:paraId="7E5B16ED" w14:textId="77777777" w:rsidTr="00EE1D89">
        <w:trPr>
          <w:tblHeader/>
          <w:tblCellSpacing w:w="15" w:type="dxa"/>
        </w:trPr>
        <w:tc>
          <w:tcPr>
            <w:tcW w:w="0" w:type="auto"/>
            <w:vAlign w:val="center"/>
            <w:hideMark/>
          </w:tcPr>
          <w:p w14:paraId="76AFB537" w14:textId="77777777" w:rsidR="00EE1D89" w:rsidRPr="00EE1D89" w:rsidRDefault="00EE1D89" w:rsidP="00EE1D89">
            <w:pPr>
              <w:jc w:val="center"/>
              <w:rPr>
                <w:rFonts w:ascii="Times New Roman" w:eastAsia="Times New Roman" w:hAnsi="Times New Roman" w:cs="Times New Roman"/>
                <w:b/>
                <w:bCs/>
              </w:rPr>
            </w:pPr>
            <w:r w:rsidRPr="00EE1D89">
              <w:rPr>
                <w:rFonts w:ascii="Times New Roman" w:eastAsia="Times New Roman" w:hAnsi="Times New Roman" w:cs="Times New Roman"/>
                <w:b/>
                <w:bCs/>
              </w:rPr>
              <w:t>Component</w:t>
            </w:r>
          </w:p>
        </w:tc>
        <w:tc>
          <w:tcPr>
            <w:tcW w:w="0" w:type="auto"/>
            <w:vAlign w:val="center"/>
            <w:hideMark/>
          </w:tcPr>
          <w:p w14:paraId="4DC7EB07" w14:textId="77777777" w:rsidR="00EE1D89" w:rsidRPr="00EE1D89" w:rsidRDefault="00EE1D89" w:rsidP="00EE1D89">
            <w:pPr>
              <w:jc w:val="center"/>
              <w:rPr>
                <w:rFonts w:ascii="Times New Roman" w:eastAsia="Times New Roman" w:hAnsi="Times New Roman" w:cs="Times New Roman"/>
                <w:b/>
                <w:bCs/>
              </w:rPr>
            </w:pPr>
            <w:r w:rsidRPr="00EE1D89">
              <w:rPr>
                <w:rFonts w:ascii="Times New Roman" w:eastAsia="Times New Roman" w:hAnsi="Times New Roman" w:cs="Times New Roman"/>
                <w:b/>
                <w:bCs/>
              </w:rPr>
              <w:t>Description</w:t>
            </w:r>
          </w:p>
        </w:tc>
        <w:tc>
          <w:tcPr>
            <w:tcW w:w="0" w:type="auto"/>
            <w:vAlign w:val="center"/>
            <w:hideMark/>
          </w:tcPr>
          <w:p w14:paraId="099042B0" w14:textId="77777777" w:rsidR="00EE1D89" w:rsidRPr="00EE1D89" w:rsidRDefault="00EE1D89" w:rsidP="00EE1D89">
            <w:pPr>
              <w:jc w:val="center"/>
              <w:rPr>
                <w:rFonts w:ascii="Times New Roman" w:eastAsia="Times New Roman" w:hAnsi="Times New Roman" w:cs="Times New Roman"/>
                <w:b/>
                <w:bCs/>
              </w:rPr>
            </w:pPr>
            <w:r w:rsidRPr="00EE1D89">
              <w:rPr>
                <w:rFonts w:ascii="Times New Roman" w:eastAsia="Times New Roman" w:hAnsi="Times New Roman" w:cs="Times New Roman"/>
                <w:b/>
                <w:bCs/>
              </w:rPr>
              <w:t>MI Validation Focus</w:t>
            </w:r>
          </w:p>
        </w:tc>
      </w:tr>
      <w:tr w:rsidR="00EE1D89" w:rsidRPr="00EE1D89" w14:paraId="756129FD" w14:textId="77777777" w:rsidTr="00EE1D89">
        <w:trPr>
          <w:tblCellSpacing w:w="15" w:type="dxa"/>
        </w:trPr>
        <w:tc>
          <w:tcPr>
            <w:tcW w:w="0" w:type="auto"/>
            <w:vAlign w:val="center"/>
            <w:hideMark/>
          </w:tcPr>
          <w:p w14:paraId="078B7CC2"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b/>
                <w:bCs/>
              </w:rPr>
              <w:t>Ingestion Layer (Databricks Pipelines)</w:t>
            </w:r>
          </w:p>
        </w:tc>
        <w:tc>
          <w:tcPr>
            <w:tcW w:w="0" w:type="auto"/>
            <w:vAlign w:val="center"/>
            <w:hideMark/>
          </w:tcPr>
          <w:p w14:paraId="0D3DDF4B"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Ingestion of MQS messages (Quote Request, PreComp, Rating Request/Response, CacheID, Stop Quote) into ADLS via Databricks.</w:t>
            </w:r>
          </w:p>
        </w:tc>
        <w:tc>
          <w:tcPr>
            <w:tcW w:w="0" w:type="auto"/>
            <w:vAlign w:val="center"/>
            <w:hideMark/>
          </w:tcPr>
          <w:p w14:paraId="19ABF84C"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Validate ingestion performance, schema alignment, partitioning, monitoring, and lineage tracking.</w:t>
            </w:r>
          </w:p>
        </w:tc>
      </w:tr>
      <w:tr w:rsidR="00EE1D89" w:rsidRPr="00EE1D89" w14:paraId="2631385A" w14:textId="77777777" w:rsidTr="00EE1D89">
        <w:trPr>
          <w:tblCellSpacing w:w="15" w:type="dxa"/>
        </w:trPr>
        <w:tc>
          <w:tcPr>
            <w:tcW w:w="0" w:type="auto"/>
            <w:vAlign w:val="center"/>
            <w:hideMark/>
          </w:tcPr>
          <w:p w14:paraId="2B94B976"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b/>
                <w:bCs/>
              </w:rPr>
              <w:t>Raw Enrichment Processing</w:t>
            </w:r>
          </w:p>
        </w:tc>
        <w:tc>
          <w:tcPr>
            <w:tcW w:w="0" w:type="auto"/>
            <w:vAlign w:val="center"/>
            <w:hideMark/>
          </w:tcPr>
          <w:p w14:paraId="039BA2BC"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Decompression and extraction of enrichment payloads embedded in MQS Quote Request.</w:t>
            </w:r>
          </w:p>
        </w:tc>
        <w:tc>
          <w:tcPr>
            <w:tcW w:w="0" w:type="auto"/>
            <w:vAlign w:val="center"/>
            <w:hideMark/>
          </w:tcPr>
          <w:p w14:paraId="04BEC8FD"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Validate decompression, metadata tagging, and enrichment linkage to source quotes.</w:t>
            </w:r>
          </w:p>
        </w:tc>
      </w:tr>
      <w:tr w:rsidR="00EE1D89" w:rsidRPr="00EE1D89" w14:paraId="46066777" w14:textId="77777777" w:rsidTr="00EE1D89">
        <w:trPr>
          <w:tblCellSpacing w:w="15" w:type="dxa"/>
        </w:trPr>
        <w:tc>
          <w:tcPr>
            <w:tcW w:w="0" w:type="auto"/>
            <w:vAlign w:val="center"/>
            <w:hideMark/>
          </w:tcPr>
          <w:p w14:paraId="494B8F24"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b/>
                <w:bCs/>
              </w:rPr>
              <w:t>Large Rating Vehicle &amp; Model File (Cosmos DB)</w:t>
            </w:r>
          </w:p>
        </w:tc>
        <w:tc>
          <w:tcPr>
            <w:tcW w:w="0" w:type="auto"/>
            <w:vAlign w:val="center"/>
            <w:hideMark/>
          </w:tcPr>
          <w:p w14:paraId="72BF25A0"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 xml:space="preserve">Ingestion of large rating and model files into Cosmos DB via </w:t>
            </w:r>
            <w:r w:rsidRPr="00EE1D89">
              <w:rPr>
                <w:rFonts w:ascii="Times New Roman" w:eastAsia="Times New Roman" w:hAnsi="Times New Roman" w:cs="Times New Roman"/>
                <w:b/>
                <w:bCs/>
              </w:rPr>
              <w:t>Active/Passive pipeline</w:t>
            </w:r>
            <w:r w:rsidRPr="00EE1D89">
              <w:rPr>
                <w:rFonts w:ascii="Times New Roman" w:eastAsia="Times New Roman" w:hAnsi="Times New Roman" w:cs="Times New Roman"/>
              </w:rPr>
              <w:t xml:space="preserve"> for vehicle and pricing model data.</w:t>
            </w:r>
          </w:p>
        </w:tc>
        <w:tc>
          <w:tcPr>
            <w:tcW w:w="0" w:type="auto"/>
            <w:vAlign w:val="center"/>
            <w:hideMark/>
          </w:tcPr>
          <w:p w14:paraId="2A136B41"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Validate ingestion integrity, file completeness, and active-passive synchronization.</w:t>
            </w:r>
          </w:p>
        </w:tc>
      </w:tr>
      <w:tr w:rsidR="00EE1D89" w:rsidRPr="00EE1D89" w14:paraId="201E4D7A" w14:textId="77777777" w:rsidTr="00EE1D89">
        <w:trPr>
          <w:tblCellSpacing w:w="15" w:type="dxa"/>
        </w:trPr>
        <w:tc>
          <w:tcPr>
            <w:tcW w:w="0" w:type="auto"/>
            <w:vAlign w:val="center"/>
            <w:hideMark/>
          </w:tcPr>
          <w:p w14:paraId="7EBC2BAD"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b/>
                <w:bCs/>
              </w:rPr>
              <w:t>Quote Cache Deletion (ADF Workflow)</w:t>
            </w:r>
          </w:p>
        </w:tc>
        <w:tc>
          <w:tcPr>
            <w:tcW w:w="0" w:type="auto"/>
            <w:vAlign w:val="center"/>
            <w:hideMark/>
          </w:tcPr>
          <w:p w14:paraId="13E477D3"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Automated Azure Data Factory process moving Athena Quote Cache files to Blob storage.</w:t>
            </w:r>
          </w:p>
        </w:tc>
        <w:tc>
          <w:tcPr>
            <w:tcW w:w="0" w:type="auto"/>
            <w:vAlign w:val="center"/>
            <w:hideMark/>
          </w:tcPr>
          <w:p w14:paraId="3ED58363"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Validate orchestration logic, success notifications, and Blob file validation.</w:t>
            </w:r>
          </w:p>
        </w:tc>
      </w:tr>
      <w:tr w:rsidR="00EE1D89" w:rsidRPr="00EE1D89" w14:paraId="6633DEB7" w14:textId="77777777" w:rsidTr="00EE1D89">
        <w:trPr>
          <w:tblCellSpacing w:w="15" w:type="dxa"/>
        </w:trPr>
        <w:tc>
          <w:tcPr>
            <w:tcW w:w="0" w:type="auto"/>
            <w:vAlign w:val="center"/>
            <w:hideMark/>
          </w:tcPr>
          <w:p w14:paraId="458EF2FF"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b/>
                <w:bCs/>
              </w:rPr>
              <w:t>Quote Reconciliation (Data Excellence)</w:t>
            </w:r>
          </w:p>
        </w:tc>
        <w:tc>
          <w:tcPr>
            <w:tcW w:w="0" w:type="auto"/>
            <w:vAlign w:val="center"/>
            <w:hideMark/>
          </w:tcPr>
          <w:p w14:paraId="180D0AE3"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Reconciliation between Athena quote output, MQS messages, and Interaction data.</w:t>
            </w:r>
          </w:p>
        </w:tc>
        <w:tc>
          <w:tcPr>
            <w:tcW w:w="0" w:type="auto"/>
            <w:vAlign w:val="center"/>
            <w:hideMark/>
          </w:tcPr>
          <w:p w14:paraId="47676FAB"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Validate reconciliation logic and completeness to support business data confidence.</w:t>
            </w:r>
          </w:p>
        </w:tc>
      </w:tr>
    </w:tbl>
    <w:p w14:paraId="6EF40C63" w14:textId="77777777" w:rsidR="00EE1D89" w:rsidRPr="00EE1D89" w:rsidRDefault="00EE1D89" w:rsidP="00EE1D89">
      <w:pPr>
        <w:spacing w:before="100" w:beforeAutospacing="1" w:after="100" w:afterAutospacing="1"/>
        <w:rPr>
          <w:rFonts w:ascii="Times New Roman" w:eastAsia="Times New Roman" w:hAnsi="Times New Roman" w:cs="Times New Roman"/>
        </w:rPr>
      </w:pPr>
      <w:r w:rsidRPr="00EE1D89">
        <w:rPr>
          <w:rFonts w:ascii="Times New Roman" w:eastAsia="Times New Roman" w:hAnsi="Times New Roman" w:cs="Times New Roman"/>
          <w:b/>
          <w:bCs/>
        </w:rPr>
        <w:t>Expected Outcome:</w:t>
      </w:r>
      <w:r w:rsidRPr="00EE1D89">
        <w:rPr>
          <w:rFonts w:ascii="Times New Roman" w:eastAsia="Times New Roman" w:hAnsi="Times New Roman" w:cs="Times New Roman"/>
        </w:rPr>
        <w:br/>
        <w:t>Successful ingestion, enrichment, and data orchestration validation ensuring complete and traceable data movement from MQS → ADLS → EDM → Cosmos.</w:t>
      </w:r>
    </w:p>
    <w:p w14:paraId="238C201D" w14:textId="77777777" w:rsidR="00EE1D89" w:rsidRPr="00EE1D89" w:rsidRDefault="00993782" w:rsidP="00EE1D89">
      <w:pPr>
        <w:rPr>
          <w:rFonts w:ascii="Times New Roman" w:eastAsia="Times New Roman" w:hAnsi="Times New Roman" w:cs="Times New Roman"/>
        </w:rPr>
      </w:pPr>
      <w:r w:rsidRPr="00EE1D89">
        <w:rPr>
          <w:rFonts w:ascii="Times New Roman" w:eastAsia="Times New Roman" w:hAnsi="Times New Roman" w:cs="Times New Roman"/>
          <w:noProof/>
        </w:rPr>
        <w:pict w14:anchorId="75F75A33">
          <v:rect id="_x0000_i1050" alt="" style="width:451pt;height:.05pt;mso-width-percent:0;mso-height-percent:0;mso-width-percent:0;mso-height-percent:0" o:hralign="center" o:hrstd="t" o:hr="t" fillcolor="#a0a0a0" stroked="f"/>
        </w:pict>
      </w:r>
    </w:p>
    <w:p w14:paraId="51B8AC9C" w14:textId="77777777" w:rsidR="00EE1D89" w:rsidRPr="00EE1D89" w:rsidRDefault="00EE1D89" w:rsidP="00EE1D89">
      <w:pPr>
        <w:spacing w:before="100" w:beforeAutospacing="1" w:after="100" w:afterAutospacing="1"/>
        <w:outlineLvl w:val="2"/>
        <w:rPr>
          <w:rFonts w:ascii="Times New Roman" w:eastAsia="Times New Roman" w:hAnsi="Times New Roman" w:cs="Times New Roman"/>
          <w:b/>
          <w:bCs/>
          <w:sz w:val="27"/>
          <w:szCs w:val="27"/>
        </w:rPr>
      </w:pPr>
      <w:r w:rsidRPr="00EE1D89">
        <w:rPr>
          <w:rFonts w:ascii="Times New Roman" w:eastAsia="Times New Roman" w:hAnsi="Times New Roman" w:cs="Times New Roman"/>
          <w:b/>
          <w:bCs/>
          <w:sz w:val="27"/>
          <w:szCs w:val="27"/>
        </w:rPr>
        <w:t>3.2 January 2026 – Full MVP Release Scope</w:t>
      </w:r>
    </w:p>
    <w:p w14:paraId="34C2BFBA" w14:textId="77777777" w:rsidR="00EE1D89" w:rsidRPr="00EE1D89" w:rsidRDefault="00EE1D89" w:rsidP="00EE1D89">
      <w:pPr>
        <w:spacing w:before="100" w:beforeAutospacing="1" w:after="100" w:afterAutospacing="1"/>
        <w:rPr>
          <w:rFonts w:ascii="Times New Roman" w:eastAsia="Times New Roman" w:hAnsi="Times New Roman" w:cs="Times New Roman"/>
        </w:rPr>
      </w:pPr>
      <w:r w:rsidRPr="00EE1D89">
        <w:rPr>
          <w:rFonts w:ascii="Times New Roman" w:eastAsia="Times New Roman" w:hAnsi="Times New Roman" w:cs="Times New Roman"/>
          <w:b/>
          <w:bCs/>
        </w:rPr>
        <w:t>Objective:</w:t>
      </w:r>
      <w:r w:rsidRPr="00EE1D89">
        <w:rPr>
          <w:rFonts w:ascii="Times New Roman" w:eastAsia="Times New Roman" w:hAnsi="Times New Roman" w:cs="Times New Roman"/>
        </w:rPr>
        <w:t xml:space="preserve"> Validate full end-to-end data integration and data readiness across the EDM and Reporting layers, ensuring Pricing and Underwriting UAT datasets are complete, accurate, and aligned to legacy Polaris expectations.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3"/>
        <w:gridCol w:w="3828"/>
        <w:gridCol w:w="3269"/>
      </w:tblGrid>
      <w:tr w:rsidR="00EE1D89" w:rsidRPr="00EE1D89" w14:paraId="13E17F09" w14:textId="77777777" w:rsidTr="00EE1D89">
        <w:trPr>
          <w:tblHeader/>
          <w:tblCellSpacing w:w="15" w:type="dxa"/>
        </w:trPr>
        <w:tc>
          <w:tcPr>
            <w:tcW w:w="0" w:type="auto"/>
            <w:vAlign w:val="center"/>
            <w:hideMark/>
          </w:tcPr>
          <w:p w14:paraId="2E42215B" w14:textId="77777777" w:rsidR="00EE1D89" w:rsidRPr="00EE1D89" w:rsidRDefault="00EE1D89" w:rsidP="00EE1D89">
            <w:pPr>
              <w:jc w:val="center"/>
              <w:rPr>
                <w:rFonts w:ascii="Times New Roman" w:eastAsia="Times New Roman" w:hAnsi="Times New Roman" w:cs="Times New Roman"/>
                <w:b/>
                <w:bCs/>
              </w:rPr>
            </w:pPr>
            <w:r w:rsidRPr="00EE1D89">
              <w:rPr>
                <w:rFonts w:ascii="Times New Roman" w:eastAsia="Times New Roman" w:hAnsi="Times New Roman" w:cs="Times New Roman"/>
                <w:b/>
                <w:bCs/>
              </w:rPr>
              <w:t>Component</w:t>
            </w:r>
          </w:p>
        </w:tc>
        <w:tc>
          <w:tcPr>
            <w:tcW w:w="0" w:type="auto"/>
            <w:vAlign w:val="center"/>
            <w:hideMark/>
          </w:tcPr>
          <w:p w14:paraId="3A067148" w14:textId="77777777" w:rsidR="00EE1D89" w:rsidRPr="00EE1D89" w:rsidRDefault="00EE1D89" w:rsidP="00EE1D89">
            <w:pPr>
              <w:jc w:val="center"/>
              <w:rPr>
                <w:rFonts w:ascii="Times New Roman" w:eastAsia="Times New Roman" w:hAnsi="Times New Roman" w:cs="Times New Roman"/>
                <w:b/>
                <w:bCs/>
              </w:rPr>
            </w:pPr>
            <w:r w:rsidRPr="00EE1D89">
              <w:rPr>
                <w:rFonts w:ascii="Times New Roman" w:eastAsia="Times New Roman" w:hAnsi="Times New Roman" w:cs="Times New Roman"/>
                <w:b/>
                <w:bCs/>
              </w:rPr>
              <w:t>Description</w:t>
            </w:r>
          </w:p>
        </w:tc>
        <w:tc>
          <w:tcPr>
            <w:tcW w:w="0" w:type="auto"/>
            <w:vAlign w:val="center"/>
            <w:hideMark/>
          </w:tcPr>
          <w:p w14:paraId="2434AD1A" w14:textId="77777777" w:rsidR="00EE1D89" w:rsidRPr="00EE1D89" w:rsidRDefault="00EE1D89" w:rsidP="00EE1D89">
            <w:pPr>
              <w:jc w:val="center"/>
              <w:rPr>
                <w:rFonts w:ascii="Times New Roman" w:eastAsia="Times New Roman" w:hAnsi="Times New Roman" w:cs="Times New Roman"/>
                <w:b/>
                <w:bCs/>
              </w:rPr>
            </w:pPr>
            <w:r w:rsidRPr="00EE1D89">
              <w:rPr>
                <w:rFonts w:ascii="Times New Roman" w:eastAsia="Times New Roman" w:hAnsi="Times New Roman" w:cs="Times New Roman"/>
                <w:b/>
                <w:bCs/>
              </w:rPr>
              <w:t>MI Validation Focus</w:t>
            </w:r>
          </w:p>
        </w:tc>
      </w:tr>
      <w:tr w:rsidR="00EE1D89" w:rsidRPr="00EE1D89" w14:paraId="6BAB7DF1" w14:textId="77777777" w:rsidTr="00EE1D89">
        <w:trPr>
          <w:tblCellSpacing w:w="15" w:type="dxa"/>
        </w:trPr>
        <w:tc>
          <w:tcPr>
            <w:tcW w:w="0" w:type="auto"/>
            <w:vAlign w:val="center"/>
            <w:hideMark/>
          </w:tcPr>
          <w:p w14:paraId="4CD345C6"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b/>
                <w:bCs/>
              </w:rPr>
              <w:t>EDM – Core Risk Domain</w:t>
            </w:r>
          </w:p>
        </w:tc>
        <w:tc>
          <w:tcPr>
            <w:tcW w:w="0" w:type="auto"/>
            <w:vAlign w:val="center"/>
            <w:hideMark/>
          </w:tcPr>
          <w:p w14:paraId="60289E09"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Integration of MQS Core Risk data into the EDM Quote Domain.</w:t>
            </w:r>
          </w:p>
        </w:tc>
        <w:tc>
          <w:tcPr>
            <w:tcW w:w="0" w:type="auto"/>
            <w:vAlign w:val="center"/>
            <w:hideMark/>
          </w:tcPr>
          <w:p w14:paraId="1143A8B2"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 xml:space="preserve">Validate referential integrity, correlation, and data </w:t>
            </w:r>
            <w:r w:rsidRPr="00EE1D89">
              <w:rPr>
                <w:rFonts w:ascii="Times New Roman" w:eastAsia="Times New Roman" w:hAnsi="Times New Roman" w:cs="Times New Roman"/>
              </w:rPr>
              <w:lastRenderedPageBreak/>
              <w:t>completeness between MQS and EDM.</w:t>
            </w:r>
          </w:p>
        </w:tc>
      </w:tr>
      <w:tr w:rsidR="00EE1D89" w:rsidRPr="00EE1D89" w14:paraId="6BC60A5B" w14:textId="77777777" w:rsidTr="00EE1D89">
        <w:trPr>
          <w:tblCellSpacing w:w="15" w:type="dxa"/>
        </w:trPr>
        <w:tc>
          <w:tcPr>
            <w:tcW w:w="0" w:type="auto"/>
            <w:vAlign w:val="center"/>
            <w:hideMark/>
          </w:tcPr>
          <w:p w14:paraId="2D0B791E"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b/>
                <w:bCs/>
              </w:rPr>
              <w:lastRenderedPageBreak/>
              <w:t>EDM – Radar Feature Set</w:t>
            </w:r>
          </w:p>
        </w:tc>
        <w:tc>
          <w:tcPr>
            <w:tcW w:w="0" w:type="auto"/>
            <w:vAlign w:val="center"/>
            <w:hideMark/>
          </w:tcPr>
          <w:p w14:paraId="2C324366"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Creation of Radar Feature dataset using PreComp and System Error data for Pricing analysis.</w:t>
            </w:r>
          </w:p>
        </w:tc>
        <w:tc>
          <w:tcPr>
            <w:tcW w:w="0" w:type="auto"/>
            <w:vAlign w:val="center"/>
            <w:hideMark/>
          </w:tcPr>
          <w:p w14:paraId="1F506F2E"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Validate population accuracy, schema integrity, and traceability.</w:t>
            </w:r>
          </w:p>
        </w:tc>
      </w:tr>
      <w:tr w:rsidR="00EE1D89" w:rsidRPr="00EE1D89" w14:paraId="5E746E2B" w14:textId="77777777" w:rsidTr="00EE1D89">
        <w:trPr>
          <w:tblCellSpacing w:w="15" w:type="dxa"/>
        </w:trPr>
        <w:tc>
          <w:tcPr>
            <w:tcW w:w="0" w:type="auto"/>
            <w:vAlign w:val="center"/>
            <w:hideMark/>
          </w:tcPr>
          <w:p w14:paraId="27882C50"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b/>
                <w:bCs/>
              </w:rPr>
              <w:t>Continuity of Service – Pricing View</w:t>
            </w:r>
          </w:p>
        </w:tc>
        <w:tc>
          <w:tcPr>
            <w:tcW w:w="0" w:type="auto"/>
            <w:vAlign w:val="center"/>
            <w:hideMark/>
          </w:tcPr>
          <w:p w14:paraId="2E18B83A"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Pricing analytical view providing rating parameter visibility for Pricing UAT (replacing legacy Polaris feed).</w:t>
            </w:r>
          </w:p>
        </w:tc>
        <w:tc>
          <w:tcPr>
            <w:tcW w:w="0" w:type="auto"/>
            <w:vAlign w:val="center"/>
            <w:hideMark/>
          </w:tcPr>
          <w:p w14:paraId="056067A2"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Validate dataset alignment, field mapping, and availability for Pricing users during UAT.</w:t>
            </w:r>
          </w:p>
        </w:tc>
      </w:tr>
      <w:tr w:rsidR="00EE1D89" w:rsidRPr="00EE1D89" w14:paraId="54C319D1" w14:textId="77777777" w:rsidTr="00EE1D89">
        <w:trPr>
          <w:tblCellSpacing w:w="15" w:type="dxa"/>
        </w:trPr>
        <w:tc>
          <w:tcPr>
            <w:tcW w:w="0" w:type="auto"/>
            <w:vAlign w:val="center"/>
            <w:hideMark/>
          </w:tcPr>
          <w:p w14:paraId="33B349EE"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b/>
                <w:bCs/>
              </w:rPr>
              <w:t>MI Dataset Publication for UAT</w:t>
            </w:r>
          </w:p>
        </w:tc>
        <w:tc>
          <w:tcPr>
            <w:tcW w:w="0" w:type="auto"/>
            <w:vAlign w:val="center"/>
            <w:hideMark/>
          </w:tcPr>
          <w:p w14:paraId="0027EEEE"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Publication of validated MI datasets (EDM, Pricing View, Reconciliation) to UAT environments.</w:t>
            </w:r>
          </w:p>
        </w:tc>
        <w:tc>
          <w:tcPr>
            <w:tcW w:w="0" w:type="auto"/>
            <w:vAlign w:val="center"/>
            <w:hideMark/>
          </w:tcPr>
          <w:p w14:paraId="1705CE2C"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Validate access, refresh scheduling, versioning, and data completeness for business testing.</w:t>
            </w:r>
          </w:p>
        </w:tc>
      </w:tr>
    </w:tbl>
    <w:p w14:paraId="5BC25919" w14:textId="77777777" w:rsidR="00EE1D89" w:rsidRPr="00EE1D89" w:rsidRDefault="00EE1D89" w:rsidP="00EE1D89">
      <w:pPr>
        <w:spacing w:before="100" w:beforeAutospacing="1" w:after="100" w:afterAutospacing="1"/>
        <w:rPr>
          <w:rFonts w:ascii="Times New Roman" w:eastAsia="Times New Roman" w:hAnsi="Times New Roman" w:cs="Times New Roman"/>
        </w:rPr>
      </w:pPr>
      <w:r w:rsidRPr="00EE1D89">
        <w:rPr>
          <w:rFonts w:ascii="Times New Roman" w:eastAsia="Times New Roman" w:hAnsi="Times New Roman" w:cs="Times New Roman"/>
          <w:b/>
          <w:bCs/>
        </w:rPr>
        <w:t>Expected Outcome:</w:t>
      </w:r>
      <w:r w:rsidRPr="00EE1D89">
        <w:rPr>
          <w:rFonts w:ascii="Times New Roman" w:eastAsia="Times New Roman" w:hAnsi="Times New Roman" w:cs="Times New Roman"/>
        </w:rPr>
        <w:br/>
        <w:t>Complete end-to-end data validation and referential integrity between ingestion, EDM, and Pricing datasets, supporting business UAT execution.</w:t>
      </w:r>
    </w:p>
    <w:p w14:paraId="49E0EEE5" w14:textId="77777777" w:rsidR="00EE1D89" w:rsidRPr="00EE1D89" w:rsidRDefault="00993782" w:rsidP="00EE1D89">
      <w:pPr>
        <w:rPr>
          <w:rFonts w:ascii="Times New Roman" w:eastAsia="Times New Roman" w:hAnsi="Times New Roman" w:cs="Times New Roman"/>
        </w:rPr>
      </w:pPr>
      <w:r w:rsidRPr="00EE1D89">
        <w:rPr>
          <w:rFonts w:ascii="Times New Roman" w:eastAsia="Times New Roman" w:hAnsi="Times New Roman" w:cs="Times New Roman"/>
          <w:noProof/>
        </w:rPr>
        <w:pict w14:anchorId="2D4C58D4">
          <v:rect id="_x0000_i1049" alt="" style="width:451pt;height:.05pt;mso-width-percent:0;mso-height-percent:0;mso-width-percent:0;mso-height-percent:0" o:hralign="center" o:hrstd="t" o:hr="t" fillcolor="#a0a0a0" stroked="f"/>
        </w:pict>
      </w:r>
    </w:p>
    <w:p w14:paraId="5539A6B9" w14:textId="77777777" w:rsidR="00EE1D89" w:rsidRPr="00EE1D89" w:rsidRDefault="00EE1D89" w:rsidP="00EE1D89">
      <w:pPr>
        <w:spacing w:before="100" w:beforeAutospacing="1" w:after="100" w:afterAutospacing="1"/>
        <w:outlineLvl w:val="2"/>
        <w:rPr>
          <w:rFonts w:ascii="Times New Roman" w:eastAsia="Times New Roman" w:hAnsi="Times New Roman" w:cs="Times New Roman"/>
          <w:b/>
          <w:bCs/>
          <w:sz w:val="27"/>
          <w:szCs w:val="27"/>
        </w:rPr>
      </w:pPr>
      <w:r w:rsidRPr="00EE1D89">
        <w:rPr>
          <w:rFonts w:ascii="Times New Roman" w:eastAsia="Times New Roman" w:hAnsi="Times New Roman" w:cs="Times New Roman"/>
          <w:b/>
          <w:bCs/>
          <w:sz w:val="27"/>
          <w:szCs w:val="27"/>
        </w:rPr>
        <w:t>3.3 In-Scope Activities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19"/>
        <w:gridCol w:w="6201"/>
      </w:tblGrid>
      <w:tr w:rsidR="00EE1D89" w:rsidRPr="00EE1D89" w14:paraId="1A5B702B" w14:textId="77777777" w:rsidTr="00EE1D89">
        <w:trPr>
          <w:tblHeader/>
          <w:tblCellSpacing w:w="15" w:type="dxa"/>
        </w:trPr>
        <w:tc>
          <w:tcPr>
            <w:tcW w:w="0" w:type="auto"/>
            <w:vAlign w:val="center"/>
            <w:hideMark/>
          </w:tcPr>
          <w:p w14:paraId="1FBDF7C0" w14:textId="77777777" w:rsidR="00EE1D89" w:rsidRPr="00EE1D89" w:rsidRDefault="00EE1D89" w:rsidP="00EE1D89">
            <w:pPr>
              <w:jc w:val="center"/>
              <w:rPr>
                <w:rFonts w:ascii="Times New Roman" w:eastAsia="Times New Roman" w:hAnsi="Times New Roman" w:cs="Times New Roman"/>
                <w:b/>
                <w:bCs/>
              </w:rPr>
            </w:pPr>
            <w:r w:rsidRPr="00EE1D89">
              <w:rPr>
                <w:rFonts w:ascii="Times New Roman" w:eastAsia="Times New Roman" w:hAnsi="Times New Roman" w:cs="Times New Roman"/>
                <w:b/>
                <w:bCs/>
              </w:rPr>
              <w:t>Area</w:t>
            </w:r>
          </w:p>
        </w:tc>
        <w:tc>
          <w:tcPr>
            <w:tcW w:w="0" w:type="auto"/>
            <w:vAlign w:val="center"/>
            <w:hideMark/>
          </w:tcPr>
          <w:p w14:paraId="55D653D8" w14:textId="77777777" w:rsidR="00EE1D89" w:rsidRPr="00EE1D89" w:rsidRDefault="00EE1D89" w:rsidP="00EE1D89">
            <w:pPr>
              <w:jc w:val="center"/>
              <w:rPr>
                <w:rFonts w:ascii="Times New Roman" w:eastAsia="Times New Roman" w:hAnsi="Times New Roman" w:cs="Times New Roman"/>
                <w:b/>
                <w:bCs/>
              </w:rPr>
            </w:pPr>
            <w:r w:rsidRPr="00EE1D89">
              <w:rPr>
                <w:rFonts w:ascii="Times New Roman" w:eastAsia="Times New Roman" w:hAnsi="Times New Roman" w:cs="Times New Roman"/>
                <w:b/>
                <w:bCs/>
              </w:rPr>
              <w:t>Scope of MI Validation</w:t>
            </w:r>
          </w:p>
        </w:tc>
      </w:tr>
      <w:tr w:rsidR="00EE1D89" w:rsidRPr="00EE1D89" w14:paraId="649B4DC3" w14:textId="77777777" w:rsidTr="00EE1D89">
        <w:trPr>
          <w:tblCellSpacing w:w="15" w:type="dxa"/>
        </w:trPr>
        <w:tc>
          <w:tcPr>
            <w:tcW w:w="0" w:type="auto"/>
            <w:vAlign w:val="center"/>
            <w:hideMark/>
          </w:tcPr>
          <w:p w14:paraId="40EAEE46"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b/>
                <w:bCs/>
              </w:rPr>
              <w:t>System Integration</w:t>
            </w:r>
          </w:p>
        </w:tc>
        <w:tc>
          <w:tcPr>
            <w:tcW w:w="0" w:type="auto"/>
            <w:vAlign w:val="center"/>
            <w:hideMark/>
          </w:tcPr>
          <w:p w14:paraId="0FC3C64E"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Validate data flow between MQS → Ingestion → EDM → Cosmos → UAT datasets.</w:t>
            </w:r>
          </w:p>
        </w:tc>
      </w:tr>
      <w:tr w:rsidR="00EE1D89" w:rsidRPr="00EE1D89" w14:paraId="217769B7" w14:textId="77777777" w:rsidTr="00EE1D89">
        <w:trPr>
          <w:tblCellSpacing w:w="15" w:type="dxa"/>
        </w:trPr>
        <w:tc>
          <w:tcPr>
            <w:tcW w:w="0" w:type="auto"/>
            <w:vAlign w:val="center"/>
            <w:hideMark/>
          </w:tcPr>
          <w:p w14:paraId="35033138"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b/>
                <w:bCs/>
              </w:rPr>
              <w:t>Data Reconciliation</w:t>
            </w:r>
          </w:p>
        </w:tc>
        <w:tc>
          <w:tcPr>
            <w:tcW w:w="0" w:type="auto"/>
            <w:vAlign w:val="center"/>
            <w:hideMark/>
          </w:tcPr>
          <w:p w14:paraId="56840317"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Confirm record-level alignment between Athena, MQS, and Interaction data.</w:t>
            </w:r>
          </w:p>
        </w:tc>
      </w:tr>
      <w:tr w:rsidR="00EE1D89" w:rsidRPr="00EE1D89" w14:paraId="7C267D37" w14:textId="77777777" w:rsidTr="00EE1D89">
        <w:trPr>
          <w:tblCellSpacing w:w="15" w:type="dxa"/>
        </w:trPr>
        <w:tc>
          <w:tcPr>
            <w:tcW w:w="0" w:type="auto"/>
            <w:vAlign w:val="center"/>
            <w:hideMark/>
          </w:tcPr>
          <w:p w14:paraId="7D1F5B95"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b/>
                <w:bCs/>
              </w:rPr>
              <w:t>Monitoring &amp; Observability</w:t>
            </w:r>
          </w:p>
        </w:tc>
        <w:tc>
          <w:tcPr>
            <w:tcW w:w="0" w:type="auto"/>
            <w:vAlign w:val="center"/>
            <w:hideMark/>
          </w:tcPr>
          <w:p w14:paraId="3709559F"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Validate alerting, error handling, and pipeline status dashboards.</w:t>
            </w:r>
          </w:p>
        </w:tc>
      </w:tr>
      <w:tr w:rsidR="00EE1D89" w:rsidRPr="00EE1D89" w14:paraId="26216562" w14:textId="77777777" w:rsidTr="00EE1D89">
        <w:trPr>
          <w:tblCellSpacing w:w="15" w:type="dxa"/>
        </w:trPr>
        <w:tc>
          <w:tcPr>
            <w:tcW w:w="0" w:type="auto"/>
            <w:vAlign w:val="center"/>
            <w:hideMark/>
          </w:tcPr>
          <w:p w14:paraId="6B9E999E"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b/>
                <w:bCs/>
              </w:rPr>
              <w:t>Access Readiness</w:t>
            </w:r>
          </w:p>
        </w:tc>
        <w:tc>
          <w:tcPr>
            <w:tcW w:w="0" w:type="auto"/>
            <w:vAlign w:val="center"/>
            <w:hideMark/>
          </w:tcPr>
          <w:p w14:paraId="3E783F4E"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Ensure data available and accessible to UAT teams as per access plan.</w:t>
            </w:r>
          </w:p>
        </w:tc>
      </w:tr>
      <w:tr w:rsidR="00EE1D89" w:rsidRPr="00EE1D89" w14:paraId="7335F063" w14:textId="77777777" w:rsidTr="00EE1D89">
        <w:trPr>
          <w:tblCellSpacing w:w="15" w:type="dxa"/>
        </w:trPr>
        <w:tc>
          <w:tcPr>
            <w:tcW w:w="0" w:type="auto"/>
            <w:vAlign w:val="center"/>
            <w:hideMark/>
          </w:tcPr>
          <w:p w14:paraId="6A3B3678"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b/>
                <w:bCs/>
              </w:rPr>
              <w:t>Continuity of Service Validation</w:t>
            </w:r>
          </w:p>
        </w:tc>
        <w:tc>
          <w:tcPr>
            <w:tcW w:w="0" w:type="auto"/>
            <w:vAlign w:val="center"/>
            <w:hideMark/>
          </w:tcPr>
          <w:p w14:paraId="7CA57993"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Confirm Pricing View and Active/Passive pipelines sustain data continuity.</w:t>
            </w:r>
          </w:p>
        </w:tc>
      </w:tr>
    </w:tbl>
    <w:p w14:paraId="77540D0F" w14:textId="77777777" w:rsidR="00EE1D89" w:rsidRPr="00EE1D89" w:rsidRDefault="00993782" w:rsidP="00EE1D89">
      <w:pPr>
        <w:rPr>
          <w:rFonts w:ascii="Times New Roman" w:eastAsia="Times New Roman" w:hAnsi="Times New Roman" w:cs="Times New Roman"/>
        </w:rPr>
      </w:pPr>
      <w:r w:rsidRPr="00EE1D89">
        <w:rPr>
          <w:rFonts w:ascii="Times New Roman" w:eastAsia="Times New Roman" w:hAnsi="Times New Roman" w:cs="Times New Roman"/>
          <w:noProof/>
        </w:rPr>
        <w:pict w14:anchorId="64F8920F">
          <v:rect id="_x0000_i1048" alt="" style="width:451pt;height:.05pt;mso-width-percent:0;mso-height-percent:0;mso-width-percent:0;mso-height-percent:0" o:hralign="center" o:hrstd="t" o:hr="t" fillcolor="#a0a0a0" stroked="f"/>
        </w:pict>
      </w:r>
    </w:p>
    <w:p w14:paraId="6E85E578" w14:textId="77777777" w:rsidR="00EE1D89" w:rsidRPr="00EE1D89" w:rsidRDefault="00EE1D89" w:rsidP="00EE1D89">
      <w:pPr>
        <w:spacing w:before="100" w:beforeAutospacing="1" w:after="100" w:afterAutospacing="1"/>
        <w:outlineLvl w:val="2"/>
        <w:rPr>
          <w:rFonts w:ascii="Times New Roman" w:eastAsia="Times New Roman" w:hAnsi="Times New Roman" w:cs="Times New Roman"/>
          <w:b/>
          <w:bCs/>
          <w:sz w:val="27"/>
          <w:szCs w:val="27"/>
        </w:rPr>
      </w:pPr>
      <w:r w:rsidRPr="00EE1D89">
        <w:rPr>
          <w:rFonts w:ascii="Times New Roman" w:eastAsia="Times New Roman" w:hAnsi="Times New Roman" w:cs="Times New Roman"/>
          <w:b/>
          <w:bCs/>
          <w:sz w:val="27"/>
          <w:szCs w:val="27"/>
        </w:rPr>
        <w:t>3.4 Out of Scope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8"/>
        <w:gridCol w:w="5852"/>
      </w:tblGrid>
      <w:tr w:rsidR="00EE1D89" w:rsidRPr="00EE1D89" w14:paraId="10ABA4B8" w14:textId="77777777" w:rsidTr="00EE1D89">
        <w:trPr>
          <w:tblHeader/>
          <w:tblCellSpacing w:w="15" w:type="dxa"/>
        </w:trPr>
        <w:tc>
          <w:tcPr>
            <w:tcW w:w="0" w:type="auto"/>
            <w:vAlign w:val="center"/>
            <w:hideMark/>
          </w:tcPr>
          <w:p w14:paraId="21C11186" w14:textId="77777777" w:rsidR="00EE1D89" w:rsidRPr="00EE1D89" w:rsidRDefault="00EE1D89" w:rsidP="00EE1D89">
            <w:pPr>
              <w:jc w:val="center"/>
              <w:rPr>
                <w:rFonts w:ascii="Times New Roman" w:eastAsia="Times New Roman" w:hAnsi="Times New Roman" w:cs="Times New Roman"/>
                <w:b/>
                <w:bCs/>
              </w:rPr>
            </w:pPr>
            <w:r w:rsidRPr="00EE1D89">
              <w:rPr>
                <w:rFonts w:ascii="Times New Roman" w:eastAsia="Times New Roman" w:hAnsi="Times New Roman" w:cs="Times New Roman"/>
                <w:b/>
                <w:bCs/>
              </w:rPr>
              <w:t>Area</w:t>
            </w:r>
          </w:p>
        </w:tc>
        <w:tc>
          <w:tcPr>
            <w:tcW w:w="0" w:type="auto"/>
            <w:vAlign w:val="center"/>
            <w:hideMark/>
          </w:tcPr>
          <w:p w14:paraId="06CA0EEF" w14:textId="77777777" w:rsidR="00EE1D89" w:rsidRPr="00EE1D89" w:rsidRDefault="00EE1D89" w:rsidP="00EE1D89">
            <w:pPr>
              <w:jc w:val="center"/>
              <w:rPr>
                <w:rFonts w:ascii="Times New Roman" w:eastAsia="Times New Roman" w:hAnsi="Times New Roman" w:cs="Times New Roman"/>
                <w:b/>
                <w:bCs/>
              </w:rPr>
            </w:pPr>
            <w:r w:rsidRPr="00EE1D89">
              <w:rPr>
                <w:rFonts w:ascii="Times New Roman" w:eastAsia="Times New Roman" w:hAnsi="Times New Roman" w:cs="Times New Roman"/>
                <w:b/>
                <w:bCs/>
              </w:rPr>
              <w:t>Rationale</w:t>
            </w:r>
          </w:p>
        </w:tc>
      </w:tr>
      <w:tr w:rsidR="00EE1D89" w:rsidRPr="00EE1D89" w14:paraId="4DF9F34A" w14:textId="77777777" w:rsidTr="00EE1D89">
        <w:trPr>
          <w:tblCellSpacing w:w="15" w:type="dxa"/>
        </w:trPr>
        <w:tc>
          <w:tcPr>
            <w:tcW w:w="0" w:type="auto"/>
            <w:vAlign w:val="center"/>
            <w:hideMark/>
          </w:tcPr>
          <w:p w14:paraId="23DADBAC"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b/>
                <w:bCs/>
              </w:rPr>
              <w:t>Pricing and Underwriting Business Logic</w:t>
            </w:r>
          </w:p>
        </w:tc>
        <w:tc>
          <w:tcPr>
            <w:tcW w:w="0" w:type="auto"/>
            <w:vAlign w:val="center"/>
            <w:hideMark/>
          </w:tcPr>
          <w:p w14:paraId="1E2A0B23"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Validation of pricing calculations, underwriting rules, or rating parameters remains under Pricing/UW ownership.</w:t>
            </w:r>
          </w:p>
        </w:tc>
      </w:tr>
      <w:tr w:rsidR="00EE1D89" w:rsidRPr="00EE1D89" w14:paraId="1438FF3D" w14:textId="77777777" w:rsidTr="00EE1D89">
        <w:trPr>
          <w:tblCellSpacing w:w="15" w:type="dxa"/>
        </w:trPr>
        <w:tc>
          <w:tcPr>
            <w:tcW w:w="0" w:type="auto"/>
            <w:vAlign w:val="center"/>
            <w:hideMark/>
          </w:tcPr>
          <w:p w14:paraId="08F732DB"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b/>
                <w:bCs/>
              </w:rPr>
              <w:t>Model Logic (RL, ML, Fraud)</w:t>
            </w:r>
          </w:p>
        </w:tc>
        <w:tc>
          <w:tcPr>
            <w:tcW w:w="0" w:type="auto"/>
            <w:vAlign w:val="center"/>
            <w:hideMark/>
          </w:tcPr>
          <w:p w14:paraId="0E66AE4A"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Managed by model owners; MI validates only data flow and structure.</w:t>
            </w:r>
          </w:p>
        </w:tc>
      </w:tr>
      <w:tr w:rsidR="00EE1D89" w:rsidRPr="00EE1D89" w14:paraId="2DED6A5B" w14:textId="77777777" w:rsidTr="00EE1D89">
        <w:trPr>
          <w:tblCellSpacing w:w="15" w:type="dxa"/>
        </w:trPr>
        <w:tc>
          <w:tcPr>
            <w:tcW w:w="0" w:type="auto"/>
            <w:vAlign w:val="center"/>
            <w:hideMark/>
          </w:tcPr>
          <w:p w14:paraId="69A47D08"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b/>
                <w:bCs/>
              </w:rPr>
              <w:t>Application Testing (Athena Front End)</w:t>
            </w:r>
          </w:p>
        </w:tc>
        <w:tc>
          <w:tcPr>
            <w:tcW w:w="0" w:type="auto"/>
            <w:vAlign w:val="center"/>
            <w:hideMark/>
          </w:tcPr>
          <w:p w14:paraId="665D8CBF"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UI-level and transactional validation handled under Athena scope.</w:t>
            </w:r>
          </w:p>
        </w:tc>
      </w:tr>
      <w:tr w:rsidR="00EE1D89" w:rsidRPr="00EE1D89" w14:paraId="3F438EEA" w14:textId="77777777" w:rsidTr="00EE1D89">
        <w:trPr>
          <w:tblCellSpacing w:w="15" w:type="dxa"/>
        </w:trPr>
        <w:tc>
          <w:tcPr>
            <w:tcW w:w="0" w:type="auto"/>
            <w:vAlign w:val="center"/>
            <w:hideMark/>
          </w:tcPr>
          <w:p w14:paraId="0815FF47"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b/>
                <w:bCs/>
              </w:rPr>
              <w:t>Non-Functional (Performance/Load)</w:t>
            </w:r>
          </w:p>
        </w:tc>
        <w:tc>
          <w:tcPr>
            <w:tcW w:w="0" w:type="auto"/>
            <w:vAlign w:val="center"/>
            <w:hideMark/>
          </w:tcPr>
          <w:p w14:paraId="4EEEEE94" w14:textId="77777777" w:rsidR="00EE1D89" w:rsidRPr="00EE1D89" w:rsidRDefault="00EE1D89" w:rsidP="00EE1D89">
            <w:pPr>
              <w:rPr>
                <w:rFonts w:ascii="Times New Roman" w:eastAsia="Times New Roman" w:hAnsi="Times New Roman" w:cs="Times New Roman"/>
              </w:rPr>
            </w:pPr>
            <w:r w:rsidRPr="00EE1D89">
              <w:rPr>
                <w:rFonts w:ascii="Times New Roman" w:eastAsia="Times New Roman" w:hAnsi="Times New Roman" w:cs="Times New Roman"/>
              </w:rPr>
              <w:t>Performance testing for ingestion or UAT usage excluded from MI scope.</w:t>
            </w:r>
          </w:p>
        </w:tc>
      </w:tr>
    </w:tbl>
    <w:p w14:paraId="1DCE771C" w14:textId="77777777" w:rsidR="00EE1D89" w:rsidRPr="00EE1D89" w:rsidRDefault="00993782" w:rsidP="00EE1D89">
      <w:pPr>
        <w:rPr>
          <w:rFonts w:ascii="Times New Roman" w:eastAsia="Times New Roman" w:hAnsi="Times New Roman" w:cs="Times New Roman"/>
        </w:rPr>
      </w:pPr>
      <w:r w:rsidRPr="00EE1D89">
        <w:rPr>
          <w:rFonts w:ascii="Times New Roman" w:eastAsia="Times New Roman" w:hAnsi="Times New Roman" w:cs="Times New Roman"/>
          <w:noProof/>
        </w:rPr>
        <w:lastRenderedPageBreak/>
        <w:pict w14:anchorId="2F082982">
          <v:rect id="_x0000_i1047" alt="" style="width:451pt;height:.05pt;mso-width-percent:0;mso-height-percent:0;mso-width-percent:0;mso-height-percent:0" o:hralign="center" o:hrstd="t" o:hr="t" fillcolor="#a0a0a0" stroked="f"/>
        </w:pict>
      </w:r>
    </w:p>
    <w:p w14:paraId="14BC2752" w14:textId="77777777" w:rsidR="00EE1D89" w:rsidRPr="00EE1D89" w:rsidRDefault="00EE1D89" w:rsidP="00EE1D89">
      <w:pPr>
        <w:spacing w:before="100" w:beforeAutospacing="1" w:after="100" w:afterAutospacing="1"/>
        <w:outlineLvl w:val="2"/>
        <w:rPr>
          <w:rFonts w:ascii="Times New Roman" w:eastAsia="Times New Roman" w:hAnsi="Times New Roman" w:cs="Times New Roman"/>
          <w:b/>
          <w:bCs/>
          <w:sz w:val="27"/>
          <w:szCs w:val="27"/>
        </w:rPr>
      </w:pPr>
      <w:r w:rsidRPr="00EE1D89">
        <w:rPr>
          <w:rFonts w:ascii="Times New Roman" w:eastAsia="Times New Roman" w:hAnsi="Times New Roman" w:cs="Times New Roman"/>
          <w:b/>
          <w:bCs/>
          <w:sz w:val="27"/>
          <w:szCs w:val="27"/>
        </w:rPr>
        <w:t>3.5 Prerequisites (MI-Specific)</w:t>
      </w:r>
    </w:p>
    <w:p w14:paraId="113D2678" w14:textId="77777777" w:rsidR="00EE1D89" w:rsidRPr="00EE1D89" w:rsidRDefault="00EE1D89" w:rsidP="00EE1D89">
      <w:pPr>
        <w:spacing w:before="100" w:beforeAutospacing="1" w:after="100" w:afterAutospacing="1"/>
        <w:rPr>
          <w:rFonts w:ascii="Times New Roman" w:eastAsia="Times New Roman" w:hAnsi="Times New Roman" w:cs="Times New Roman"/>
        </w:rPr>
      </w:pPr>
      <w:r w:rsidRPr="00EE1D89">
        <w:rPr>
          <w:rFonts w:ascii="Times New Roman" w:eastAsia="Times New Roman" w:hAnsi="Times New Roman" w:cs="Times New Roman"/>
        </w:rPr>
        <w:t>In addition to the general E2E prerequisites, MI SIT execution requires:</w:t>
      </w:r>
    </w:p>
    <w:p w14:paraId="71F98D7A" w14:textId="77777777" w:rsidR="00EE1D89" w:rsidRPr="00EE1D89" w:rsidRDefault="00EE1D89" w:rsidP="00EE1D89">
      <w:pPr>
        <w:numPr>
          <w:ilvl w:val="0"/>
          <w:numId w:val="21"/>
        </w:numPr>
        <w:spacing w:before="100" w:beforeAutospacing="1" w:after="100" w:afterAutospacing="1"/>
        <w:rPr>
          <w:rFonts w:ascii="Times New Roman" w:eastAsia="Times New Roman" w:hAnsi="Times New Roman" w:cs="Times New Roman"/>
        </w:rPr>
      </w:pPr>
      <w:r w:rsidRPr="00EE1D89">
        <w:rPr>
          <w:rFonts w:ascii="Times New Roman" w:eastAsia="Times New Roman" w:hAnsi="Times New Roman" w:cs="Times New Roman"/>
        </w:rPr>
        <w:t>Deployment of all MI pipelines (Ingestion, Cosmos, ADF, EDM) into the SIT environment.</w:t>
      </w:r>
    </w:p>
    <w:p w14:paraId="0DB570E4" w14:textId="77777777" w:rsidR="00EE1D89" w:rsidRPr="00EE1D89" w:rsidRDefault="00EE1D89" w:rsidP="00EE1D89">
      <w:pPr>
        <w:numPr>
          <w:ilvl w:val="0"/>
          <w:numId w:val="21"/>
        </w:numPr>
        <w:spacing w:before="100" w:beforeAutospacing="1" w:after="100" w:afterAutospacing="1"/>
        <w:rPr>
          <w:rFonts w:ascii="Times New Roman" w:eastAsia="Times New Roman" w:hAnsi="Times New Roman" w:cs="Times New Roman"/>
        </w:rPr>
      </w:pPr>
      <w:r w:rsidRPr="00EE1D89">
        <w:rPr>
          <w:rFonts w:ascii="Times New Roman" w:eastAsia="Times New Roman" w:hAnsi="Times New Roman" w:cs="Times New Roman"/>
        </w:rPr>
        <w:t>Completion of upstream integration testing by Athena and MQS teams.</w:t>
      </w:r>
    </w:p>
    <w:p w14:paraId="04B8A024" w14:textId="77777777" w:rsidR="00EE1D89" w:rsidRPr="00EE1D89" w:rsidRDefault="00EE1D89" w:rsidP="00EE1D89">
      <w:pPr>
        <w:numPr>
          <w:ilvl w:val="0"/>
          <w:numId w:val="21"/>
        </w:numPr>
        <w:spacing w:before="100" w:beforeAutospacing="1" w:after="100" w:afterAutospacing="1"/>
        <w:rPr>
          <w:rFonts w:ascii="Times New Roman" w:eastAsia="Times New Roman" w:hAnsi="Times New Roman" w:cs="Times New Roman"/>
        </w:rPr>
      </w:pPr>
      <w:r w:rsidRPr="00EE1D89">
        <w:rPr>
          <w:rFonts w:ascii="Times New Roman" w:eastAsia="Times New Roman" w:hAnsi="Times New Roman" w:cs="Times New Roman"/>
        </w:rPr>
        <w:t>Availability of controlled test data covering NB, MTA, Requote, and Renewal scenarios.</w:t>
      </w:r>
    </w:p>
    <w:p w14:paraId="39E4393B" w14:textId="77777777" w:rsidR="00EE1D89" w:rsidRPr="00EE1D89" w:rsidRDefault="00EE1D89" w:rsidP="00EE1D89">
      <w:pPr>
        <w:numPr>
          <w:ilvl w:val="0"/>
          <w:numId w:val="21"/>
        </w:numPr>
        <w:spacing w:before="100" w:beforeAutospacing="1" w:after="100" w:afterAutospacing="1"/>
        <w:rPr>
          <w:rFonts w:ascii="Times New Roman" w:eastAsia="Times New Roman" w:hAnsi="Times New Roman" w:cs="Times New Roman"/>
        </w:rPr>
      </w:pPr>
      <w:r w:rsidRPr="00EE1D89">
        <w:rPr>
          <w:rFonts w:ascii="Times New Roman" w:eastAsia="Times New Roman" w:hAnsi="Times New Roman" w:cs="Times New Roman"/>
        </w:rPr>
        <w:t>Validation of MI access permissions to ADLS, Cosmos DB, and EDM datasets.</w:t>
      </w:r>
    </w:p>
    <w:p w14:paraId="03745019" w14:textId="77777777" w:rsidR="00EE1D89" w:rsidRPr="00EE1D89" w:rsidRDefault="00EE1D89" w:rsidP="00EE1D89">
      <w:pPr>
        <w:numPr>
          <w:ilvl w:val="0"/>
          <w:numId w:val="21"/>
        </w:numPr>
        <w:spacing w:before="100" w:beforeAutospacing="1" w:after="100" w:afterAutospacing="1"/>
        <w:rPr>
          <w:rFonts w:ascii="Times New Roman" w:eastAsia="Times New Roman" w:hAnsi="Times New Roman" w:cs="Times New Roman"/>
        </w:rPr>
      </w:pPr>
      <w:r w:rsidRPr="00EE1D89">
        <w:rPr>
          <w:rFonts w:ascii="Times New Roman" w:eastAsia="Times New Roman" w:hAnsi="Times New Roman" w:cs="Times New Roman"/>
        </w:rPr>
        <w:t>Set up of monitoring dashboards and logging for ingestion pipelines.</w:t>
      </w:r>
    </w:p>
    <w:p w14:paraId="20318362" w14:textId="77777777" w:rsidR="00EE1D89" w:rsidRPr="00EE1D89" w:rsidRDefault="00993782" w:rsidP="00EE1D89">
      <w:pPr>
        <w:rPr>
          <w:rFonts w:ascii="Times New Roman" w:eastAsia="Times New Roman" w:hAnsi="Times New Roman" w:cs="Times New Roman"/>
        </w:rPr>
      </w:pPr>
      <w:r w:rsidRPr="00EE1D89">
        <w:rPr>
          <w:rFonts w:ascii="Times New Roman" w:eastAsia="Times New Roman" w:hAnsi="Times New Roman" w:cs="Times New Roman"/>
          <w:noProof/>
        </w:rPr>
        <w:pict w14:anchorId="672D34D2">
          <v:rect id="_x0000_i1046" alt="" style="width:451pt;height:.05pt;mso-width-percent:0;mso-height-percent:0;mso-width-percent:0;mso-height-percent:0" o:hralign="center" o:hrstd="t" o:hr="t" fillcolor="#a0a0a0" stroked="f"/>
        </w:pict>
      </w:r>
    </w:p>
    <w:p w14:paraId="268A1833" w14:textId="77777777" w:rsidR="00EE1D89" w:rsidRPr="00EE1D89" w:rsidRDefault="00EE1D89" w:rsidP="00EE1D89">
      <w:pPr>
        <w:spacing w:before="100" w:beforeAutospacing="1" w:after="100" w:afterAutospacing="1"/>
        <w:outlineLvl w:val="2"/>
        <w:rPr>
          <w:rFonts w:ascii="Times New Roman" w:eastAsia="Times New Roman" w:hAnsi="Times New Roman" w:cs="Times New Roman"/>
          <w:b/>
          <w:bCs/>
          <w:sz w:val="27"/>
          <w:szCs w:val="27"/>
        </w:rPr>
      </w:pPr>
      <w:r w:rsidRPr="00EE1D89">
        <w:rPr>
          <w:rFonts w:ascii="Times New Roman" w:eastAsia="Times New Roman" w:hAnsi="Times New Roman" w:cs="Times New Roman"/>
          <w:b/>
          <w:bCs/>
          <w:sz w:val="27"/>
          <w:szCs w:val="27"/>
        </w:rPr>
        <w:t>3.6 Entry Criteria (MI-Specific)</w:t>
      </w:r>
    </w:p>
    <w:p w14:paraId="1ACF2EF3" w14:textId="77777777" w:rsidR="00EE1D89" w:rsidRPr="00EE1D89" w:rsidRDefault="00EE1D89" w:rsidP="00EE1D89">
      <w:pPr>
        <w:spacing w:before="100" w:beforeAutospacing="1" w:after="100" w:afterAutospacing="1"/>
        <w:rPr>
          <w:rFonts w:ascii="Times New Roman" w:eastAsia="Times New Roman" w:hAnsi="Times New Roman" w:cs="Times New Roman"/>
        </w:rPr>
      </w:pPr>
      <w:r w:rsidRPr="00EE1D89">
        <w:rPr>
          <w:rFonts w:ascii="Times New Roman" w:eastAsia="Times New Roman" w:hAnsi="Times New Roman" w:cs="Times New Roman"/>
        </w:rPr>
        <w:t>In addition to the E2E-level entry criteria, MI SIT will commence when:</w:t>
      </w:r>
    </w:p>
    <w:p w14:paraId="1948F2A0" w14:textId="77777777" w:rsidR="00EE1D89" w:rsidRPr="00EE1D89" w:rsidRDefault="00EE1D89" w:rsidP="00EE1D89">
      <w:pPr>
        <w:numPr>
          <w:ilvl w:val="0"/>
          <w:numId w:val="22"/>
        </w:numPr>
        <w:spacing w:before="100" w:beforeAutospacing="1" w:after="100" w:afterAutospacing="1"/>
        <w:rPr>
          <w:rFonts w:ascii="Times New Roman" w:eastAsia="Times New Roman" w:hAnsi="Times New Roman" w:cs="Times New Roman"/>
        </w:rPr>
      </w:pPr>
      <w:r w:rsidRPr="00EE1D89">
        <w:rPr>
          <w:rFonts w:ascii="Times New Roman" w:eastAsia="Times New Roman" w:hAnsi="Times New Roman" w:cs="Times New Roman"/>
        </w:rPr>
        <w:t>Ingestion and ADF pipelines are deployed and validated as operational.</w:t>
      </w:r>
    </w:p>
    <w:p w14:paraId="1E90AF81" w14:textId="77777777" w:rsidR="00EE1D89" w:rsidRPr="00EE1D89" w:rsidRDefault="00EE1D89" w:rsidP="00EE1D89">
      <w:pPr>
        <w:numPr>
          <w:ilvl w:val="0"/>
          <w:numId w:val="22"/>
        </w:numPr>
        <w:spacing w:before="100" w:beforeAutospacing="1" w:after="100" w:afterAutospacing="1"/>
        <w:rPr>
          <w:rFonts w:ascii="Times New Roman" w:eastAsia="Times New Roman" w:hAnsi="Times New Roman" w:cs="Times New Roman"/>
        </w:rPr>
      </w:pPr>
      <w:r w:rsidRPr="00EE1D89">
        <w:rPr>
          <w:rFonts w:ascii="Times New Roman" w:eastAsia="Times New Roman" w:hAnsi="Times New Roman" w:cs="Times New Roman"/>
        </w:rPr>
        <w:t>MQS event hub connections are established and stable.</w:t>
      </w:r>
    </w:p>
    <w:p w14:paraId="2FA9B75D" w14:textId="77777777" w:rsidR="00EE1D89" w:rsidRPr="00EE1D89" w:rsidRDefault="00EE1D89" w:rsidP="00EE1D89">
      <w:pPr>
        <w:numPr>
          <w:ilvl w:val="0"/>
          <w:numId w:val="22"/>
        </w:numPr>
        <w:spacing w:before="100" w:beforeAutospacing="1" w:after="100" w:afterAutospacing="1"/>
        <w:rPr>
          <w:rFonts w:ascii="Times New Roman" w:eastAsia="Times New Roman" w:hAnsi="Times New Roman" w:cs="Times New Roman"/>
        </w:rPr>
      </w:pPr>
      <w:r w:rsidRPr="00EE1D89">
        <w:rPr>
          <w:rFonts w:ascii="Times New Roman" w:eastAsia="Times New Roman" w:hAnsi="Times New Roman" w:cs="Times New Roman"/>
        </w:rPr>
        <w:t>Sample Athena test data is successfully delivered to MI storage layers.</w:t>
      </w:r>
    </w:p>
    <w:p w14:paraId="1CEC39E9" w14:textId="77777777" w:rsidR="00EE1D89" w:rsidRPr="00EE1D89" w:rsidRDefault="00EE1D89" w:rsidP="00EE1D89">
      <w:pPr>
        <w:numPr>
          <w:ilvl w:val="0"/>
          <w:numId w:val="22"/>
        </w:numPr>
        <w:spacing w:before="100" w:beforeAutospacing="1" w:after="100" w:afterAutospacing="1"/>
        <w:rPr>
          <w:rFonts w:ascii="Times New Roman" w:eastAsia="Times New Roman" w:hAnsi="Times New Roman" w:cs="Times New Roman"/>
        </w:rPr>
      </w:pPr>
      <w:r w:rsidRPr="00EE1D89">
        <w:rPr>
          <w:rFonts w:ascii="Times New Roman" w:eastAsia="Times New Roman" w:hAnsi="Times New Roman" w:cs="Times New Roman"/>
        </w:rPr>
        <w:t>Cosmos DB and EDM structures are created and accessible.</w:t>
      </w:r>
    </w:p>
    <w:p w14:paraId="2D76724B" w14:textId="77777777" w:rsidR="00EE1D89" w:rsidRPr="00EE1D89" w:rsidRDefault="00EE1D89" w:rsidP="00EE1D89">
      <w:pPr>
        <w:numPr>
          <w:ilvl w:val="0"/>
          <w:numId w:val="22"/>
        </w:numPr>
        <w:spacing w:before="100" w:beforeAutospacing="1" w:after="100" w:afterAutospacing="1"/>
        <w:rPr>
          <w:rFonts w:ascii="Times New Roman" w:eastAsia="Times New Roman" w:hAnsi="Times New Roman" w:cs="Times New Roman"/>
        </w:rPr>
      </w:pPr>
      <w:r w:rsidRPr="00EE1D89">
        <w:rPr>
          <w:rFonts w:ascii="Times New Roman" w:eastAsia="Times New Roman" w:hAnsi="Times New Roman" w:cs="Times New Roman"/>
        </w:rPr>
        <w:t>Defect triage process is defined and ownership agreed with upstream teams.</w:t>
      </w:r>
    </w:p>
    <w:p w14:paraId="340B6823" w14:textId="77777777" w:rsidR="00EE1D89" w:rsidRPr="00EE1D89" w:rsidRDefault="00993782" w:rsidP="00EE1D89">
      <w:pPr>
        <w:rPr>
          <w:rFonts w:ascii="Times New Roman" w:eastAsia="Times New Roman" w:hAnsi="Times New Roman" w:cs="Times New Roman"/>
        </w:rPr>
      </w:pPr>
      <w:r w:rsidRPr="00EE1D89">
        <w:rPr>
          <w:rFonts w:ascii="Times New Roman" w:eastAsia="Times New Roman" w:hAnsi="Times New Roman" w:cs="Times New Roman"/>
          <w:noProof/>
        </w:rPr>
        <w:pict w14:anchorId="4C5038E6">
          <v:rect id="_x0000_i1045" alt="" style="width:451pt;height:.05pt;mso-width-percent:0;mso-height-percent:0;mso-width-percent:0;mso-height-percent:0" o:hralign="center" o:hrstd="t" o:hr="t" fillcolor="#a0a0a0" stroked="f"/>
        </w:pict>
      </w:r>
    </w:p>
    <w:p w14:paraId="34A6C5BB" w14:textId="77777777" w:rsidR="00EE1D89" w:rsidRPr="00EE1D89" w:rsidRDefault="00EE1D89" w:rsidP="00EE1D89">
      <w:pPr>
        <w:spacing w:before="100" w:beforeAutospacing="1" w:after="100" w:afterAutospacing="1"/>
        <w:outlineLvl w:val="2"/>
        <w:rPr>
          <w:rFonts w:ascii="Times New Roman" w:eastAsia="Times New Roman" w:hAnsi="Times New Roman" w:cs="Times New Roman"/>
          <w:b/>
          <w:bCs/>
          <w:sz w:val="27"/>
          <w:szCs w:val="27"/>
        </w:rPr>
      </w:pPr>
      <w:r w:rsidRPr="00EE1D89">
        <w:rPr>
          <w:rFonts w:ascii="Times New Roman" w:eastAsia="Times New Roman" w:hAnsi="Times New Roman" w:cs="Times New Roman"/>
          <w:b/>
          <w:bCs/>
          <w:sz w:val="27"/>
          <w:szCs w:val="27"/>
        </w:rPr>
        <w:t>3.7 Exit Criteria (MI-Specific)</w:t>
      </w:r>
    </w:p>
    <w:p w14:paraId="7CFC678E" w14:textId="77777777" w:rsidR="00EE1D89" w:rsidRPr="00EE1D89" w:rsidRDefault="00EE1D89" w:rsidP="00EE1D89">
      <w:pPr>
        <w:spacing w:before="100" w:beforeAutospacing="1" w:after="100" w:afterAutospacing="1"/>
        <w:rPr>
          <w:rFonts w:ascii="Times New Roman" w:eastAsia="Times New Roman" w:hAnsi="Times New Roman" w:cs="Times New Roman"/>
        </w:rPr>
      </w:pPr>
      <w:r w:rsidRPr="00EE1D89">
        <w:rPr>
          <w:rFonts w:ascii="Times New Roman" w:eastAsia="Times New Roman" w:hAnsi="Times New Roman" w:cs="Times New Roman"/>
        </w:rPr>
        <w:t>To meet MI exit readiness, the following conditions must be met:</w:t>
      </w:r>
    </w:p>
    <w:p w14:paraId="7A1D9D81" w14:textId="77777777" w:rsidR="00EE1D89" w:rsidRPr="00EE1D89" w:rsidRDefault="00EE1D89" w:rsidP="00EE1D89">
      <w:pPr>
        <w:numPr>
          <w:ilvl w:val="0"/>
          <w:numId w:val="23"/>
        </w:numPr>
        <w:spacing w:before="100" w:beforeAutospacing="1" w:after="100" w:afterAutospacing="1"/>
        <w:rPr>
          <w:rFonts w:ascii="Times New Roman" w:eastAsia="Times New Roman" w:hAnsi="Times New Roman" w:cs="Times New Roman"/>
        </w:rPr>
      </w:pPr>
      <w:r w:rsidRPr="00EE1D89">
        <w:rPr>
          <w:rFonts w:ascii="Times New Roman" w:eastAsia="Times New Roman" w:hAnsi="Times New Roman" w:cs="Times New Roman"/>
        </w:rPr>
        <w:t>All Dec scope components validated with supporting evidence.</w:t>
      </w:r>
    </w:p>
    <w:p w14:paraId="5D3065DB" w14:textId="77777777" w:rsidR="00EE1D89" w:rsidRPr="00EE1D89" w:rsidRDefault="00EE1D89" w:rsidP="00EE1D89">
      <w:pPr>
        <w:numPr>
          <w:ilvl w:val="0"/>
          <w:numId w:val="23"/>
        </w:numPr>
        <w:spacing w:before="100" w:beforeAutospacing="1" w:after="100" w:afterAutospacing="1"/>
        <w:rPr>
          <w:rFonts w:ascii="Times New Roman" w:eastAsia="Times New Roman" w:hAnsi="Times New Roman" w:cs="Times New Roman"/>
        </w:rPr>
      </w:pPr>
      <w:r w:rsidRPr="00EE1D89">
        <w:rPr>
          <w:rFonts w:ascii="Times New Roman" w:eastAsia="Times New Roman" w:hAnsi="Times New Roman" w:cs="Times New Roman"/>
        </w:rPr>
        <w:t>EDM Core Risk, Radar, and Pricing View datasets validated and made available for UAT.</w:t>
      </w:r>
    </w:p>
    <w:p w14:paraId="24C0767A" w14:textId="77777777" w:rsidR="00EE1D89" w:rsidRPr="00EE1D89" w:rsidRDefault="00EE1D89" w:rsidP="00EE1D89">
      <w:pPr>
        <w:numPr>
          <w:ilvl w:val="0"/>
          <w:numId w:val="23"/>
        </w:numPr>
        <w:spacing w:before="100" w:beforeAutospacing="1" w:after="100" w:afterAutospacing="1"/>
        <w:rPr>
          <w:rFonts w:ascii="Times New Roman" w:eastAsia="Times New Roman" w:hAnsi="Times New Roman" w:cs="Times New Roman"/>
        </w:rPr>
      </w:pPr>
      <w:r w:rsidRPr="00EE1D89">
        <w:rPr>
          <w:rFonts w:ascii="Times New Roman" w:eastAsia="Times New Roman" w:hAnsi="Times New Roman" w:cs="Times New Roman"/>
        </w:rPr>
        <w:t>Referential integrity and lineage checks completed successfully.</w:t>
      </w:r>
    </w:p>
    <w:p w14:paraId="068DD9BA" w14:textId="77777777" w:rsidR="00EE1D89" w:rsidRPr="00EE1D89" w:rsidRDefault="00EE1D89" w:rsidP="00EE1D89">
      <w:pPr>
        <w:numPr>
          <w:ilvl w:val="0"/>
          <w:numId w:val="23"/>
        </w:numPr>
        <w:spacing w:before="100" w:beforeAutospacing="1" w:after="100" w:afterAutospacing="1"/>
        <w:rPr>
          <w:rFonts w:ascii="Times New Roman" w:eastAsia="Times New Roman" w:hAnsi="Times New Roman" w:cs="Times New Roman"/>
        </w:rPr>
      </w:pPr>
      <w:r w:rsidRPr="00EE1D89">
        <w:rPr>
          <w:rFonts w:ascii="Times New Roman" w:eastAsia="Times New Roman" w:hAnsi="Times New Roman" w:cs="Times New Roman"/>
        </w:rPr>
        <w:t>All critical and high-severity MI defects closed or deferred with risk acceptance.</w:t>
      </w:r>
    </w:p>
    <w:p w14:paraId="0AE658EA" w14:textId="77777777" w:rsidR="00EE1D89" w:rsidRPr="00EE1D89" w:rsidRDefault="00EE1D89" w:rsidP="00EE1D89">
      <w:pPr>
        <w:numPr>
          <w:ilvl w:val="0"/>
          <w:numId w:val="23"/>
        </w:numPr>
        <w:spacing w:before="100" w:beforeAutospacing="1" w:after="100" w:afterAutospacing="1"/>
        <w:rPr>
          <w:rFonts w:ascii="Times New Roman" w:eastAsia="Times New Roman" w:hAnsi="Times New Roman" w:cs="Times New Roman"/>
        </w:rPr>
      </w:pPr>
      <w:r w:rsidRPr="00EE1D89">
        <w:rPr>
          <w:rFonts w:ascii="Times New Roman" w:eastAsia="Times New Roman" w:hAnsi="Times New Roman" w:cs="Times New Roman"/>
        </w:rPr>
        <w:t>Validation evidence, defect summary, and reconciliation reports submitted for E2E sign-off.</w:t>
      </w:r>
    </w:p>
    <w:p w14:paraId="41EDC028" w14:textId="77777777" w:rsidR="00EE1D89" w:rsidRPr="00EE1D89" w:rsidRDefault="00EE1D89" w:rsidP="00EE1D89">
      <w:pPr>
        <w:numPr>
          <w:ilvl w:val="0"/>
          <w:numId w:val="23"/>
        </w:numPr>
        <w:spacing w:before="100" w:beforeAutospacing="1" w:after="100" w:afterAutospacing="1"/>
        <w:rPr>
          <w:rFonts w:ascii="Times New Roman" w:eastAsia="Times New Roman" w:hAnsi="Times New Roman" w:cs="Times New Roman"/>
        </w:rPr>
      </w:pPr>
      <w:r w:rsidRPr="00EE1D89">
        <w:rPr>
          <w:rFonts w:ascii="Times New Roman" w:eastAsia="Times New Roman" w:hAnsi="Times New Roman" w:cs="Times New Roman"/>
        </w:rPr>
        <w:t>Data access confirmed and UAT handover completed to Pricing/UW teams.</w:t>
      </w:r>
    </w:p>
    <w:p w14:paraId="58F18C61" w14:textId="77777777" w:rsidR="00EE1D89" w:rsidRPr="00EE1D89" w:rsidRDefault="00993782" w:rsidP="00EE1D89">
      <w:pPr>
        <w:rPr>
          <w:rFonts w:ascii="Times New Roman" w:eastAsia="Times New Roman" w:hAnsi="Times New Roman" w:cs="Times New Roman"/>
        </w:rPr>
      </w:pPr>
      <w:r w:rsidRPr="00EE1D89">
        <w:rPr>
          <w:rFonts w:ascii="Times New Roman" w:eastAsia="Times New Roman" w:hAnsi="Times New Roman" w:cs="Times New Roman"/>
          <w:noProof/>
        </w:rPr>
        <w:pict w14:anchorId="3CA3BCE0">
          <v:rect id="_x0000_i1044" alt="" style="width:451pt;height:.05pt;mso-width-percent:0;mso-height-percent:0;mso-width-percent:0;mso-height-percent:0" o:hralign="center" o:hrstd="t" o:hr="t" fillcolor="#a0a0a0" stroked="f"/>
        </w:pict>
      </w:r>
    </w:p>
    <w:p w14:paraId="45A35AE0" w14:textId="77777777" w:rsidR="00EE1D89" w:rsidRPr="00EE1D89" w:rsidRDefault="00EE1D89" w:rsidP="00EE1D89">
      <w:pPr>
        <w:spacing w:before="100" w:beforeAutospacing="1" w:after="100" w:afterAutospacing="1"/>
        <w:outlineLvl w:val="2"/>
        <w:rPr>
          <w:rFonts w:ascii="Times New Roman" w:eastAsia="Times New Roman" w:hAnsi="Times New Roman" w:cs="Times New Roman"/>
          <w:b/>
          <w:bCs/>
          <w:sz w:val="27"/>
          <w:szCs w:val="27"/>
        </w:rPr>
      </w:pPr>
      <w:r w:rsidRPr="00EE1D89">
        <w:rPr>
          <w:rFonts w:ascii="Times New Roman" w:eastAsia="Times New Roman" w:hAnsi="Times New Roman" w:cs="Times New Roman"/>
          <w:b/>
          <w:bCs/>
          <w:sz w:val="27"/>
          <w:szCs w:val="27"/>
        </w:rPr>
        <w:t>3.8 MI Dependencies and Coordination</w:t>
      </w:r>
    </w:p>
    <w:p w14:paraId="26E223F6" w14:textId="77777777" w:rsidR="00EE1D89" w:rsidRPr="00EE1D89" w:rsidRDefault="00EE1D89" w:rsidP="00EE1D89">
      <w:pPr>
        <w:numPr>
          <w:ilvl w:val="0"/>
          <w:numId w:val="24"/>
        </w:numPr>
        <w:spacing w:before="100" w:beforeAutospacing="1" w:after="100" w:afterAutospacing="1"/>
        <w:rPr>
          <w:rFonts w:ascii="Times New Roman" w:eastAsia="Times New Roman" w:hAnsi="Times New Roman" w:cs="Times New Roman"/>
        </w:rPr>
      </w:pPr>
      <w:r w:rsidRPr="00EE1D89">
        <w:rPr>
          <w:rFonts w:ascii="Times New Roman" w:eastAsia="Times New Roman" w:hAnsi="Times New Roman" w:cs="Times New Roman"/>
        </w:rPr>
        <w:t xml:space="preserve">MI depends on timely </w:t>
      </w:r>
      <w:r w:rsidRPr="00EE1D89">
        <w:rPr>
          <w:rFonts w:ascii="Times New Roman" w:eastAsia="Times New Roman" w:hAnsi="Times New Roman" w:cs="Times New Roman"/>
          <w:b/>
          <w:bCs/>
        </w:rPr>
        <w:t>test data delivery from Athena</w:t>
      </w:r>
      <w:r w:rsidRPr="00EE1D89">
        <w:rPr>
          <w:rFonts w:ascii="Times New Roman" w:eastAsia="Times New Roman" w:hAnsi="Times New Roman" w:cs="Times New Roman"/>
        </w:rPr>
        <w:t xml:space="preserve"> and </w:t>
      </w:r>
      <w:r w:rsidRPr="00EE1D89">
        <w:rPr>
          <w:rFonts w:ascii="Times New Roman" w:eastAsia="Times New Roman" w:hAnsi="Times New Roman" w:cs="Times New Roman"/>
          <w:b/>
          <w:bCs/>
        </w:rPr>
        <w:t>MQS message availability</w:t>
      </w:r>
      <w:r w:rsidRPr="00EE1D89">
        <w:rPr>
          <w:rFonts w:ascii="Times New Roman" w:eastAsia="Times New Roman" w:hAnsi="Times New Roman" w:cs="Times New Roman"/>
        </w:rPr>
        <w:t>.</w:t>
      </w:r>
    </w:p>
    <w:p w14:paraId="4C8A4D03" w14:textId="77777777" w:rsidR="00EE1D89" w:rsidRPr="00EE1D89" w:rsidRDefault="00EE1D89" w:rsidP="00EE1D89">
      <w:pPr>
        <w:numPr>
          <w:ilvl w:val="0"/>
          <w:numId w:val="24"/>
        </w:numPr>
        <w:spacing w:before="100" w:beforeAutospacing="1" w:after="100" w:afterAutospacing="1"/>
        <w:rPr>
          <w:rFonts w:ascii="Times New Roman" w:eastAsia="Times New Roman" w:hAnsi="Times New Roman" w:cs="Times New Roman"/>
        </w:rPr>
      </w:pPr>
      <w:r w:rsidRPr="00EE1D89">
        <w:rPr>
          <w:rFonts w:ascii="Times New Roman" w:eastAsia="Times New Roman" w:hAnsi="Times New Roman" w:cs="Times New Roman"/>
          <w:b/>
          <w:bCs/>
        </w:rPr>
        <w:t>UAT user access</w:t>
      </w:r>
      <w:r w:rsidRPr="00EE1D89">
        <w:rPr>
          <w:rFonts w:ascii="Times New Roman" w:eastAsia="Times New Roman" w:hAnsi="Times New Roman" w:cs="Times New Roman"/>
        </w:rPr>
        <w:t xml:space="preserve"> confirmation from Pricing/Underwriting must be completed before UAT data handover.</w:t>
      </w:r>
    </w:p>
    <w:p w14:paraId="70B95237" w14:textId="77777777" w:rsidR="00EE1D89" w:rsidRPr="00EE1D89" w:rsidRDefault="00EE1D89" w:rsidP="00EE1D89">
      <w:pPr>
        <w:numPr>
          <w:ilvl w:val="0"/>
          <w:numId w:val="24"/>
        </w:numPr>
        <w:spacing w:before="100" w:beforeAutospacing="1" w:after="100" w:afterAutospacing="1"/>
        <w:rPr>
          <w:rFonts w:ascii="Times New Roman" w:eastAsia="Times New Roman" w:hAnsi="Times New Roman" w:cs="Times New Roman"/>
        </w:rPr>
      </w:pPr>
      <w:r w:rsidRPr="00EE1D89">
        <w:rPr>
          <w:rFonts w:ascii="Times New Roman" w:eastAsia="Times New Roman" w:hAnsi="Times New Roman" w:cs="Times New Roman"/>
        </w:rPr>
        <w:lastRenderedPageBreak/>
        <w:t>MI testing relies on upstream stability and defect resolution turnaround from MQS, Data Engineering, and Athena streams.</w:t>
      </w:r>
    </w:p>
    <w:p w14:paraId="1093F7ED" w14:textId="77777777" w:rsidR="00EE1D89" w:rsidRPr="00EE1D89" w:rsidRDefault="00EE1D89" w:rsidP="00EE1D89">
      <w:pPr>
        <w:numPr>
          <w:ilvl w:val="0"/>
          <w:numId w:val="24"/>
        </w:numPr>
        <w:pBdr>
          <w:bottom w:val="single" w:sz="6" w:space="1" w:color="auto"/>
        </w:pBdr>
        <w:spacing w:before="100" w:beforeAutospacing="1" w:after="100" w:afterAutospacing="1"/>
        <w:rPr>
          <w:rFonts w:ascii="Times New Roman" w:eastAsia="Times New Roman" w:hAnsi="Times New Roman" w:cs="Times New Roman"/>
        </w:rPr>
      </w:pPr>
      <w:r w:rsidRPr="00EE1D89">
        <w:rPr>
          <w:rFonts w:ascii="Times New Roman" w:eastAsia="Times New Roman" w:hAnsi="Times New Roman" w:cs="Times New Roman"/>
        </w:rPr>
        <w:t xml:space="preserve">Any scenario that cannot be executed due to upstream issues will be recorded as </w:t>
      </w:r>
      <w:r w:rsidRPr="00EE1D89">
        <w:rPr>
          <w:rFonts w:ascii="Times New Roman" w:eastAsia="Times New Roman" w:hAnsi="Times New Roman" w:cs="Times New Roman"/>
          <w:b/>
          <w:bCs/>
        </w:rPr>
        <w:t>“No Run – Dependency”</w:t>
      </w:r>
      <w:r w:rsidRPr="00EE1D89">
        <w:rPr>
          <w:rFonts w:ascii="Times New Roman" w:eastAsia="Times New Roman" w:hAnsi="Times New Roman" w:cs="Times New Roman"/>
        </w:rPr>
        <w:t>, not a MI test failure.</w:t>
      </w:r>
    </w:p>
    <w:p w14:paraId="02198EA4" w14:textId="2981EA78" w:rsidR="00EE1D89" w:rsidRDefault="00EE1D89" w:rsidP="00EE1D89"/>
    <w:p w14:paraId="7225EDEB" w14:textId="77777777" w:rsidR="00EE1D89" w:rsidRDefault="00EE1D89" w:rsidP="00EE1D89">
      <w:pPr>
        <w:pStyle w:val="Heading2"/>
      </w:pPr>
      <w:r>
        <w:rPr>
          <w:rStyle w:val="Strong"/>
          <w:b/>
          <w:bCs/>
        </w:rPr>
        <w:t>Risks, Dependencies, and Assumptions (MI Perspective)</w:t>
      </w:r>
    </w:p>
    <w:p w14:paraId="34254111" w14:textId="77777777" w:rsidR="00EE1D89" w:rsidRDefault="00EE1D89" w:rsidP="00EE1D89">
      <w:pPr>
        <w:pStyle w:val="Heading3"/>
      </w:pPr>
      <w:r>
        <w:rPr>
          <w:rStyle w:val="Strong"/>
          <w:b/>
          <w:bCs/>
        </w:rPr>
        <w:t>1. Risks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1"/>
        <w:gridCol w:w="2446"/>
        <w:gridCol w:w="1972"/>
        <w:gridCol w:w="2454"/>
        <w:gridCol w:w="1637"/>
      </w:tblGrid>
      <w:tr w:rsidR="00EE1D89" w14:paraId="1D10F60A" w14:textId="77777777" w:rsidTr="00EE1D89">
        <w:trPr>
          <w:tblHeader/>
          <w:tblCellSpacing w:w="15" w:type="dxa"/>
        </w:trPr>
        <w:tc>
          <w:tcPr>
            <w:tcW w:w="0" w:type="auto"/>
            <w:vAlign w:val="center"/>
            <w:hideMark/>
          </w:tcPr>
          <w:p w14:paraId="143DEF63" w14:textId="77777777" w:rsidR="00EE1D89" w:rsidRDefault="00EE1D89">
            <w:pPr>
              <w:jc w:val="center"/>
              <w:rPr>
                <w:b/>
                <w:bCs/>
              </w:rPr>
            </w:pPr>
            <w:r>
              <w:rPr>
                <w:rStyle w:val="Strong"/>
              </w:rPr>
              <w:t>Risk ID</w:t>
            </w:r>
          </w:p>
        </w:tc>
        <w:tc>
          <w:tcPr>
            <w:tcW w:w="0" w:type="auto"/>
            <w:vAlign w:val="center"/>
            <w:hideMark/>
          </w:tcPr>
          <w:p w14:paraId="27156403" w14:textId="77777777" w:rsidR="00EE1D89" w:rsidRDefault="00EE1D89">
            <w:pPr>
              <w:jc w:val="center"/>
              <w:rPr>
                <w:b/>
                <w:bCs/>
              </w:rPr>
            </w:pPr>
            <w:r>
              <w:rPr>
                <w:rStyle w:val="Strong"/>
              </w:rPr>
              <w:t>Description</w:t>
            </w:r>
          </w:p>
        </w:tc>
        <w:tc>
          <w:tcPr>
            <w:tcW w:w="0" w:type="auto"/>
            <w:vAlign w:val="center"/>
            <w:hideMark/>
          </w:tcPr>
          <w:p w14:paraId="7AAA7FA8" w14:textId="77777777" w:rsidR="00EE1D89" w:rsidRDefault="00EE1D89">
            <w:pPr>
              <w:jc w:val="center"/>
              <w:rPr>
                <w:b/>
                <w:bCs/>
              </w:rPr>
            </w:pPr>
            <w:r>
              <w:rPr>
                <w:rStyle w:val="Strong"/>
              </w:rPr>
              <w:t>Impact</w:t>
            </w:r>
          </w:p>
        </w:tc>
        <w:tc>
          <w:tcPr>
            <w:tcW w:w="0" w:type="auto"/>
            <w:vAlign w:val="center"/>
            <w:hideMark/>
          </w:tcPr>
          <w:p w14:paraId="79F0558D" w14:textId="77777777" w:rsidR="00EE1D89" w:rsidRDefault="00EE1D89">
            <w:pPr>
              <w:jc w:val="center"/>
              <w:rPr>
                <w:b/>
                <w:bCs/>
              </w:rPr>
            </w:pPr>
            <w:r>
              <w:rPr>
                <w:rStyle w:val="Strong"/>
              </w:rPr>
              <w:t>Mitigation / Action</w:t>
            </w:r>
          </w:p>
        </w:tc>
        <w:tc>
          <w:tcPr>
            <w:tcW w:w="0" w:type="auto"/>
            <w:vAlign w:val="center"/>
            <w:hideMark/>
          </w:tcPr>
          <w:p w14:paraId="140EF670" w14:textId="77777777" w:rsidR="00EE1D89" w:rsidRDefault="00EE1D89">
            <w:pPr>
              <w:jc w:val="center"/>
              <w:rPr>
                <w:b/>
                <w:bCs/>
              </w:rPr>
            </w:pPr>
            <w:r>
              <w:rPr>
                <w:rStyle w:val="Strong"/>
              </w:rPr>
              <w:t>Owner</w:t>
            </w:r>
          </w:p>
        </w:tc>
      </w:tr>
      <w:tr w:rsidR="00EE1D89" w14:paraId="5DB3AFCE" w14:textId="77777777" w:rsidTr="00EE1D89">
        <w:trPr>
          <w:tblCellSpacing w:w="15" w:type="dxa"/>
        </w:trPr>
        <w:tc>
          <w:tcPr>
            <w:tcW w:w="0" w:type="auto"/>
            <w:vAlign w:val="center"/>
            <w:hideMark/>
          </w:tcPr>
          <w:p w14:paraId="2EBB9ED2" w14:textId="77777777" w:rsidR="00EE1D89" w:rsidRDefault="00EE1D89">
            <w:r>
              <w:rPr>
                <w:rStyle w:val="Strong"/>
              </w:rPr>
              <w:t>R1</w:t>
            </w:r>
          </w:p>
        </w:tc>
        <w:tc>
          <w:tcPr>
            <w:tcW w:w="0" w:type="auto"/>
            <w:vAlign w:val="center"/>
            <w:hideMark/>
          </w:tcPr>
          <w:p w14:paraId="6EC8B92D" w14:textId="77777777" w:rsidR="00EE1D89" w:rsidRDefault="00EE1D89">
            <w:r>
              <w:t>Lack of confirmed UAT users and coordinators from Pricing and Underwriting before UAT start.</w:t>
            </w:r>
          </w:p>
        </w:tc>
        <w:tc>
          <w:tcPr>
            <w:tcW w:w="0" w:type="auto"/>
            <w:vAlign w:val="center"/>
            <w:hideMark/>
          </w:tcPr>
          <w:p w14:paraId="2574D9DA" w14:textId="77777777" w:rsidR="00EE1D89" w:rsidRDefault="00EE1D89">
            <w:r>
              <w:t>Delays in UAT data validation and sign-off.</w:t>
            </w:r>
          </w:p>
        </w:tc>
        <w:tc>
          <w:tcPr>
            <w:tcW w:w="0" w:type="auto"/>
            <w:vAlign w:val="center"/>
            <w:hideMark/>
          </w:tcPr>
          <w:p w14:paraId="0ED64642" w14:textId="77777777" w:rsidR="00EE1D89" w:rsidRDefault="00EE1D89">
            <w:r>
              <w:t>Require confirmation of UAT users and access provisioning in Entry Criteria before MI dataset handover.</w:t>
            </w:r>
          </w:p>
        </w:tc>
        <w:tc>
          <w:tcPr>
            <w:tcW w:w="0" w:type="auto"/>
            <w:vAlign w:val="center"/>
            <w:hideMark/>
          </w:tcPr>
          <w:p w14:paraId="4D51FF15" w14:textId="77777777" w:rsidR="00EE1D89" w:rsidRDefault="00EE1D89">
            <w:r>
              <w:t>E2E Test Manager / Pricing Lead</w:t>
            </w:r>
          </w:p>
        </w:tc>
      </w:tr>
      <w:tr w:rsidR="00EE1D89" w14:paraId="63250175" w14:textId="77777777" w:rsidTr="00EE1D89">
        <w:trPr>
          <w:tblCellSpacing w:w="15" w:type="dxa"/>
        </w:trPr>
        <w:tc>
          <w:tcPr>
            <w:tcW w:w="0" w:type="auto"/>
            <w:vAlign w:val="center"/>
            <w:hideMark/>
          </w:tcPr>
          <w:p w14:paraId="516C503F" w14:textId="77777777" w:rsidR="00EE1D89" w:rsidRDefault="00EE1D89">
            <w:r>
              <w:rPr>
                <w:rStyle w:val="Strong"/>
              </w:rPr>
              <w:t>R2</w:t>
            </w:r>
          </w:p>
        </w:tc>
        <w:tc>
          <w:tcPr>
            <w:tcW w:w="0" w:type="auto"/>
            <w:vAlign w:val="center"/>
            <w:hideMark/>
          </w:tcPr>
          <w:p w14:paraId="434F55A1" w14:textId="77777777" w:rsidR="00EE1D89" w:rsidRDefault="00EE1D89">
            <w:r>
              <w:t>Upstream data feed instability or late MQS message delivery impacting MI ingestion validation.</w:t>
            </w:r>
          </w:p>
        </w:tc>
        <w:tc>
          <w:tcPr>
            <w:tcW w:w="0" w:type="auto"/>
            <w:vAlign w:val="center"/>
            <w:hideMark/>
          </w:tcPr>
          <w:p w14:paraId="5594EC09" w14:textId="77777777" w:rsidR="00EE1D89" w:rsidRDefault="00EE1D89">
            <w:r>
              <w:t>Partial data coverage; missed validation cycles.</w:t>
            </w:r>
          </w:p>
        </w:tc>
        <w:tc>
          <w:tcPr>
            <w:tcW w:w="0" w:type="auto"/>
            <w:vAlign w:val="center"/>
            <w:hideMark/>
          </w:tcPr>
          <w:p w14:paraId="4D2FFA59" w14:textId="77777777" w:rsidR="00EE1D89" w:rsidRDefault="00EE1D89">
            <w:r>
              <w:t>Escalate to MQS and Data Engineering; log as “No Run – Dependency.” Prioritize defect turnaround.</w:t>
            </w:r>
          </w:p>
        </w:tc>
        <w:tc>
          <w:tcPr>
            <w:tcW w:w="0" w:type="auto"/>
            <w:vAlign w:val="center"/>
            <w:hideMark/>
          </w:tcPr>
          <w:p w14:paraId="44A40372" w14:textId="77777777" w:rsidR="00EE1D89" w:rsidRDefault="00EE1D89">
            <w:r>
              <w:t>MQS / Data Engineering</w:t>
            </w:r>
          </w:p>
        </w:tc>
      </w:tr>
      <w:tr w:rsidR="00EE1D89" w14:paraId="361A6AB5" w14:textId="77777777" w:rsidTr="00EE1D89">
        <w:trPr>
          <w:tblCellSpacing w:w="15" w:type="dxa"/>
        </w:trPr>
        <w:tc>
          <w:tcPr>
            <w:tcW w:w="0" w:type="auto"/>
            <w:vAlign w:val="center"/>
            <w:hideMark/>
          </w:tcPr>
          <w:p w14:paraId="1DB5C590" w14:textId="77777777" w:rsidR="00EE1D89" w:rsidRDefault="00EE1D89">
            <w:r>
              <w:rPr>
                <w:rStyle w:val="Strong"/>
              </w:rPr>
              <w:t>R3</w:t>
            </w:r>
          </w:p>
        </w:tc>
        <w:tc>
          <w:tcPr>
            <w:tcW w:w="0" w:type="auto"/>
            <w:vAlign w:val="center"/>
            <w:hideMark/>
          </w:tcPr>
          <w:p w14:paraId="6168F9E8" w14:textId="77777777" w:rsidR="00EE1D89" w:rsidRDefault="00EE1D89">
            <w:r>
              <w:t>Defect turnaround delays for upstream or data issues.</w:t>
            </w:r>
          </w:p>
        </w:tc>
        <w:tc>
          <w:tcPr>
            <w:tcW w:w="0" w:type="auto"/>
            <w:vAlign w:val="center"/>
            <w:hideMark/>
          </w:tcPr>
          <w:p w14:paraId="134815E5" w14:textId="77777777" w:rsidR="00EE1D89" w:rsidRDefault="00EE1D89">
            <w:r>
              <w:t>SIT exit and Jan MVP validation timelines impacted.</w:t>
            </w:r>
          </w:p>
        </w:tc>
        <w:tc>
          <w:tcPr>
            <w:tcW w:w="0" w:type="auto"/>
            <w:vAlign w:val="center"/>
            <w:hideMark/>
          </w:tcPr>
          <w:p w14:paraId="4F7CB926" w14:textId="77777777" w:rsidR="00EE1D89" w:rsidRDefault="00EE1D89">
            <w:r>
              <w:t>Track critical defects in daily triage; agree SLA for resolution before next test cycle.</w:t>
            </w:r>
          </w:p>
        </w:tc>
        <w:tc>
          <w:tcPr>
            <w:tcW w:w="0" w:type="auto"/>
            <w:vAlign w:val="center"/>
            <w:hideMark/>
          </w:tcPr>
          <w:p w14:paraId="7ED7C12A" w14:textId="77777777" w:rsidR="00EE1D89" w:rsidRDefault="00EE1D89">
            <w:r>
              <w:t>E2E Test Manager / Upstream Teams</w:t>
            </w:r>
          </w:p>
        </w:tc>
      </w:tr>
      <w:tr w:rsidR="00EE1D89" w14:paraId="59B32D12" w14:textId="77777777" w:rsidTr="00EE1D89">
        <w:trPr>
          <w:tblCellSpacing w:w="15" w:type="dxa"/>
        </w:trPr>
        <w:tc>
          <w:tcPr>
            <w:tcW w:w="0" w:type="auto"/>
            <w:vAlign w:val="center"/>
            <w:hideMark/>
          </w:tcPr>
          <w:p w14:paraId="2E7C84BC" w14:textId="77777777" w:rsidR="00EE1D89" w:rsidRDefault="00EE1D89">
            <w:r>
              <w:rPr>
                <w:rStyle w:val="Strong"/>
              </w:rPr>
              <w:t>R4</w:t>
            </w:r>
          </w:p>
        </w:tc>
        <w:tc>
          <w:tcPr>
            <w:tcW w:w="0" w:type="auto"/>
            <w:vAlign w:val="center"/>
            <w:hideMark/>
          </w:tcPr>
          <w:p w14:paraId="79FCF81C" w14:textId="77777777" w:rsidR="00EE1D89" w:rsidRDefault="00EE1D89">
            <w:r>
              <w:t>Test data unavailability or inconsistent refresh from Athena and MQS.</w:t>
            </w:r>
          </w:p>
        </w:tc>
        <w:tc>
          <w:tcPr>
            <w:tcW w:w="0" w:type="auto"/>
            <w:vAlign w:val="center"/>
            <w:hideMark/>
          </w:tcPr>
          <w:p w14:paraId="78C745E0" w14:textId="77777777" w:rsidR="00EE1D89" w:rsidRDefault="00EE1D89">
            <w:r>
              <w:t>MI validation limited or inaccurate due to missing records.</w:t>
            </w:r>
          </w:p>
        </w:tc>
        <w:tc>
          <w:tcPr>
            <w:tcW w:w="0" w:type="auto"/>
            <w:vAlign w:val="center"/>
            <w:hideMark/>
          </w:tcPr>
          <w:p w14:paraId="0FD09E62" w14:textId="77777777" w:rsidR="00EE1D89" w:rsidRDefault="00EE1D89">
            <w:r>
              <w:t>Establish E2E data coordination process; Athena to confirm data readiness daily.</w:t>
            </w:r>
          </w:p>
        </w:tc>
        <w:tc>
          <w:tcPr>
            <w:tcW w:w="0" w:type="auto"/>
            <w:vAlign w:val="center"/>
            <w:hideMark/>
          </w:tcPr>
          <w:p w14:paraId="5158E0C1" w14:textId="77777777" w:rsidR="00EE1D89" w:rsidRDefault="00EE1D89">
            <w:r>
              <w:t>Athena / E2E Data Coordinator</w:t>
            </w:r>
          </w:p>
        </w:tc>
      </w:tr>
      <w:tr w:rsidR="00EE1D89" w14:paraId="51A50B90" w14:textId="77777777" w:rsidTr="00EE1D89">
        <w:trPr>
          <w:tblCellSpacing w:w="15" w:type="dxa"/>
        </w:trPr>
        <w:tc>
          <w:tcPr>
            <w:tcW w:w="0" w:type="auto"/>
            <w:vAlign w:val="center"/>
            <w:hideMark/>
          </w:tcPr>
          <w:p w14:paraId="49D4E707" w14:textId="77777777" w:rsidR="00EE1D89" w:rsidRDefault="00EE1D89">
            <w:r>
              <w:rPr>
                <w:rStyle w:val="Strong"/>
              </w:rPr>
              <w:t>R5</w:t>
            </w:r>
          </w:p>
        </w:tc>
        <w:tc>
          <w:tcPr>
            <w:tcW w:w="0" w:type="auto"/>
            <w:vAlign w:val="center"/>
            <w:hideMark/>
          </w:tcPr>
          <w:p w14:paraId="07AFC912" w14:textId="77777777" w:rsidR="00EE1D89" w:rsidRDefault="00EE1D89">
            <w:r>
              <w:t>Misalignment between MI test timeline and overall E2E/UAT timeline view.</w:t>
            </w:r>
          </w:p>
        </w:tc>
        <w:tc>
          <w:tcPr>
            <w:tcW w:w="0" w:type="auto"/>
            <w:vAlign w:val="center"/>
            <w:hideMark/>
          </w:tcPr>
          <w:p w14:paraId="7DC15CA0" w14:textId="77777777" w:rsidR="00EE1D89" w:rsidRDefault="00EE1D89">
            <w:r>
              <w:t>Testing rework and dependencies missed.</w:t>
            </w:r>
          </w:p>
        </w:tc>
        <w:tc>
          <w:tcPr>
            <w:tcW w:w="0" w:type="auto"/>
            <w:vAlign w:val="center"/>
            <w:hideMark/>
          </w:tcPr>
          <w:p w14:paraId="7E0B62F4" w14:textId="77777777" w:rsidR="00EE1D89" w:rsidRDefault="00EE1D89">
            <w:r>
              <w:t>Require shared E2E test calendar with milestones across workstreams.</w:t>
            </w:r>
          </w:p>
        </w:tc>
        <w:tc>
          <w:tcPr>
            <w:tcW w:w="0" w:type="auto"/>
            <w:vAlign w:val="center"/>
            <w:hideMark/>
          </w:tcPr>
          <w:p w14:paraId="15E01C29" w14:textId="77777777" w:rsidR="00EE1D89" w:rsidRDefault="00EE1D89">
            <w:r>
              <w:t>E2E PMO</w:t>
            </w:r>
          </w:p>
        </w:tc>
      </w:tr>
      <w:tr w:rsidR="00EE1D89" w14:paraId="59A0B459" w14:textId="77777777" w:rsidTr="00EE1D89">
        <w:trPr>
          <w:tblCellSpacing w:w="15" w:type="dxa"/>
        </w:trPr>
        <w:tc>
          <w:tcPr>
            <w:tcW w:w="0" w:type="auto"/>
            <w:vAlign w:val="center"/>
            <w:hideMark/>
          </w:tcPr>
          <w:p w14:paraId="43B975C5" w14:textId="77777777" w:rsidR="00EE1D89" w:rsidRDefault="00EE1D89">
            <w:r>
              <w:rPr>
                <w:rStyle w:val="Strong"/>
              </w:rPr>
              <w:t>R6</w:t>
            </w:r>
          </w:p>
        </w:tc>
        <w:tc>
          <w:tcPr>
            <w:tcW w:w="0" w:type="auto"/>
            <w:vAlign w:val="center"/>
            <w:hideMark/>
          </w:tcPr>
          <w:p w14:paraId="3CE7D3F8" w14:textId="77777777" w:rsidR="00EE1D89" w:rsidRDefault="00EE1D89">
            <w:r>
              <w:t>Pricing and Underwriting business rules not validated against MI datasets.</w:t>
            </w:r>
          </w:p>
        </w:tc>
        <w:tc>
          <w:tcPr>
            <w:tcW w:w="0" w:type="auto"/>
            <w:vAlign w:val="center"/>
            <w:hideMark/>
          </w:tcPr>
          <w:p w14:paraId="24BB9CEC" w14:textId="77777777" w:rsidR="00EE1D89" w:rsidRDefault="00EE1D89">
            <w:r>
              <w:t>UAT confidence issue; risk of business sign-off delay.</w:t>
            </w:r>
          </w:p>
        </w:tc>
        <w:tc>
          <w:tcPr>
            <w:tcW w:w="0" w:type="auto"/>
            <w:vAlign w:val="center"/>
            <w:hideMark/>
          </w:tcPr>
          <w:p w14:paraId="4C7FDCAE" w14:textId="77777777" w:rsidR="00EE1D89" w:rsidRDefault="00EE1D89">
            <w:r>
              <w:t>Clarify MI scope: system integration only; Pricing/UW to own business logic validation.</w:t>
            </w:r>
          </w:p>
        </w:tc>
        <w:tc>
          <w:tcPr>
            <w:tcW w:w="0" w:type="auto"/>
            <w:vAlign w:val="center"/>
            <w:hideMark/>
          </w:tcPr>
          <w:p w14:paraId="6041DBF8" w14:textId="77777777" w:rsidR="00EE1D89" w:rsidRDefault="00EE1D89">
            <w:r>
              <w:t>Pricing / Underwriting</w:t>
            </w:r>
          </w:p>
        </w:tc>
      </w:tr>
      <w:tr w:rsidR="00EE1D89" w:rsidRPr="00EE1D89" w14:paraId="1C35567A" w14:textId="77777777" w:rsidTr="00EE1D89">
        <w:trPr>
          <w:tblCellSpacing w:w="15" w:type="dxa"/>
        </w:trPr>
        <w:tc>
          <w:tcPr>
            <w:tcW w:w="0" w:type="auto"/>
            <w:vAlign w:val="center"/>
            <w:hideMark/>
          </w:tcPr>
          <w:p w14:paraId="0533B2D2" w14:textId="77777777" w:rsidR="00EE1D89" w:rsidRDefault="00EE1D89">
            <w:r>
              <w:rPr>
                <w:rStyle w:val="Strong"/>
              </w:rPr>
              <w:t>R7</w:t>
            </w:r>
          </w:p>
        </w:tc>
        <w:tc>
          <w:tcPr>
            <w:tcW w:w="0" w:type="auto"/>
            <w:vAlign w:val="center"/>
            <w:hideMark/>
          </w:tcPr>
          <w:p w14:paraId="2B5FD8C3" w14:textId="77777777" w:rsidR="00EE1D89" w:rsidRDefault="00EE1D89">
            <w:r>
              <w:t>Access provisioning delays to Cosmos DB, EDM, or Blob Storage for testers and UAT users.</w:t>
            </w:r>
          </w:p>
        </w:tc>
        <w:tc>
          <w:tcPr>
            <w:tcW w:w="0" w:type="auto"/>
            <w:vAlign w:val="center"/>
            <w:hideMark/>
          </w:tcPr>
          <w:p w14:paraId="170B8CB4" w14:textId="77777777" w:rsidR="00EE1D89" w:rsidRDefault="00EE1D89">
            <w:r>
              <w:t>Blocked execution or late UAT start.</w:t>
            </w:r>
          </w:p>
        </w:tc>
        <w:tc>
          <w:tcPr>
            <w:tcW w:w="0" w:type="auto"/>
            <w:vAlign w:val="center"/>
            <w:hideMark/>
          </w:tcPr>
          <w:p w14:paraId="3121A364" w14:textId="77777777" w:rsidR="00EE1D89" w:rsidRDefault="00EE1D89">
            <w:r>
              <w:t>Raise early access requests via E2E environment tracker.</w:t>
            </w:r>
          </w:p>
        </w:tc>
        <w:tc>
          <w:tcPr>
            <w:tcW w:w="0" w:type="auto"/>
            <w:vAlign w:val="center"/>
            <w:hideMark/>
          </w:tcPr>
          <w:p w14:paraId="72861089" w14:textId="77777777" w:rsidR="00EE1D89" w:rsidRPr="00EE1D89" w:rsidRDefault="00EE1D89">
            <w:pPr>
              <w:rPr>
                <w:lang w:val="fr-FR"/>
              </w:rPr>
            </w:pPr>
            <w:r w:rsidRPr="00EE1D89">
              <w:rPr>
                <w:lang w:val="fr-FR"/>
              </w:rPr>
              <w:t>BICoE MI / E2E Environment Lead</w:t>
            </w:r>
          </w:p>
        </w:tc>
      </w:tr>
      <w:tr w:rsidR="00EE1D89" w14:paraId="0FA72F75" w14:textId="77777777" w:rsidTr="00EE1D89">
        <w:trPr>
          <w:tblCellSpacing w:w="15" w:type="dxa"/>
        </w:trPr>
        <w:tc>
          <w:tcPr>
            <w:tcW w:w="0" w:type="auto"/>
            <w:vAlign w:val="center"/>
            <w:hideMark/>
          </w:tcPr>
          <w:p w14:paraId="45433FCA" w14:textId="77777777" w:rsidR="00EE1D89" w:rsidRDefault="00EE1D89">
            <w:r>
              <w:rPr>
                <w:rStyle w:val="Strong"/>
              </w:rPr>
              <w:lastRenderedPageBreak/>
              <w:t>R8</w:t>
            </w:r>
          </w:p>
        </w:tc>
        <w:tc>
          <w:tcPr>
            <w:tcW w:w="0" w:type="auto"/>
            <w:vAlign w:val="center"/>
            <w:hideMark/>
          </w:tcPr>
          <w:p w14:paraId="3FF30E6F" w14:textId="77777777" w:rsidR="00EE1D89" w:rsidRDefault="00EE1D89">
            <w:r>
              <w:t>Integration testing progress visibility lacking from upstream teams.</w:t>
            </w:r>
          </w:p>
        </w:tc>
        <w:tc>
          <w:tcPr>
            <w:tcW w:w="0" w:type="auto"/>
            <w:vAlign w:val="center"/>
            <w:hideMark/>
          </w:tcPr>
          <w:p w14:paraId="6A7DA14C" w14:textId="77777777" w:rsidR="00EE1D89" w:rsidRDefault="00EE1D89">
            <w:r>
              <w:t>Difficulty planning MI SIT entry and dependencies.</w:t>
            </w:r>
          </w:p>
        </w:tc>
        <w:tc>
          <w:tcPr>
            <w:tcW w:w="0" w:type="auto"/>
            <w:vAlign w:val="center"/>
            <w:hideMark/>
          </w:tcPr>
          <w:p w14:paraId="70A1CCCE" w14:textId="77777777" w:rsidR="00EE1D89" w:rsidRDefault="00EE1D89">
            <w:r>
              <w:t>Weekly progress updates from Athena/MQS teams; publish E2E integration dashboard.</w:t>
            </w:r>
          </w:p>
        </w:tc>
        <w:tc>
          <w:tcPr>
            <w:tcW w:w="0" w:type="auto"/>
            <w:vAlign w:val="center"/>
            <w:hideMark/>
          </w:tcPr>
          <w:p w14:paraId="0A3ADFC5" w14:textId="77777777" w:rsidR="00EE1D89" w:rsidRDefault="00EE1D89">
            <w:r>
              <w:t>E2E Test Manager</w:t>
            </w:r>
          </w:p>
        </w:tc>
      </w:tr>
      <w:tr w:rsidR="00EE1D89" w14:paraId="4409BB5F" w14:textId="77777777" w:rsidTr="00EE1D89">
        <w:trPr>
          <w:tblCellSpacing w:w="15" w:type="dxa"/>
        </w:trPr>
        <w:tc>
          <w:tcPr>
            <w:tcW w:w="0" w:type="auto"/>
            <w:vAlign w:val="center"/>
            <w:hideMark/>
          </w:tcPr>
          <w:p w14:paraId="1BD45966" w14:textId="77777777" w:rsidR="00EE1D89" w:rsidRDefault="00EE1D89">
            <w:r>
              <w:rPr>
                <w:rStyle w:val="Strong"/>
              </w:rPr>
              <w:t>R9</w:t>
            </w:r>
          </w:p>
        </w:tc>
        <w:tc>
          <w:tcPr>
            <w:tcW w:w="0" w:type="auto"/>
            <w:vAlign w:val="center"/>
            <w:hideMark/>
          </w:tcPr>
          <w:p w14:paraId="3C7652E1" w14:textId="77777777" w:rsidR="00EE1D89" w:rsidRDefault="00EE1D89">
            <w:r>
              <w:t>Quote Reconciliation logic identifies mismatched records but upstream fix is delayed.</w:t>
            </w:r>
          </w:p>
        </w:tc>
        <w:tc>
          <w:tcPr>
            <w:tcW w:w="0" w:type="auto"/>
            <w:vAlign w:val="center"/>
            <w:hideMark/>
          </w:tcPr>
          <w:p w14:paraId="22565DC1" w14:textId="77777777" w:rsidR="00EE1D89" w:rsidRDefault="00EE1D89">
            <w:r>
              <w:t>Data confidence issue for business.</w:t>
            </w:r>
          </w:p>
        </w:tc>
        <w:tc>
          <w:tcPr>
            <w:tcW w:w="0" w:type="auto"/>
            <w:vAlign w:val="center"/>
            <w:hideMark/>
          </w:tcPr>
          <w:p w14:paraId="66576AAF" w14:textId="77777777" w:rsidR="00EE1D89" w:rsidRDefault="00EE1D89">
            <w:r>
              <w:t>Provide exception report; escalate data remediation plan to business owners.</w:t>
            </w:r>
          </w:p>
        </w:tc>
        <w:tc>
          <w:tcPr>
            <w:tcW w:w="0" w:type="auto"/>
            <w:vAlign w:val="center"/>
            <w:hideMark/>
          </w:tcPr>
          <w:p w14:paraId="42A4B6E8" w14:textId="77777777" w:rsidR="00EE1D89" w:rsidRDefault="00EE1D89">
            <w:r>
              <w:t>BICoE MI / Data Excellence</w:t>
            </w:r>
          </w:p>
        </w:tc>
      </w:tr>
      <w:tr w:rsidR="00EE1D89" w14:paraId="5AEB15BA" w14:textId="77777777" w:rsidTr="00EE1D89">
        <w:trPr>
          <w:tblCellSpacing w:w="15" w:type="dxa"/>
        </w:trPr>
        <w:tc>
          <w:tcPr>
            <w:tcW w:w="0" w:type="auto"/>
            <w:vAlign w:val="center"/>
            <w:hideMark/>
          </w:tcPr>
          <w:p w14:paraId="4466043A" w14:textId="77777777" w:rsidR="00EE1D89" w:rsidRDefault="00EE1D89">
            <w:r>
              <w:rPr>
                <w:rStyle w:val="Strong"/>
              </w:rPr>
              <w:t>R10</w:t>
            </w:r>
          </w:p>
        </w:tc>
        <w:tc>
          <w:tcPr>
            <w:tcW w:w="0" w:type="auto"/>
            <w:vAlign w:val="center"/>
            <w:hideMark/>
          </w:tcPr>
          <w:p w14:paraId="18BD014F" w14:textId="77777777" w:rsidR="00EE1D89" w:rsidRDefault="00EE1D89">
            <w:r>
              <w:t>New Continuity of Service (Pricing View) dataset structure not fully validated against legacy Polaris data.</w:t>
            </w:r>
          </w:p>
        </w:tc>
        <w:tc>
          <w:tcPr>
            <w:tcW w:w="0" w:type="auto"/>
            <w:vAlign w:val="center"/>
            <w:hideMark/>
          </w:tcPr>
          <w:p w14:paraId="25E7FE2E" w14:textId="77777777" w:rsidR="00EE1D89" w:rsidRDefault="00EE1D89">
            <w:r>
              <w:t>UAT reporting misalignment; incomplete coverage.</w:t>
            </w:r>
          </w:p>
        </w:tc>
        <w:tc>
          <w:tcPr>
            <w:tcW w:w="0" w:type="auto"/>
            <w:vAlign w:val="center"/>
            <w:hideMark/>
          </w:tcPr>
          <w:p w14:paraId="500EF351" w14:textId="77777777" w:rsidR="00EE1D89" w:rsidRDefault="00EE1D89">
            <w:r>
              <w:t>Parallel comparison with legacy Polaris dataset during UAT.</w:t>
            </w:r>
          </w:p>
        </w:tc>
        <w:tc>
          <w:tcPr>
            <w:tcW w:w="0" w:type="auto"/>
            <w:vAlign w:val="center"/>
            <w:hideMark/>
          </w:tcPr>
          <w:p w14:paraId="689944A3" w14:textId="77777777" w:rsidR="00EE1D89" w:rsidRDefault="00EE1D89">
            <w:r>
              <w:t>Pricing / MI Reporting</w:t>
            </w:r>
          </w:p>
        </w:tc>
      </w:tr>
    </w:tbl>
    <w:p w14:paraId="07AD6BB9" w14:textId="77777777" w:rsidR="00EE1D89" w:rsidRDefault="00993782" w:rsidP="00EE1D89">
      <w:r>
        <w:rPr>
          <w:noProof/>
        </w:rPr>
        <w:pict w14:anchorId="1C6F9567">
          <v:rect id="_x0000_i1043" alt="" style="width:451pt;height:.05pt;mso-width-percent:0;mso-height-percent:0;mso-width-percent:0;mso-height-percent:0" o:hralign="center" o:hrstd="t" o:hr="t" fillcolor="#a0a0a0" stroked="f"/>
        </w:pict>
      </w:r>
    </w:p>
    <w:p w14:paraId="230A41F2" w14:textId="77777777" w:rsidR="00EE1D89" w:rsidRDefault="00EE1D89" w:rsidP="00EE1D89">
      <w:pPr>
        <w:pStyle w:val="Heading3"/>
      </w:pPr>
      <w:r>
        <w:rPr>
          <w:rStyle w:val="Strong"/>
          <w:b/>
          <w:bCs/>
        </w:rPr>
        <w:t>2. Dependencies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0"/>
        <w:gridCol w:w="3884"/>
        <w:gridCol w:w="1611"/>
        <w:gridCol w:w="2115"/>
      </w:tblGrid>
      <w:tr w:rsidR="00EE1D89" w14:paraId="797C9040" w14:textId="77777777" w:rsidTr="00EE1D89">
        <w:trPr>
          <w:tblHeader/>
          <w:tblCellSpacing w:w="15" w:type="dxa"/>
        </w:trPr>
        <w:tc>
          <w:tcPr>
            <w:tcW w:w="0" w:type="auto"/>
            <w:vAlign w:val="center"/>
            <w:hideMark/>
          </w:tcPr>
          <w:p w14:paraId="5B909B0F" w14:textId="77777777" w:rsidR="00EE1D89" w:rsidRDefault="00EE1D89">
            <w:pPr>
              <w:jc w:val="center"/>
              <w:rPr>
                <w:b/>
                <w:bCs/>
              </w:rPr>
            </w:pPr>
            <w:r>
              <w:rPr>
                <w:rStyle w:val="Strong"/>
              </w:rPr>
              <w:t>Dependency ID</w:t>
            </w:r>
          </w:p>
        </w:tc>
        <w:tc>
          <w:tcPr>
            <w:tcW w:w="0" w:type="auto"/>
            <w:vAlign w:val="center"/>
            <w:hideMark/>
          </w:tcPr>
          <w:p w14:paraId="5599667D" w14:textId="77777777" w:rsidR="00EE1D89" w:rsidRDefault="00EE1D89">
            <w:pPr>
              <w:jc w:val="center"/>
              <w:rPr>
                <w:b/>
                <w:bCs/>
              </w:rPr>
            </w:pPr>
            <w:r>
              <w:rPr>
                <w:rStyle w:val="Strong"/>
              </w:rPr>
              <w:t>Description</w:t>
            </w:r>
          </w:p>
        </w:tc>
        <w:tc>
          <w:tcPr>
            <w:tcW w:w="0" w:type="auto"/>
            <w:vAlign w:val="center"/>
            <w:hideMark/>
          </w:tcPr>
          <w:p w14:paraId="78FDB3A8" w14:textId="77777777" w:rsidR="00EE1D89" w:rsidRDefault="00EE1D89">
            <w:pPr>
              <w:jc w:val="center"/>
              <w:rPr>
                <w:b/>
                <w:bCs/>
              </w:rPr>
            </w:pPr>
            <w:r>
              <w:rPr>
                <w:rStyle w:val="Strong"/>
              </w:rPr>
              <w:t>Type</w:t>
            </w:r>
          </w:p>
        </w:tc>
        <w:tc>
          <w:tcPr>
            <w:tcW w:w="0" w:type="auto"/>
            <w:vAlign w:val="center"/>
            <w:hideMark/>
          </w:tcPr>
          <w:p w14:paraId="37E2239A" w14:textId="77777777" w:rsidR="00EE1D89" w:rsidRDefault="00EE1D89">
            <w:pPr>
              <w:jc w:val="center"/>
              <w:rPr>
                <w:b/>
                <w:bCs/>
              </w:rPr>
            </w:pPr>
            <w:r>
              <w:rPr>
                <w:rStyle w:val="Strong"/>
              </w:rPr>
              <w:t>Responsible Team</w:t>
            </w:r>
          </w:p>
        </w:tc>
      </w:tr>
      <w:tr w:rsidR="00EE1D89" w14:paraId="6AEE82B8" w14:textId="77777777" w:rsidTr="00EE1D89">
        <w:trPr>
          <w:tblCellSpacing w:w="15" w:type="dxa"/>
        </w:trPr>
        <w:tc>
          <w:tcPr>
            <w:tcW w:w="0" w:type="auto"/>
            <w:vAlign w:val="center"/>
            <w:hideMark/>
          </w:tcPr>
          <w:p w14:paraId="3AB6E821" w14:textId="77777777" w:rsidR="00EE1D89" w:rsidRDefault="00EE1D89">
            <w:r>
              <w:rPr>
                <w:rStyle w:val="Strong"/>
              </w:rPr>
              <w:t>D1</w:t>
            </w:r>
          </w:p>
        </w:tc>
        <w:tc>
          <w:tcPr>
            <w:tcW w:w="0" w:type="auto"/>
            <w:vAlign w:val="center"/>
            <w:hideMark/>
          </w:tcPr>
          <w:p w14:paraId="15F3FDA7" w14:textId="77777777" w:rsidR="00EE1D89" w:rsidRDefault="00EE1D89">
            <w:r>
              <w:t>Timely availability of MQS messages and event schema updates for ingestion.</w:t>
            </w:r>
          </w:p>
        </w:tc>
        <w:tc>
          <w:tcPr>
            <w:tcW w:w="0" w:type="auto"/>
            <w:vAlign w:val="center"/>
            <w:hideMark/>
          </w:tcPr>
          <w:p w14:paraId="4C56A3F8" w14:textId="77777777" w:rsidR="00EE1D89" w:rsidRDefault="00EE1D89">
            <w:r>
              <w:t>Upstream System</w:t>
            </w:r>
          </w:p>
        </w:tc>
        <w:tc>
          <w:tcPr>
            <w:tcW w:w="0" w:type="auto"/>
            <w:vAlign w:val="center"/>
            <w:hideMark/>
          </w:tcPr>
          <w:p w14:paraId="32DD32B1" w14:textId="77777777" w:rsidR="00EE1D89" w:rsidRDefault="00EE1D89">
            <w:r>
              <w:t>MQS / Data Engineering</w:t>
            </w:r>
          </w:p>
        </w:tc>
      </w:tr>
      <w:tr w:rsidR="00EE1D89" w14:paraId="15DCB8CD" w14:textId="77777777" w:rsidTr="00EE1D89">
        <w:trPr>
          <w:tblCellSpacing w:w="15" w:type="dxa"/>
        </w:trPr>
        <w:tc>
          <w:tcPr>
            <w:tcW w:w="0" w:type="auto"/>
            <w:vAlign w:val="center"/>
            <w:hideMark/>
          </w:tcPr>
          <w:p w14:paraId="5B19C58D" w14:textId="77777777" w:rsidR="00EE1D89" w:rsidRDefault="00EE1D89">
            <w:r>
              <w:rPr>
                <w:rStyle w:val="Strong"/>
              </w:rPr>
              <w:t>D2</w:t>
            </w:r>
          </w:p>
        </w:tc>
        <w:tc>
          <w:tcPr>
            <w:tcW w:w="0" w:type="auto"/>
            <w:vAlign w:val="center"/>
            <w:hideMark/>
          </w:tcPr>
          <w:p w14:paraId="06BCA40B" w14:textId="77777777" w:rsidR="00EE1D89" w:rsidRDefault="00EE1D89">
            <w:r>
              <w:t>Provision of Athena transactional data (NB, MTA, Renewal, Re-quote) for test execution.</w:t>
            </w:r>
          </w:p>
        </w:tc>
        <w:tc>
          <w:tcPr>
            <w:tcW w:w="0" w:type="auto"/>
            <w:vAlign w:val="center"/>
            <w:hideMark/>
          </w:tcPr>
          <w:p w14:paraId="0DEDEA1A" w14:textId="77777777" w:rsidR="00EE1D89" w:rsidRDefault="00EE1D89">
            <w:r>
              <w:t>Upstream / Data</w:t>
            </w:r>
          </w:p>
        </w:tc>
        <w:tc>
          <w:tcPr>
            <w:tcW w:w="0" w:type="auto"/>
            <w:vAlign w:val="center"/>
            <w:hideMark/>
          </w:tcPr>
          <w:p w14:paraId="7B3AB272" w14:textId="77777777" w:rsidR="00EE1D89" w:rsidRDefault="00EE1D89">
            <w:r>
              <w:t>Athena Team</w:t>
            </w:r>
          </w:p>
        </w:tc>
      </w:tr>
      <w:tr w:rsidR="00EE1D89" w14:paraId="567B99CA" w14:textId="77777777" w:rsidTr="00EE1D89">
        <w:trPr>
          <w:tblCellSpacing w:w="15" w:type="dxa"/>
        </w:trPr>
        <w:tc>
          <w:tcPr>
            <w:tcW w:w="0" w:type="auto"/>
            <w:vAlign w:val="center"/>
            <w:hideMark/>
          </w:tcPr>
          <w:p w14:paraId="4FAA4DD7" w14:textId="77777777" w:rsidR="00EE1D89" w:rsidRDefault="00EE1D89">
            <w:r>
              <w:rPr>
                <w:rStyle w:val="Strong"/>
              </w:rPr>
              <w:t>D3</w:t>
            </w:r>
          </w:p>
        </w:tc>
        <w:tc>
          <w:tcPr>
            <w:tcW w:w="0" w:type="auto"/>
            <w:vAlign w:val="center"/>
            <w:hideMark/>
          </w:tcPr>
          <w:p w14:paraId="537901E1" w14:textId="77777777" w:rsidR="00EE1D89" w:rsidRDefault="00EE1D89">
            <w:r>
              <w:t>Access to Cosmos DB, EDM, and Azure Blob Storage for MI testers and UAT users.</w:t>
            </w:r>
          </w:p>
        </w:tc>
        <w:tc>
          <w:tcPr>
            <w:tcW w:w="0" w:type="auto"/>
            <w:vAlign w:val="center"/>
            <w:hideMark/>
          </w:tcPr>
          <w:p w14:paraId="6449E73C" w14:textId="77777777" w:rsidR="00EE1D89" w:rsidRDefault="00EE1D89">
            <w:r>
              <w:t>Environment / Access</w:t>
            </w:r>
          </w:p>
        </w:tc>
        <w:tc>
          <w:tcPr>
            <w:tcW w:w="0" w:type="auto"/>
            <w:vAlign w:val="center"/>
            <w:hideMark/>
          </w:tcPr>
          <w:p w14:paraId="0238C21E" w14:textId="77777777" w:rsidR="00EE1D89" w:rsidRDefault="00EE1D89">
            <w:r>
              <w:t>E2E Environment &amp; Security</w:t>
            </w:r>
          </w:p>
        </w:tc>
      </w:tr>
      <w:tr w:rsidR="00EE1D89" w14:paraId="1B246756" w14:textId="77777777" w:rsidTr="00EE1D89">
        <w:trPr>
          <w:tblCellSpacing w:w="15" w:type="dxa"/>
        </w:trPr>
        <w:tc>
          <w:tcPr>
            <w:tcW w:w="0" w:type="auto"/>
            <w:vAlign w:val="center"/>
            <w:hideMark/>
          </w:tcPr>
          <w:p w14:paraId="5EC7D09F" w14:textId="77777777" w:rsidR="00EE1D89" w:rsidRDefault="00EE1D89">
            <w:r>
              <w:rPr>
                <w:rStyle w:val="Strong"/>
              </w:rPr>
              <w:t>D4</w:t>
            </w:r>
          </w:p>
        </w:tc>
        <w:tc>
          <w:tcPr>
            <w:tcW w:w="0" w:type="auto"/>
            <w:vAlign w:val="center"/>
            <w:hideMark/>
          </w:tcPr>
          <w:p w14:paraId="329B465E" w14:textId="77777777" w:rsidR="00EE1D89" w:rsidRDefault="00EE1D89">
            <w:r>
              <w:t>UAT user confirmation and access provisioning from Pricing and Underwriting.</w:t>
            </w:r>
          </w:p>
        </w:tc>
        <w:tc>
          <w:tcPr>
            <w:tcW w:w="0" w:type="auto"/>
            <w:vAlign w:val="center"/>
            <w:hideMark/>
          </w:tcPr>
          <w:p w14:paraId="09E75F7D" w14:textId="77777777" w:rsidR="00EE1D89" w:rsidRDefault="00EE1D89">
            <w:r>
              <w:t>Business / UAT</w:t>
            </w:r>
          </w:p>
        </w:tc>
        <w:tc>
          <w:tcPr>
            <w:tcW w:w="0" w:type="auto"/>
            <w:vAlign w:val="center"/>
            <w:hideMark/>
          </w:tcPr>
          <w:p w14:paraId="0C470200" w14:textId="77777777" w:rsidR="00EE1D89" w:rsidRDefault="00EE1D89">
            <w:r>
              <w:t>Pricing / Underwriting Coordinators</w:t>
            </w:r>
          </w:p>
        </w:tc>
      </w:tr>
      <w:tr w:rsidR="00EE1D89" w14:paraId="70A5789F" w14:textId="77777777" w:rsidTr="00EE1D89">
        <w:trPr>
          <w:tblCellSpacing w:w="15" w:type="dxa"/>
        </w:trPr>
        <w:tc>
          <w:tcPr>
            <w:tcW w:w="0" w:type="auto"/>
            <w:vAlign w:val="center"/>
            <w:hideMark/>
          </w:tcPr>
          <w:p w14:paraId="5E9CFD98" w14:textId="77777777" w:rsidR="00EE1D89" w:rsidRDefault="00EE1D89">
            <w:r>
              <w:rPr>
                <w:rStyle w:val="Strong"/>
              </w:rPr>
              <w:t>D5</w:t>
            </w:r>
          </w:p>
        </w:tc>
        <w:tc>
          <w:tcPr>
            <w:tcW w:w="0" w:type="auto"/>
            <w:vAlign w:val="center"/>
            <w:hideMark/>
          </w:tcPr>
          <w:p w14:paraId="47B9A8A1" w14:textId="77777777" w:rsidR="00EE1D89" w:rsidRDefault="00EE1D89">
            <w:r>
              <w:t>E2E test data coordination and refresh scheduling between Athena, MQS, and MI.</w:t>
            </w:r>
          </w:p>
        </w:tc>
        <w:tc>
          <w:tcPr>
            <w:tcW w:w="0" w:type="auto"/>
            <w:vAlign w:val="center"/>
            <w:hideMark/>
          </w:tcPr>
          <w:p w14:paraId="3886FE5B" w14:textId="77777777" w:rsidR="00EE1D89" w:rsidRDefault="00EE1D89">
            <w:r>
              <w:t>Data</w:t>
            </w:r>
          </w:p>
        </w:tc>
        <w:tc>
          <w:tcPr>
            <w:tcW w:w="0" w:type="auto"/>
            <w:vAlign w:val="center"/>
            <w:hideMark/>
          </w:tcPr>
          <w:p w14:paraId="2DD8C90B" w14:textId="77777777" w:rsidR="00EE1D89" w:rsidRDefault="00EE1D89">
            <w:r>
              <w:t>E2E Data Coordinator</w:t>
            </w:r>
          </w:p>
        </w:tc>
      </w:tr>
      <w:tr w:rsidR="00EE1D89" w14:paraId="3DC8CD93" w14:textId="77777777" w:rsidTr="00EE1D89">
        <w:trPr>
          <w:tblCellSpacing w:w="15" w:type="dxa"/>
        </w:trPr>
        <w:tc>
          <w:tcPr>
            <w:tcW w:w="0" w:type="auto"/>
            <w:vAlign w:val="center"/>
            <w:hideMark/>
          </w:tcPr>
          <w:p w14:paraId="17114C7F" w14:textId="77777777" w:rsidR="00EE1D89" w:rsidRDefault="00EE1D89">
            <w:r>
              <w:rPr>
                <w:rStyle w:val="Strong"/>
              </w:rPr>
              <w:t>D6</w:t>
            </w:r>
          </w:p>
        </w:tc>
        <w:tc>
          <w:tcPr>
            <w:tcW w:w="0" w:type="auto"/>
            <w:vAlign w:val="center"/>
            <w:hideMark/>
          </w:tcPr>
          <w:p w14:paraId="0DB06ACC" w14:textId="77777777" w:rsidR="00EE1D89" w:rsidRDefault="00EE1D89">
            <w:r>
              <w:t>Defect triage ownership clarity between MQS, Athena, and MI.</w:t>
            </w:r>
          </w:p>
        </w:tc>
        <w:tc>
          <w:tcPr>
            <w:tcW w:w="0" w:type="auto"/>
            <w:vAlign w:val="center"/>
            <w:hideMark/>
          </w:tcPr>
          <w:p w14:paraId="43FDD29A" w14:textId="77777777" w:rsidR="00EE1D89" w:rsidRDefault="00EE1D89">
            <w:r>
              <w:t>Process</w:t>
            </w:r>
          </w:p>
        </w:tc>
        <w:tc>
          <w:tcPr>
            <w:tcW w:w="0" w:type="auto"/>
            <w:vAlign w:val="center"/>
            <w:hideMark/>
          </w:tcPr>
          <w:p w14:paraId="7B852426" w14:textId="77777777" w:rsidR="00EE1D89" w:rsidRDefault="00EE1D89">
            <w:r>
              <w:t>E2E Test Manager</w:t>
            </w:r>
          </w:p>
        </w:tc>
      </w:tr>
      <w:tr w:rsidR="00EE1D89" w14:paraId="29592269" w14:textId="77777777" w:rsidTr="00EE1D89">
        <w:trPr>
          <w:tblCellSpacing w:w="15" w:type="dxa"/>
        </w:trPr>
        <w:tc>
          <w:tcPr>
            <w:tcW w:w="0" w:type="auto"/>
            <w:vAlign w:val="center"/>
            <w:hideMark/>
          </w:tcPr>
          <w:p w14:paraId="5B835F56" w14:textId="77777777" w:rsidR="00EE1D89" w:rsidRDefault="00EE1D89">
            <w:r>
              <w:rPr>
                <w:rStyle w:val="Strong"/>
              </w:rPr>
              <w:t>D7</w:t>
            </w:r>
          </w:p>
        </w:tc>
        <w:tc>
          <w:tcPr>
            <w:tcW w:w="0" w:type="auto"/>
            <w:vAlign w:val="center"/>
            <w:hideMark/>
          </w:tcPr>
          <w:p w14:paraId="59ED4566" w14:textId="77777777" w:rsidR="00EE1D89" w:rsidRDefault="00EE1D89">
            <w:r>
              <w:t>Shared E2E test timeline view and readiness tracking across workstreams.</w:t>
            </w:r>
          </w:p>
        </w:tc>
        <w:tc>
          <w:tcPr>
            <w:tcW w:w="0" w:type="auto"/>
            <w:vAlign w:val="center"/>
            <w:hideMark/>
          </w:tcPr>
          <w:p w14:paraId="7E8C4E1D" w14:textId="77777777" w:rsidR="00EE1D89" w:rsidRDefault="00EE1D89">
            <w:r>
              <w:t>Planning</w:t>
            </w:r>
          </w:p>
        </w:tc>
        <w:tc>
          <w:tcPr>
            <w:tcW w:w="0" w:type="auto"/>
            <w:vAlign w:val="center"/>
            <w:hideMark/>
          </w:tcPr>
          <w:p w14:paraId="679DBC99" w14:textId="77777777" w:rsidR="00EE1D89" w:rsidRDefault="00EE1D89">
            <w:r>
              <w:t>E2E PMO / Test Manager</w:t>
            </w:r>
          </w:p>
        </w:tc>
      </w:tr>
      <w:tr w:rsidR="00EE1D89" w14:paraId="3E628547" w14:textId="77777777" w:rsidTr="00EE1D89">
        <w:trPr>
          <w:tblCellSpacing w:w="15" w:type="dxa"/>
        </w:trPr>
        <w:tc>
          <w:tcPr>
            <w:tcW w:w="0" w:type="auto"/>
            <w:vAlign w:val="center"/>
            <w:hideMark/>
          </w:tcPr>
          <w:p w14:paraId="5B89CE0A" w14:textId="77777777" w:rsidR="00EE1D89" w:rsidRDefault="00EE1D89">
            <w:r>
              <w:rPr>
                <w:rStyle w:val="Strong"/>
              </w:rPr>
              <w:t>D8</w:t>
            </w:r>
          </w:p>
        </w:tc>
        <w:tc>
          <w:tcPr>
            <w:tcW w:w="0" w:type="auto"/>
            <w:vAlign w:val="center"/>
            <w:hideMark/>
          </w:tcPr>
          <w:p w14:paraId="50B242CD" w14:textId="77777777" w:rsidR="00EE1D89" w:rsidRDefault="00EE1D89">
            <w:r>
              <w:t>Confirmation of dry-run and deployment rehearsal plan before UAT go-live.</w:t>
            </w:r>
          </w:p>
        </w:tc>
        <w:tc>
          <w:tcPr>
            <w:tcW w:w="0" w:type="auto"/>
            <w:vAlign w:val="center"/>
            <w:hideMark/>
          </w:tcPr>
          <w:p w14:paraId="61B9A543" w14:textId="77777777" w:rsidR="00EE1D89" w:rsidRDefault="00EE1D89">
            <w:r>
              <w:t>Schedule</w:t>
            </w:r>
          </w:p>
        </w:tc>
        <w:tc>
          <w:tcPr>
            <w:tcW w:w="0" w:type="auto"/>
            <w:vAlign w:val="center"/>
            <w:hideMark/>
          </w:tcPr>
          <w:p w14:paraId="2A05DFAC" w14:textId="77777777" w:rsidR="00EE1D89" w:rsidRDefault="00EE1D89">
            <w:r>
              <w:t>E2E Programme</w:t>
            </w:r>
          </w:p>
        </w:tc>
      </w:tr>
    </w:tbl>
    <w:p w14:paraId="649FCCAF" w14:textId="77777777" w:rsidR="00EE1D89" w:rsidRDefault="00993782" w:rsidP="00EE1D89">
      <w:r>
        <w:rPr>
          <w:noProof/>
        </w:rPr>
        <w:lastRenderedPageBreak/>
        <w:pict w14:anchorId="7FC341B8">
          <v:rect id="_x0000_i1042" alt="" style="width:451pt;height:.05pt;mso-width-percent:0;mso-height-percent:0;mso-width-percent:0;mso-height-percent:0" o:hralign="center" o:hrstd="t" o:hr="t" fillcolor="#a0a0a0" stroked="f"/>
        </w:pict>
      </w:r>
    </w:p>
    <w:p w14:paraId="617C31E2" w14:textId="77777777" w:rsidR="00EE1D89" w:rsidRDefault="00EE1D89" w:rsidP="00EE1D89">
      <w:pPr>
        <w:pStyle w:val="Heading3"/>
      </w:pPr>
      <w:r>
        <w:rPr>
          <w:rStyle w:val="Strong"/>
          <w:b/>
          <w:bCs/>
        </w:rPr>
        <w:t>3. Assumptions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5"/>
        <w:gridCol w:w="7605"/>
      </w:tblGrid>
      <w:tr w:rsidR="00EE1D89" w14:paraId="3BD94F83" w14:textId="77777777" w:rsidTr="00EE1D89">
        <w:trPr>
          <w:tblHeader/>
          <w:tblCellSpacing w:w="15" w:type="dxa"/>
        </w:trPr>
        <w:tc>
          <w:tcPr>
            <w:tcW w:w="0" w:type="auto"/>
            <w:vAlign w:val="center"/>
            <w:hideMark/>
          </w:tcPr>
          <w:p w14:paraId="7492A2E9" w14:textId="77777777" w:rsidR="00EE1D89" w:rsidRDefault="00EE1D89">
            <w:pPr>
              <w:jc w:val="center"/>
              <w:rPr>
                <w:b/>
                <w:bCs/>
              </w:rPr>
            </w:pPr>
            <w:r>
              <w:rPr>
                <w:rStyle w:val="Strong"/>
              </w:rPr>
              <w:t>Assumption ID</w:t>
            </w:r>
          </w:p>
        </w:tc>
        <w:tc>
          <w:tcPr>
            <w:tcW w:w="0" w:type="auto"/>
            <w:vAlign w:val="center"/>
            <w:hideMark/>
          </w:tcPr>
          <w:p w14:paraId="3880AF7E" w14:textId="77777777" w:rsidR="00EE1D89" w:rsidRDefault="00EE1D89">
            <w:pPr>
              <w:jc w:val="center"/>
              <w:rPr>
                <w:b/>
                <w:bCs/>
              </w:rPr>
            </w:pPr>
            <w:r>
              <w:rPr>
                <w:rStyle w:val="Strong"/>
              </w:rPr>
              <w:t>Assumption Statement</w:t>
            </w:r>
          </w:p>
        </w:tc>
      </w:tr>
      <w:tr w:rsidR="00EE1D89" w14:paraId="15D12F1A" w14:textId="77777777" w:rsidTr="00EE1D89">
        <w:trPr>
          <w:tblCellSpacing w:w="15" w:type="dxa"/>
        </w:trPr>
        <w:tc>
          <w:tcPr>
            <w:tcW w:w="0" w:type="auto"/>
            <w:vAlign w:val="center"/>
            <w:hideMark/>
          </w:tcPr>
          <w:p w14:paraId="1ACC2D28" w14:textId="77777777" w:rsidR="00EE1D89" w:rsidRDefault="00EE1D89">
            <w:r>
              <w:rPr>
                <w:rStyle w:val="Strong"/>
              </w:rPr>
              <w:t>A1</w:t>
            </w:r>
          </w:p>
        </w:tc>
        <w:tc>
          <w:tcPr>
            <w:tcW w:w="0" w:type="auto"/>
            <w:vAlign w:val="center"/>
            <w:hideMark/>
          </w:tcPr>
          <w:p w14:paraId="25ED25D5" w14:textId="77777777" w:rsidR="00EE1D89" w:rsidRDefault="00EE1D89">
            <w:r>
              <w:t>All upstream systems (Athena, MQS, Data Engineering) complete component-level integration testing before MI SIT entry.</w:t>
            </w:r>
          </w:p>
        </w:tc>
      </w:tr>
      <w:tr w:rsidR="00EE1D89" w14:paraId="4C75476E" w14:textId="77777777" w:rsidTr="00EE1D89">
        <w:trPr>
          <w:tblCellSpacing w:w="15" w:type="dxa"/>
        </w:trPr>
        <w:tc>
          <w:tcPr>
            <w:tcW w:w="0" w:type="auto"/>
            <w:vAlign w:val="center"/>
            <w:hideMark/>
          </w:tcPr>
          <w:p w14:paraId="1508C04E" w14:textId="77777777" w:rsidR="00EE1D89" w:rsidRDefault="00EE1D89">
            <w:r>
              <w:rPr>
                <w:rStyle w:val="Strong"/>
              </w:rPr>
              <w:t>A2</w:t>
            </w:r>
          </w:p>
        </w:tc>
        <w:tc>
          <w:tcPr>
            <w:tcW w:w="0" w:type="auto"/>
            <w:vAlign w:val="center"/>
            <w:hideMark/>
          </w:tcPr>
          <w:p w14:paraId="0BC62B3C" w14:textId="77777777" w:rsidR="00EE1D89" w:rsidRDefault="00EE1D89">
            <w:r>
              <w:t>Test data provided by Athena and MQS represents realistic production-like transactions (NB, MTA, Requote, Renewal).</w:t>
            </w:r>
          </w:p>
        </w:tc>
      </w:tr>
      <w:tr w:rsidR="00EE1D89" w14:paraId="67B3850A" w14:textId="77777777" w:rsidTr="00EE1D89">
        <w:trPr>
          <w:tblCellSpacing w:w="15" w:type="dxa"/>
        </w:trPr>
        <w:tc>
          <w:tcPr>
            <w:tcW w:w="0" w:type="auto"/>
            <w:vAlign w:val="center"/>
            <w:hideMark/>
          </w:tcPr>
          <w:p w14:paraId="4A422E5D" w14:textId="77777777" w:rsidR="00EE1D89" w:rsidRDefault="00EE1D89">
            <w:r>
              <w:rPr>
                <w:rStyle w:val="Strong"/>
              </w:rPr>
              <w:t>A3</w:t>
            </w:r>
          </w:p>
        </w:tc>
        <w:tc>
          <w:tcPr>
            <w:tcW w:w="0" w:type="auto"/>
            <w:vAlign w:val="center"/>
            <w:hideMark/>
          </w:tcPr>
          <w:p w14:paraId="67F972BC" w14:textId="77777777" w:rsidR="00EE1D89" w:rsidRDefault="00EE1D89">
            <w:r>
              <w:t>MI has stable access to all Azure environments (ADLS, Cosmos, EDM, Blob) throughout SIT/UAT.</w:t>
            </w:r>
          </w:p>
        </w:tc>
      </w:tr>
      <w:tr w:rsidR="00EE1D89" w14:paraId="354E2CDB" w14:textId="77777777" w:rsidTr="00EE1D89">
        <w:trPr>
          <w:tblCellSpacing w:w="15" w:type="dxa"/>
        </w:trPr>
        <w:tc>
          <w:tcPr>
            <w:tcW w:w="0" w:type="auto"/>
            <w:vAlign w:val="center"/>
            <w:hideMark/>
          </w:tcPr>
          <w:p w14:paraId="6D03BC4D" w14:textId="77777777" w:rsidR="00EE1D89" w:rsidRDefault="00EE1D89">
            <w:r>
              <w:rPr>
                <w:rStyle w:val="Strong"/>
              </w:rPr>
              <w:t>A4</w:t>
            </w:r>
          </w:p>
        </w:tc>
        <w:tc>
          <w:tcPr>
            <w:tcW w:w="0" w:type="auto"/>
            <w:vAlign w:val="center"/>
            <w:hideMark/>
          </w:tcPr>
          <w:p w14:paraId="435BD6D9" w14:textId="77777777" w:rsidR="00EE1D89" w:rsidRDefault="00EE1D89">
            <w:r>
              <w:t>All workstreams adhere to the agreed defect triage process and escalation SLAs.</w:t>
            </w:r>
          </w:p>
        </w:tc>
      </w:tr>
      <w:tr w:rsidR="00EE1D89" w14:paraId="6141D6C1" w14:textId="77777777" w:rsidTr="00EE1D89">
        <w:trPr>
          <w:tblCellSpacing w:w="15" w:type="dxa"/>
        </w:trPr>
        <w:tc>
          <w:tcPr>
            <w:tcW w:w="0" w:type="auto"/>
            <w:vAlign w:val="center"/>
            <w:hideMark/>
          </w:tcPr>
          <w:p w14:paraId="131BA83A" w14:textId="77777777" w:rsidR="00EE1D89" w:rsidRDefault="00EE1D89">
            <w:r>
              <w:rPr>
                <w:rStyle w:val="Strong"/>
              </w:rPr>
              <w:t>A5</w:t>
            </w:r>
          </w:p>
        </w:tc>
        <w:tc>
          <w:tcPr>
            <w:tcW w:w="0" w:type="auto"/>
            <w:vAlign w:val="center"/>
            <w:hideMark/>
          </w:tcPr>
          <w:p w14:paraId="2711644E" w14:textId="77777777" w:rsidR="00EE1D89" w:rsidRDefault="00EE1D89">
            <w:r>
              <w:t>UAT timelines will be communicated and confirmed through the E2E test manager at least one week before MI dataset release.</w:t>
            </w:r>
          </w:p>
        </w:tc>
      </w:tr>
      <w:tr w:rsidR="00EE1D89" w14:paraId="269DB668" w14:textId="77777777" w:rsidTr="00EE1D89">
        <w:trPr>
          <w:tblCellSpacing w:w="15" w:type="dxa"/>
        </w:trPr>
        <w:tc>
          <w:tcPr>
            <w:tcW w:w="0" w:type="auto"/>
            <w:vAlign w:val="center"/>
            <w:hideMark/>
          </w:tcPr>
          <w:p w14:paraId="35D8A2D3" w14:textId="77777777" w:rsidR="00EE1D89" w:rsidRDefault="00EE1D89">
            <w:r>
              <w:rPr>
                <w:rStyle w:val="Strong"/>
              </w:rPr>
              <w:t>A6</w:t>
            </w:r>
          </w:p>
        </w:tc>
        <w:tc>
          <w:tcPr>
            <w:tcW w:w="0" w:type="auto"/>
            <w:vAlign w:val="center"/>
            <w:hideMark/>
          </w:tcPr>
          <w:p w14:paraId="52EB4408" w14:textId="77777777" w:rsidR="00EE1D89" w:rsidRDefault="00EE1D89">
            <w:r>
              <w:t>Any business or pricing-related defects identified in UAT are managed by Pricing and Underwriting teams, not MI.</w:t>
            </w:r>
          </w:p>
        </w:tc>
      </w:tr>
      <w:tr w:rsidR="00EE1D89" w14:paraId="6020FB59" w14:textId="77777777" w:rsidTr="00EE1D89">
        <w:trPr>
          <w:tblCellSpacing w:w="15" w:type="dxa"/>
        </w:trPr>
        <w:tc>
          <w:tcPr>
            <w:tcW w:w="0" w:type="auto"/>
            <w:vAlign w:val="center"/>
            <w:hideMark/>
          </w:tcPr>
          <w:p w14:paraId="0B6B82E9" w14:textId="77777777" w:rsidR="00EE1D89" w:rsidRDefault="00EE1D89">
            <w:r>
              <w:rPr>
                <w:rStyle w:val="Strong"/>
              </w:rPr>
              <w:t>A7</w:t>
            </w:r>
          </w:p>
        </w:tc>
        <w:tc>
          <w:tcPr>
            <w:tcW w:w="0" w:type="auto"/>
            <w:vAlign w:val="center"/>
            <w:hideMark/>
          </w:tcPr>
          <w:p w14:paraId="3689D0EE" w14:textId="77777777" w:rsidR="00EE1D89" w:rsidRDefault="00EE1D89">
            <w:r>
              <w:t>Any upstream delays or environment outages will be captured in the dependency log and not attributed to MI test delays.</w:t>
            </w:r>
          </w:p>
        </w:tc>
      </w:tr>
    </w:tbl>
    <w:p w14:paraId="6C576AB5" w14:textId="77777777" w:rsidR="00EE1D89" w:rsidRDefault="00993782" w:rsidP="00EE1D89">
      <w:r>
        <w:rPr>
          <w:noProof/>
        </w:rPr>
        <w:pict w14:anchorId="00BD1D9E">
          <v:rect id="_x0000_i1041" alt="" style="width:451pt;height:.05pt;mso-width-percent:0;mso-height-percent:0;mso-width-percent:0;mso-height-percent:0" o:hralign="center" o:hrstd="t" o:hr="t" fillcolor="#a0a0a0" stroked="f"/>
        </w:pict>
      </w:r>
    </w:p>
    <w:p w14:paraId="70A598BD" w14:textId="77777777" w:rsidR="00EE1D89" w:rsidRDefault="00EE1D89" w:rsidP="00EE1D89">
      <w:pPr>
        <w:pStyle w:val="Heading3"/>
      </w:pPr>
      <w:r>
        <w:rPr>
          <w:rStyle w:val="Strong"/>
          <w:b/>
          <w:bCs/>
        </w:rPr>
        <w:t>Summary Statement</w:t>
      </w:r>
    </w:p>
    <w:p w14:paraId="1BE17596" w14:textId="0234DA86" w:rsidR="00EE1D89" w:rsidRDefault="00EE1D89" w:rsidP="00EE1D89">
      <w:pPr>
        <w:pStyle w:val="NormalWeb"/>
      </w:pPr>
      <w:r>
        <w:t>MI SIT and E2E validation rely heavily on coordination across workstreams.</w:t>
      </w:r>
      <w:r>
        <w:br/>
        <w:t xml:space="preserve">The risks and dependencies outlined above will be monitored via the </w:t>
      </w:r>
      <w:r>
        <w:rPr>
          <w:rStyle w:val="Strong"/>
        </w:rPr>
        <w:t>E2E Risk Register</w:t>
      </w:r>
      <w:r>
        <w:t xml:space="preserve"> and discussed during </w:t>
      </w:r>
      <w:r>
        <w:rPr>
          <w:rStyle w:val="Strong"/>
        </w:rPr>
        <w:t>daily triage and weekly readiness calls</w:t>
      </w:r>
      <w:r>
        <w:t>.</w:t>
      </w:r>
      <w:r>
        <w:br/>
        <w:t xml:space="preserve">All unresolved upstream or data-related blockers will be transparently logged as </w:t>
      </w:r>
      <w:r>
        <w:rPr>
          <w:rStyle w:val="Strong"/>
        </w:rPr>
        <w:t>dependencies or “No Run” scenarios</w:t>
      </w:r>
      <w:r>
        <w:t>, not MI accountability.</w:t>
      </w:r>
    </w:p>
    <w:p w14:paraId="40AFFE34" w14:textId="3AB7DB39" w:rsidR="00531B2A" w:rsidRDefault="00531B2A" w:rsidP="00EE1D89">
      <w:pPr>
        <w:pStyle w:val="NormalWeb"/>
        <w:pBdr>
          <w:bottom w:val="single" w:sz="6" w:space="1" w:color="auto"/>
        </w:pBdr>
      </w:pPr>
    </w:p>
    <w:p w14:paraId="284C498F" w14:textId="11AEAB99" w:rsidR="00531B2A" w:rsidRDefault="00531B2A" w:rsidP="00EE1D89">
      <w:pPr>
        <w:pStyle w:val="NormalWeb"/>
      </w:pPr>
    </w:p>
    <w:p w14:paraId="2298B4DA" w14:textId="77777777" w:rsidR="00531B2A" w:rsidRDefault="00531B2A" w:rsidP="00531B2A">
      <w:pPr>
        <w:pStyle w:val="Heading2"/>
      </w:pPr>
      <w:r>
        <w:rPr>
          <w:rStyle w:val="Strong"/>
          <w:b/>
          <w:bCs/>
        </w:rPr>
        <w:t>2. Entry Criteria</w:t>
      </w:r>
    </w:p>
    <w:p w14:paraId="575ED2A1" w14:textId="77777777" w:rsidR="00531B2A" w:rsidRDefault="00531B2A" w:rsidP="00531B2A">
      <w:pPr>
        <w:pStyle w:val="NormalWeb"/>
      </w:pPr>
      <w:r>
        <w:t>BICOE can begin its end-to-end testing phase only when the following conditions are met.</w:t>
      </w:r>
      <w:r>
        <w:br/>
        <w:t xml:space="preserve">They are grouped into </w:t>
      </w:r>
      <w:r>
        <w:rPr>
          <w:rStyle w:val="Strong"/>
        </w:rPr>
        <w:t>External Dependencies</w:t>
      </w:r>
      <w:r>
        <w:t xml:space="preserve"> (upstream readiness and coordination) and </w:t>
      </w:r>
      <w:r>
        <w:rPr>
          <w:rStyle w:val="Strong"/>
        </w:rPr>
        <w:t>Internal Readiness – BICOE</w:t>
      </w:r>
      <w:r>
        <w:t xml:space="preserve"> (environment and data-pipeline preparedness).</w:t>
      </w:r>
      <w:r>
        <w:br/>
        <w:t xml:space="preserve">These criteria supplement the overall </w:t>
      </w:r>
      <w:r>
        <w:rPr>
          <w:rStyle w:val="Strong"/>
        </w:rPr>
        <w:t>RADAR-Live E2E Program Entry Criteria</w:t>
      </w:r>
      <w:r>
        <w:t xml:space="preserve"> and must all be satisfied before BICOE execution begins.</w:t>
      </w:r>
    </w:p>
    <w:p w14:paraId="6BC3569C" w14:textId="77777777" w:rsidR="00531B2A" w:rsidRDefault="00993782" w:rsidP="00531B2A">
      <w:r>
        <w:rPr>
          <w:noProof/>
        </w:rPr>
        <w:pict w14:anchorId="11E56838">
          <v:rect id="_x0000_i1040" alt="" style="width:451pt;height:.05pt;mso-width-percent:0;mso-height-percent:0;mso-width-percent:0;mso-height-percent:0" o:hralign="center" o:hrstd="t" o:hr="t" fillcolor="#a0a0a0" stroked="f"/>
        </w:pict>
      </w:r>
    </w:p>
    <w:p w14:paraId="3FDE7CA2" w14:textId="77777777" w:rsidR="00531B2A" w:rsidRDefault="00531B2A" w:rsidP="00531B2A">
      <w:pPr>
        <w:pStyle w:val="Heading3"/>
      </w:pPr>
      <w:r>
        <w:rPr>
          <w:rStyle w:val="Strong"/>
          <w:b/>
          <w:bCs/>
        </w:rPr>
        <w:t>2.1 External Dependencies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7"/>
        <w:gridCol w:w="4616"/>
        <w:gridCol w:w="2487"/>
      </w:tblGrid>
      <w:tr w:rsidR="00531B2A" w14:paraId="54784C59" w14:textId="77777777" w:rsidTr="00531B2A">
        <w:trPr>
          <w:tblHeader/>
          <w:tblCellSpacing w:w="15" w:type="dxa"/>
        </w:trPr>
        <w:tc>
          <w:tcPr>
            <w:tcW w:w="0" w:type="auto"/>
            <w:vAlign w:val="center"/>
            <w:hideMark/>
          </w:tcPr>
          <w:p w14:paraId="5560244C" w14:textId="77777777" w:rsidR="00531B2A" w:rsidRDefault="00531B2A">
            <w:pPr>
              <w:jc w:val="center"/>
              <w:rPr>
                <w:b/>
                <w:bCs/>
              </w:rPr>
            </w:pPr>
            <w:r>
              <w:rPr>
                <w:rStyle w:val="Strong"/>
              </w:rPr>
              <w:lastRenderedPageBreak/>
              <w:t>Category</w:t>
            </w:r>
          </w:p>
        </w:tc>
        <w:tc>
          <w:tcPr>
            <w:tcW w:w="0" w:type="auto"/>
            <w:vAlign w:val="center"/>
            <w:hideMark/>
          </w:tcPr>
          <w:p w14:paraId="645D6275" w14:textId="77777777" w:rsidR="00531B2A" w:rsidRDefault="00531B2A">
            <w:pPr>
              <w:jc w:val="center"/>
              <w:rPr>
                <w:b/>
                <w:bCs/>
              </w:rPr>
            </w:pPr>
            <w:r>
              <w:rPr>
                <w:rStyle w:val="Strong"/>
              </w:rPr>
              <w:t>Entry Criterion</w:t>
            </w:r>
          </w:p>
        </w:tc>
        <w:tc>
          <w:tcPr>
            <w:tcW w:w="0" w:type="auto"/>
            <w:vAlign w:val="center"/>
            <w:hideMark/>
          </w:tcPr>
          <w:p w14:paraId="6D96FD17" w14:textId="77777777" w:rsidR="00531B2A" w:rsidRDefault="00531B2A">
            <w:pPr>
              <w:jc w:val="center"/>
              <w:rPr>
                <w:b/>
                <w:bCs/>
              </w:rPr>
            </w:pPr>
            <w:r>
              <w:rPr>
                <w:rStyle w:val="Strong"/>
              </w:rPr>
              <w:t>Responsible Team / Owner</w:t>
            </w:r>
          </w:p>
        </w:tc>
      </w:tr>
      <w:tr w:rsidR="00531B2A" w14:paraId="6342CF89" w14:textId="77777777" w:rsidTr="00531B2A">
        <w:trPr>
          <w:tblCellSpacing w:w="15" w:type="dxa"/>
        </w:trPr>
        <w:tc>
          <w:tcPr>
            <w:tcW w:w="0" w:type="auto"/>
            <w:vAlign w:val="center"/>
            <w:hideMark/>
          </w:tcPr>
          <w:p w14:paraId="2615C8E0" w14:textId="77777777" w:rsidR="00531B2A" w:rsidRDefault="00531B2A">
            <w:r>
              <w:rPr>
                <w:rStyle w:val="Strong"/>
              </w:rPr>
              <w:t>Scenario Alignment</w:t>
            </w:r>
          </w:p>
        </w:tc>
        <w:tc>
          <w:tcPr>
            <w:tcW w:w="0" w:type="auto"/>
            <w:vAlign w:val="center"/>
            <w:hideMark/>
          </w:tcPr>
          <w:p w14:paraId="2CC80B59" w14:textId="77777777" w:rsidR="00531B2A" w:rsidRDefault="00531B2A">
            <w:r>
              <w:t xml:space="preserve">All E2E test scenarios are identified, baselined, and jointly agreed across </w:t>
            </w:r>
            <w:r>
              <w:rPr>
                <w:rStyle w:val="Strong"/>
              </w:rPr>
              <w:t>Athena, Mule, MQS, RADAR, and BICOE</w:t>
            </w:r>
            <w:r>
              <w:t>.</w:t>
            </w:r>
          </w:p>
        </w:tc>
        <w:tc>
          <w:tcPr>
            <w:tcW w:w="0" w:type="auto"/>
            <w:vAlign w:val="center"/>
            <w:hideMark/>
          </w:tcPr>
          <w:p w14:paraId="1168243C" w14:textId="77777777" w:rsidR="00531B2A" w:rsidRDefault="00531B2A">
            <w:r>
              <w:t>E2E Test Manager / All Teams</w:t>
            </w:r>
          </w:p>
        </w:tc>
      </w:tr>
      <w:tr w:rsidR="00531B2A" w14:paraId="6F09C865" w14:textId="77777777" w:rsidTr="00531B2A">
        <w:trPr>
          <w:tblCellSpacing w:w="15" w:type="dxa"/>
        </w:trPr>
        <w:tc>
          <w:tcPr>
            <w:tcW w:w="0" w:type="auto"/>
            <w:vAlign w:val="center"/>
            <w:hideMark/>
          </w:tcPr>
          <w:p w14:paraId="1520AE63" w14:textId="77777777" w:rsidR="00531B2A" w:rsidRDefault="00531B2A">
            <w:r>
              <w:rPr>
                <w:rStyle w:val="Strong"/>
              </w:rPr>
              <w:t>Scope Freeze</w:t>
            </w:r>
          </w:p>
        </w:tc>
        <w:tc>
          <w:tcPr>
            <w:tcW w:w="0" w:type="auto"/>
            <w:vAlign w:val="center"/>
            <w:hideMark/>
          </w:tcPr>
          <w:p w14:paraId="21CEC9DC" w14:textId="77777777" w:rsidR="00531B2A" w:rsidRDefault="00531B2A">
            <w:r>
              <w:t>Signed-off list of test scenarios and functionalities (in scope / out of scope) agreed before execution, including flows NB, MTA, Renewal, Re-quote.</w:t>
            </w:r>
          </w:p>
        </w:tc>
        <w:tc>
          <w:tcPr>
            <w:tcW w:w="0" w:type="auto"/>
            <w:vAlign w:val="center"/>
            <w:hideMark/>
          </w:tcPr>
          <w:p w14:paraId="1522B1C0" w14:textId="77777777" w:rsidR="00531B2A" w:rsidRDefault="00531B2A">
            <w:r>
              <w:t>E2E Test Manager / Athena Lead</w:t>
            </w:r>
          </w:p>
        </w:tc>
      </w:tr>
      <w:tr w:rsidR="00531B2A" w14:paraId="38CF49A4" w14:textId="77777777" w:rsidTr="00531B2A">
        <w:trPr>
          <w:tblCellSpacing w:w="15" w:type="dxa"/>
        </w:trPr>
        <w:tc>
          <w:tcPr>
            <w:tcW w:w="0" w:type="auto"/>
            <w:vAlign w:val="center"/>
            <w:hideMark/>
          </w:tcPr>
          <w:p w14:paraId="6559CCFD" w14:textId="77777777" w:rsidR="00531B2A" w:rsidRDefault="00531B2A">
            <w:r>
              <w:rPr>
                <w:rStyle w:val="Strong"/>
              </w:rPr>
              <w:t>Upstream Defect Readiness</w:t>
            </w:r>
          </w:p>
        </w:tc>
        <w:tc>
          <w:tcPr>
            <w:tcW w:w="0" w:type="auto"/>
            <w:vAlign w:val="center"/>
            <w:hideMark/>
          </w:tcPr>
          <w:p w14:paraId="411A0151" w14:textId="77777777" w:rsidR="00531B2A" w:rsidRDefault="00531B2A">
            <w:r>
              <w:t xml:space="preserve">All open </w:t>
            </w:r>
            <w:r>
              <w:rPr>
                <w:rStyle w:val="Strong"/>
              </w:rPr>
              <w:t>Sev-1 and Sev-2 defects</w:t>
            </w:r>
            <w:r>
              <w:t xml:space="preserve"> in </w:t>
            </w:r>
            <w:r>
              <w:rPr>
                <w:rStyle w:val="Strong"/>
              </w:rPr>
              <w:t>Athena, Mule, MQS, or RADAR</w:t>
            </w:r>
            <w:r>
              <w:t xml:space="preserve"> that impact ingestion, payload, or schema are </w:t>
            </w:r>
            <w:r>
              <w:rPr>
                <w:rStyle w:val="Strong"/>
              </w:rPr>
              <w:t>resolved or formally risk-accepted</w:t>
            </w:r>
            <w:r>
              <w:t>.</w:t>
            </w:r>
          </w:p>
        </w:tc>
        <w:tc>
          <w:tcPr>
            <w:tcW w:w="0" w:type="auto"/>
            <w:vAlign w:val="center"/>
            <w:hideMark/>
          </w:tcPr>
          <w:p w14:paraId="1DB1607C" w14:textId="77777777" w:rsidR="00531B2A" w:rsidRDefault="00531B2A">
            <w:r>
              <w:t>Upstream Test Managers (Vijay, Ashutosh, Adrian, Paul Reed)</w:t>
            </w:r>
          </w:p>
        </w:tc>
      </w:tr>
      <w:tr w:rsidR="00531B2A" w14:paraId="30363E32" w14:textId="77777777" w:rsidTr="00531B2A">
        <w:trPr>
          <w:tblCellSpacing w:w="15" w:type="dxa"/>
        </w:trPr>
        <w:tc>
          <w:tcPr>
            <w:tcW w:w="0" w:type="auto"/>
            <w:vAlign w:val="center"/>
            <w:hideMark/>
          </w:tcPr>
          <w:p w14:paraId="0348F532" w14:textId="77777777" w:rsidR="00531B2A" w:rsidRDefault="00531B2A">
            <w:r>
              <w:rPr>
                <w:rStyle w:val="Strong"/>
              </w:rPr>
              <w:t>Test Data Readiness</w:t>
            </w:r>
          </w:p>
        </w:tc>
        <w:tc>
          <w:tcPr>
            <w:tcW w:w="0" w:type="auto"/>
            <w:vAlign w:val="center"/>
            <w:hideMark/>
          </w:tcPr>
          <w:p w14:paraId="20F31FC3" w14:textId="77777777" w:rsidR="00531B2A" w:rsidRDefault="00531B2A">
            <w:r>
              <w:t xml:space="preserve">Test-data creation and execution plan finalised by </w:t>
            </w:r>
            <w:r>
              <w:rPr>
                <w:rStyle w:val="Strong"/>
              </w:rPr>
              <w:t>Athena</w:t>
            </w:r>
            <w:r>
              <w:t>; front-end transactions trigger both MQS and Interaction messages.</w:t>
            </w:r>
          </w:p>
        </w:tc>
        <w:tc>
          <w:tcPr>
            <w:tcW w:w="0" w:type="auto"/>
            <w:vAlign w:val="center"/>
            <w:hideMark/>
          </w:tcPr>
          <w:p w14:paraId="2A162FD8" w14:textId="77777777" w:rsidR="00531B2A" w:rsidRDefault="00531B2A">
            <w:r>
              <w:t>Athena (Vijay)</w:t>
            </w:r>
          </w:p>
        </w:tc>
      </w:tr>
      <w:tr w:rsidR="00531B2A" w14:paraId="4661599F" w14:textId="77777777" w:rsidTr="00531B2A">
        <w:trPr>
          <w:tblCellSpacing w:w="15" w:type="dxa"/>
        </w:trPr>
        <w:tc>
          <w:tcPr>
            <w:tcW w:w="0" w:type="auto"/>
            <w:vAlign w:val="center"/>
            <w:hideMark/>
          </w:tcPr>
          <w:p w14:paraId="2BFCDE01" w14:textId="77777777" w:rsidR="00531B2A" w:rsidRDefault="00531B2A">
            <w:r>
              <w:rPr>
                <w:rStyle w:val="Strong"/>
              </w:rPr>
              <w:t>E2E Data Flow Verification</w:t>
            </w:r>
          </w:p>
        </w:tc>
        <w:tc>
          <w:tcPr>
            <w:tcW w:w="0" w:type="auto"/>
            <w:vAlign w:val="center"/>
            <w:hideMark/>
          </w:tcPr>
          <w:p w14:paraId="1EDD9E0A" w14:textId="77777777" w:rsidR="00531B2A" w:rsidRDefault="00531B2A">
            <w:r>
              <w:t xml:space="preserve">End-to-end message path </w:t>
            </w:r>
            <w:r>
              <w:rPr>
                <w:rStyle w:val="Strong"/>
              </w:rPr>
              <w:t>Athena → Mule → MQS → RADAR</w:t>
            </w:r>
            <w:r>
              <w:t xml:space="preserve"> validated; Event Hub publishing confirmed stable.</w:t>
            </w:r>
          </w:p>
        </w:tc>
        <w:tc>
          <w:tcPr>
            <w:tcW w:w="0" w:type="auto"/>
            <w:vAlign w:val="center"/>
            <w:hideMark/>
          </w:tcPr>
          <w:p w14:paraId="370498A9" w14:textId="77777777" w:rsidR="00531B2A" w:rsidRDefault="00531B2A">
            <w:r>
              <w:t>E2E Integration Team</w:t>
            </w:r>
          </w:p>
        </w:tc>
      </w:tr>
      <w:tr w:rsidR="00531B2A" w14:paraId="27B0B291" w14:textId="77777777" w:rsidTr="00531B2A">
        <w:trPr>
          <w:tblCellSpacing w:w="15" w:type="dxa"/>
        </w:trPr>
        <w:tc>
          <w:tcPr>
            <w:tcW w:w="0" w:type="auto"/>
            <w:vAlign w:val="center"/>
            <w:hideMark/>
          </w:tcPr>
          <w:p w14:paraId="1FB7F484" w14:textId="77777777" w:rsidR="00531B2A" w:rsidRDefault="00531B2A">
            <w:r>
              <w:rPr>
                <w:rStyle w:val="Strong"/>
              </w:rPr>
              <w:t>UAT Participant Confirmation</w:t>
            </w:r>
          </w:p>
        </w:tc>
        <w:tc>
          <w:tcPr>
            <w:tcW w:w="0" w:type="auto"/>
            <w:vAlign w:val="center"/>
            <w:hideMark/>
          </w:tcPr>
          <w:p w14:paraId="6F2C37EE" w14:textId="77777777" w:rsidR="00531B2A" w:rsidRDefault="00531B2A">
            <w:r>
              <w:t xml:space="preserve">UAT sign-off participants for </w:t>
            </w:r>
            <w:r>
              <w:rPr>
                <w:rStyle w:val="Strong"/>
              </w:rPr>
              <w:t>online (RADAR)</w:t>
            </w:r>
            <w:r>
              <w:t xml:space="preserve"> and </w:t>
            </w:r>
            <w:r>
              <w:rPr>
                <w:rStyle w:val="Strong"/>
              </w:rPr>
              <w:t>offline (BICOE)</w:t>
            </w:r>
            <w:r>
              <w:t xml:space="preserve"> validation confirmed.</w:t>
            </w:r>
          </w:p>
        </w:tc>
        <w:tc>
          <w:tcPr>
            <w:tcW w:w="0" w:type="auto"/>
            <w:vAlign w:val="center"/>
            <w:hideMark/>
          </w:tcPr>
          <w:p w14:paraId="0E6A8659" w14:textId="77777777" w:rsidR="00531B2A" w:rsidRDefault="00531B2A">
            <w:r>
              <w:t>RADAR (Paul Reed) / E2E Lead</w:t>
            </w:r>
          </w:p>
        </w:tc>
      </w:tr>
      <w:tr w:rsidR="00531B2A" w14:paraId="1AF3C404" w14:textId="77777777" w:rsidTr="00531B2A">
        <w:trPr>
          <w:tblCellSpacing w:w="15" w:type="dxa"/>
        </w:trPr>
        <w:tc>
          <w:tcPr>
            <w:tcW w:w="0" w:type="auto"/>
            <w:vAlign w:val="center"/>
            <w:hideMark/>
          </w:tcPr>
          <w:p w14:paraId="40BF1AED" w14:textId="77777777" w:rsidR="00531B2A" w:rsidRDefault="00531B2A">
            <w:r>
              <w:rPr>
                <w:rStyle w:val="Strong"/>
              </w:rPr>
              <w:t>Environment and Timeline Visibility</w:t>
            </w:r>
          </w:p>
        </w:tc>
        <w:tc>
          <w:tcPr>
            <w:tcW w:w="0" w:type="auto"/>
            <w:vAlign w:val="center"/>
            <w:hideMark/>
          </w:tcPr>
          <w:p w14:paraId="7E78BD0D" w14:textId="77777777" w:rsidR="00531B2A" w:rsidRDefault="00531B2A">
            <w:r>
              <w:t xml:space="preserve">Shared </w:t>
            </w:r>
            <w:r>
              <w:rPr>
                <w:rStyle w:val="Strong"/>
              </w:rPr>
              <w:t>E2E calendar, environment readiness, and contact matrix</w:t>
            </w:r>
            <w:r>
              <w:t xml:space="preserve"> issued by E2E PMO.</w:t>
            </w:r>
          </w:p>
        </w:tc>
        <w:tc>
          <w:tcPr>
            <w:tcW w:w="0" w:type="auto"/>
            <w:vAlign w:val="center"/>
            <w:hideMark/>
          </w:tcPr>
          <w:p w14:paraId="78F99C72" w14:textId="77777777" w:rsidR="00531B2A" w:rsidRDefault="00531B2A">
            <w:r>
              <w:t>E2E Program Management</w:t>
            </w:r>
          </w:p>
        </w:tc>
      </w:tr>
      <w:tr w:rsidR="00531B2A" w14:paraId="5E632EB3" w14:textId="77777777" w:rsidTr="00531B2A">
        <w:trPr>
          <w:tblCellSpacing w:w="15" w:type="dxa"/>
        </w:trPr>
        <w:tc>
          <w:tcPr>
            <w:tcW w:w="0" w:type="auto"/>
            <w:vAlign w:val="center"/>
            <w:hideMark/>
          </w:tcPr>
          <w:p w14:paraId="14B39802" w14:textId="77777777" w:rsidR="00531B2A" w:rsidRDefault="00531B2A">
            <w:r>
              <w:rPr>
                <w:rStyle w:val="Strong"/>
              </w:rPr>
              <w:t>Data Contract Stability</w:t>
            </w:r>
          </w:p>
        </w:tc>
        <w:tc>
          <w:tcPr>
            <w:tcW w:w="0" w:type="auto"/>
            <w:vAlign w:val="center"/>
            <w:hideMark/>
          </w:tcPr>
          <w:p w14:paraId="48DB544D" w14:textId="77777777" w:rsidR="00531B2A" w:rsidRDefault="00531B2A">
            <w:r>
              <w:t>Message schemas, mapping documents, and transformation versions baselined and distributed; any later changes managed through change control.</w:t>
            </w:r>
          </w:p>
        </w:tc>
        <w:tc>
          <w:tcPr>
            <w:tcW w:w="0" w:type="auto"/>
            <w:vAlign w:val="center"/>
            <w:hideMark/>
          </w:tcPr>
          <w:p w14:paraId="213DE411" w14:textId="77777777" w:rsidR="00531B2A" w:rsidRDefault="00531B2A">
            <w:r>
              <w:t>MQS / Data Engineering</w:t>
            </w:r>
          </w:p>
        </w:tc>
      </w:tr>
    </w:tbl>
    <w:p w14:paraId="1E0370A8" w14:textId="77777777" w:rsidR="00531B2A" w:rsidRDefault="00993782" w:rsidP="00531B2A">
      <w:r>
        <w:rPr>
          <w:noProof/>
        </w:rPr>
        <w:pict w14:anchorId="28DBE687">
          <v:rect id="_x0000_i1039" alt="" style="width:451pt;height:.05pt;mso-width-percent:0;mso-height-percent:0;mso-width-percent:0;mso-height-percent:0" o:hralign="center" o:hrstd="t" o:hr="t" fillcolor="#a0a0a0" stroked="f"/>
        </w:pict>
      </w:r>
    </w:p>
    <w:p w14:paraId="05059887" w14:textId="77777777" w:rsidR="00531B2A" w:rsidRDefault="00531B2A" w:rsidP="00531B2A">
      <w:pPr>
        <w:pStyle w:val="Heading3"/>
      </w:pPr>
      <w:r>
        <w:rPr>
          <w:rStyle w:val="Strong"/>
          <w:b/>
          <w:bCs/>
        </w:rPr>
        <w:t>2.2 Internal Readiness – BICOE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6"/>
        <w:gridCol w:w="5201"/>
        <w:gridCol w:w="1913"/>
      </w:tblGrid>
      <w:tr w:rsidR="00531B2A" w14:paraId="3D7D9B50" w14:textId="77777777" w:rsidTr="00531B2A">
        <w:trPr>
          <w:tblHeader/>
          <w:tblCellSpacing w:w="15" w:type="dxa"/>
        </w:trPr>
        <w:tc>
          <w:tcPr>
            <w:tcW w:w="0" w:type="auto"/>
            <w:vAlign w:val="center"/>
            <w:hideMark/>
          </w:tcPr>
          <w:p w14:paraId="42B92F10" w14:textId="77777777" w:rsidR="00531B2A" w:rsidRDefault="00531B2A">
            <w:pPr>
              <w:jc w:val="center"/>
              <w:rPr>
                <w:b/>
                <w:bCs/>
              </w:rPr>
            </w:pPr>
            <w:r>
              <w:rPr>
                <w:rStyle w:val="Strong"/>
              </w:rPr>
              <w:t>Category</w:t>
            </w:r>
          </w:p>
        </w:tc>
        <w:tc>
          <w:tcPr>
            <w:tcW w:w="0" w:type="auto"/>
            <w:vAlign w:val="center"/>
            <w:hideMark/>
          </w:tcPr>
          <w:p w14:paraId="554F3F3E" w14:textId="77777777" w:rsidR="00531B2A" w:rsidRDefault="00531B2A">
            <w:pPr>
              <w:jc w:val="center"/>
              <w:rPr>
                <w:b/>
                <w:bCs/>
              </w:rPr>
            </w:pPr>
            <w:r>
              <w:rPr>
                <w:rStyle w:val="Strong"/>
              </w:rPr>
              <w:t>Entry Criterion</w:t>
            </w:r>
          </w:p>
        </w:tc>
        <w:tc>
          <w:tcPr>
            <w:tcW w:w="0" w:type="auto"/>
            <w:vAlign w:val="center"/>
            <w:hideMark/>
          </w:tcPr>
          <w:p w14:paraId="5C3A23D5" w14:textId="77777777" w:rsidR="00531B2A" w:rsidRDefault="00531B2A">
            <w:pPr>
              <w:jc w:val="center"/>
              <w:rPr>
                <w:b/>
                <w:bCs/>
              </w:rPr>
            </w:pPr>
            <w:r>
              <w:rPr>
                <w:rStyle w:val="Strong"/>
              </w:rPr>
              <w:t>Responsible Team / Owner</w:t>
            </w:r>
          </w:p>
        </w:tc>
      </w:tr>
      <w:tr w:rsidR="00531B2A" w14:paraId="727E628C" w14:textId="77777777" w:rsidTr="00531B2A">
        <w:trPr>
          <w:tblCellSpacing w:w="15" w:type="dxa"/>
        </w:trPr>
        <w:tc>
          <w:tcPr>
            <w:tcW w:w="0" w:type="auto"/>
            <w:vAlign w:val="center"/>
            <w:hideMark/>
          </w:tcPr>
          <w:p w14:paraId="16BC2C59" w14:textId="77777777" w:rsidR="00531B2A" w:rsidRDefault="00531B2A">
            <w:r>
              <w:rPr>
                <w:rStyle w:val="Strong"/>
              </w:rPr>
              <w:t>Deployment Readiness</w:t>
            </w:r>
          </w:p>
        </w:tc>
        <w:tc>
          <w:tcPr>
            <w:tcW w:w="0" w:type="auto"/>
            <w:vAlign w:val="center"/>
            <w:hideMark/>
          </w:tcPr>
          <w:p w14:paraId="4BFE1578" w14:textId="77777777" w:rsidR="00531B2A" w:rsidRDefault="00531B2A">
            <w:r>
              <w:t>All BICOE ingestion, transformation, and validation pipelines (Bronze → Silver → Gold) successfully deployed in PyGo environment.</w:t>
            </w:r>
          </w:p>
        </w:tc>
        <w:tc>
          <w:tcPr>
            <w:tcW w:w="0" w:type="auto"/>
            <w:vAlign w:val="center"/>
            <w:hideMark/>
          </w:tcPr>
          <w:p w14:paraId="6D8A6CD7" w14:textId="77777777" w:rsidR="00531B2A" w:rsidRDefault="00531B2A">
            <w:r>
              <w:t>BICOE DevOps / MI Team</w:t>
            </w:r>
          </w:p>
        </w:tc>
      </w:tr>
      <w:tr w:rsidR="00531B2A" w14:paraId="65B793E8" w14:textId="77777777" w:rsidTr="00531B2A">
        <w:trPr>
          <w:tblCellSpacing w:w="15" w:type="dxa"/>
        </w:trPr>
        <w:tc>
          <w:tcPr>
            <w:tcW w:w="0" w:type="auto"/>
            <w:vAlign w:val="center"/>
            <w:hideMark/>
          </w:tcPr>
          <w:p w14:paraId="75978B2B" w14:textId="77777777" w:rsidR="00531B2A" w:rsidRDefault="00531B2A">
            <w:r>
              <w:rPr>
                <w:rStyle w:val="Strong"/>
              </w:rPr>
              <w:t>Code Baseline Freeze</w:t>
            </w:r>
          </w:p>
        </w:tc>
        <w:tc>
          <w:tcPr>
            <w:tcW w:w="0" w:type="auto"/>
            <w:vAlign w:val="center"/>
            <w:hideMark/>
          </w:tcPr>
          <w:p w14:paraId="51C2E9A1" w14:textId="77777777" w:rsidR="00531B2A" w:rsidRDefault="00531B2A">
            <w:r>
              <w:t>Latest code and configuration promoted; no pending deployments or mapping changes.</w:t>
            </w:r>
          </w:p>
        </w:tc>
        <w:tc>
          <w:tcPr>
            <w:tcW w:w="0" w:type="auto"/>
            <w:vAlign w:val="center"/>
            <w:hideMark/>
          </w:tcPr>
          <w:p w14:paraId="3D89ACD1" w14:textId="77777777" w:rsidR="00531B2A" w:rsidRDefault="00531B2A">
            <w:r>
              <w:t>BICOE Test Manager</w:t>
            </w:r>
          </w:p>
        </w:tc>
      </w:tr>
      <w:tr w:rsidR="00531B2A" w14:paraId="6DC530ED" w14:textId="77777777" w:rsidTr="00531B2A">
        <w:trPr>
          <w:tblCellSpacing w:w="15" w:type="dxa"/>
        </w:trPr>
        <w:tc>
          <w:tcPr>
            <w:tcW w:w="0" w:type="auto"/>
            <w:vAlign w:val="center"/>
            <w:hideMark/>
          </w:tcPr>
          <w:p w14:paraId="4EB21E25" w14:textId="77777777" w:rsidR="00531B2A" w:rsidRDefault="00531B2A">
            <w:r>
              <w:rPr>
                <w:rStyle w:val="Strong"/>
              </w:rPr>
              <w:t>BICOE Defect Readiness</w:t>
            </w:r>
          </w:p>
        </w:tc>
        <w:tc>
          <w:tcPr>
            <w:tcW w:w="0" w:type="auto"/>
            <w:vAlign w:val="center"/>
            <w:hideMark/>
          </w:tcPr>
          <w:p w14:paraId="223B5CBE" w14:textId="77777777" w:rsidR="00531B2A" w:rsidRDefault="00531B2A">
            <w:r>
              <w:t xml:space="preserve">No open </w:t>
            </w:r>
            <w:r>
              <w:rPr>
                <w:rStyle w:val="Strong"/>
              </w:rPr>
              <w:t>Sev-1 or Sev-2 defects</w:t>
            </w:r>
            <w:r>
              <w:t xml:space="preserve"> within BICOE (PyGo) impacting ingestion, orchestration, or transformation.</w:t>
            </w:r>
          </w:p>
        </w:tc>
        <w:tc>
          <w:tcPr>
            <w:tcW w:w="0" w:type="auto"/>
            <w:vAlign w:val="center"/>
            <w:hideMark/>
          </w:tcPr>
          <w:p w14:paraId="5A619CB2" w14:textId="77777777" w:rsidR="00531B2A" w:rsidRDefault="00531B2A">
            <w:r>
              <w:t>BICOE Test Manager</w:t>
            </w:r>
          </w:p>
        </w:tc>
      </w:tr>
      <w:tr w:rsidR="00531B2A" w14:paraId="21593028" w14:textId="77777777" w:rsidTr="00531B2A">
        <w:trPr>
          <w:tblCellSpacing w:w="15" w:type="dxa"/>
        </w:trPr>
        <w:tc>
          <w:tcPr>
            <w:tcW w:w="0" w:type="auto"/>
            <w:vAlign w:val="center"/>
            <w:hideMark/>
          </w:tcPr>
          <w:p w14:paraId="40F2F340" w14:textId="77777777" w:rsidR="00531B2A" w:rsidRDefault="00531B2A">
            <w:r>
              <w:rPr>
                <w:rStyle w:val="Strong"/>
              </w:rPr>
              <w:t>Orchestration Validation</w:t>
            </w:r>
          </w:p>
        </w:tc>
        <w:tc>
          <w:tcPr>
            <w:tcW w:w="0" w:type="auto"/>
            <w:vAlign w:val="center"/>
            <w:hideMark/>
          </w:tcPr>
          <w:p w14:paraId="436AC188" w14:textId="77777777" w:rsidR="00531B2A" w:rsidRDefault="00531B2A">
            <w:r>
              <w:t>All ADF pipelines, job triggers, and schedulers have completed at least one successful run; monitoring / alerting verified active.</w:t>
            </w:r>
          </w:p>
        </w:tc>
        <w:tc>
          <w:tcPr>
            <w:tcW w:w="0" w:type="auto"/>
            <w:vAlign w:val="center"/>
            <w:hideMark/>
          </w:tcPr>
          <w:p w14:paraId="718F4BBB" w14:textId="77777777" w:rsidR="00531B2A" w:rsidRDefault="00531B2A">
            <w:r>
              <w:t>BICOE Data Ops</w:t>
            </w:r>
          </w:p>
        </w:tc>
      </w:tr>
      <w:tr w:rsidR="00531B2A" w14:paraId="064D55E7" w14:textId="77777777" w:rsidTr="00531B2A">
        <w:trPr>
          <w:tblCellSpacing w:w="15" w:type="dxa"/>
        </w:trPr>
        <w:tc>
          <w:tcPr>
            <w:tcW w:w="0" w:type="auto"/>
            <w:vAlign w:val="center"/>
            <w:hideMark/>
          </w:tcPr>
          <w:p w14:paraId="759945AB" w14:textId="77777777" w:rsidR="00531B2A" w:rsidRDefault="00531B2A">
            <w:r>
              <w:rPr>
                <w:rStyle w:val="Strong"/>
              </w:rPr>
              <w:lastRenderedPageBreak/>
              <w:t>Incremental Load Verification</w:t>
            </w:r>
          </w:p>
        </w:tc>
        <w:tc>
          <w:tcPr>
            <w:tcW w:w="0" w:type="auto"/>
            <w:vAlign w:val="center"/>
            <w:hideMark/>
          </w:tcPr>
          <w:p w14:paraId="1412BAD8" w14:textId="77777777" w:rsidR="00531B2A" w:rsidRDefault="00531B2A">
            <w:r>
              <w:t>Incremental / delta logic (checkpoints, watermarks, idempotency) validated through one dry run; replay/retry controls confirmed.</w:t>
            </w:r>
          </w:p>
        </w:tc>
        <w:tc>
          <w:tcPr>
            <w:tcW w:w="0" w:type="auto"/>
            <w:vAlign w:val="center"/>
            <w:hideMark/>
          </w:tcPr>
          <w:p w14:paraId="2D969E8D" w14:textId="77777777" w:rsidR="00531B2A" w:rsidRDefault="00531B2A">
            <w:r>
              <w:t>BICOE Test Lead</w:t>
            </w:r>
          </w:p>
        </w:tc>
      </w:tr>
      <w:tr w:rsidR="00531B2A" w14:paraId="35F0A2DB" w14:textId="77777777" w:rsidTr="00531B2A">
        <w:trPr>
          <w:tblCellSpacing w:w="15" w:type="dxa"/>
        </w:trPr>
        <w:tc>
          <w:tcPr>
            <w:tcW w:w="0" w:type="auto"/>
            <w:vAlign w:val="center"/>
            <w:hideMark/>
          </w:tcPr>
          <w:p w14:paraId="5FE527C1" w14:textId="77777777" w:rsidR="00531B2A" w:rsidRDefault="00531B2A">
            <w:r>
              <w:rPr>
                <w:rStyle w:val="Strong"/>
              </w:rPr>
              <w:t>Message Consumption Validation</w:t>
            </w:r>
          </w:p>
        </w:tc>
        <w:tc>
          <w:tcPr>
            <w:tcW w:w="0" w:type="auto"/>
            <w:vAlign w:val="center"/>
            <w:hideMark/>
          </w:tcPr>
          <w:p w14:paraId="7532F0B9" w14:textId="77777777" w:rsidR="00531B2A" w:rsidRDefault="00531B2A">
            <w:r>
              <w:t>BICOE successfully subscribed to MQS Event Hub and able to consume both MQS and Interaction messages.</w:t>
            </w:r>
          </w:p>
        </w:tc>
        <w:tc>
          <w:tcPr>
            <w:tcW w:w="0" w:type="auto"/>
            <w:vAlign w:val="center"/>
            <w:hideMark/>
          </w:tcPr>
          <w:p w14:paraId="3E49F2B3" w14:textId="77777777" w:rsidR="00531B2A" w:rsidRDefault="00531B2A">
            <w:r>
              <w:t>BICOE Test Execution Team</w:t>
            </w:r>
          </w:p>
        </w:tc>
      </w:tr>
      <w:tr w:rsidR="00531B2A" w14:paraId="35BC46DA" w14:textId="77777777" w:rsidTr="00531B2A">
        <w:trPr>
          <w:tblCellSpacing w:w="15" w:type="dxa"/>
        </w:trPr>
        <w:tc>
          <w:tcPr>
            <w:tcW w:w="0" w:type="auto"/>
            <w:vAlign w:val="center"/>
            <w:hideMark/>
          </w:tcPr>
          <w:p w14:paraId="6BA47FA0" w14:textId="77777777" w:rsidR="00531B2A" w:rsidRDefault="00531B2A">
            <w:r>
              <w:rPr>
                <w:rStyle w:val="Strong"/>
              </w:rPr>
              <w:t>Storage Structure Validation</w:t>
            </w:r>
          </w:p>
        </w:tc>
        <w:tc>
          <w:tcPr>
            <w:tcW w:w="0" w:type="auto"/>
            <w:vAlign w:val="center"/>
            <w:hideMark/>
          </w:tcPr>
          <w:p w14:paraId="20C115B0" w14:textId="77777777" w:rsidR="00531B2A" w:rsidRDefault="00531B2A">
            <w:r>
              <w:t>Data stored correctly across all layers with expected partitioning and metadata.</w:t>
            </w:r>
          </w:p>
        </w:tc>
        <w:tc>
          <w:tcPr>
            <w:tcW w:w="0" w:type="auto"/>
            <w:vAlign w:val="center"/>
            <w:hideMark/>
          </w:tcPr>
          <w:p w14:paraId="2A69BE75" w14:textId="77777777" w:rsidR="00531B2A" w:rsidRDefault="00531B2A">
            <w:r>
              <w:t>BICOE Test Lead</w:t>
            </w:r>
          </w:p>
        </w:tc>
      </w:tr>
      <w:tr w:rsidR="00531B2A" w14:paraId="3148D89A" w14:textId="77777777" w:rsidTr="00531B2A">
        <w:trPr>
          <w:tblCellSpacing w:w="15" w:type="dxa"/>
        </w:trPr>
        <w:tc>
          <w:tcPr>
            <w:tcW w:w="0" w:type="auto"/>
            <w:vAlign w:val="center"/>
            <w:hideMark/>
          </w:tcPr>
          <w:p w14:paraId="12F6E374" w14:textId="77777777" w:rsidR="00531B2A" w:rsidRDefault="00531B2A">
            <w:r>
              <w:rPr>
                <w:rStyle w:val="Strong"/>
              </w:rPr>
              <w:t>Access and Security</w:t>
            </w:r>
          </w:p>
        </w:tc>
        <w:tc>
          <w:tcPr>
            <w:tcW w:w="0" w:type="auto"/>
            <w:vAlign w:val="center"/>
            <w:hideMark/>
          </w:tcPr>
          <w:p w14:paraId="24808CD8" w14:textId="77777777" w:rsidR="00531B2A" w:rsidRDefault="00531B2A">
            <w:r>
              <w:t>Service principals, Key Vault secrets, and storage/database permissions for BICOE testers and UAT users provisioned and validated.</w:t>
            </w:r>
          </w:p>
        </w:tc>
        <w:tc>
          <w:tcPr>
            <w:tcW w:w="0" w:type="auto"/>
            <w:vAlign w:val="center"/>
            <w:hideMark/>
          </w:tcPr>
          <w:p w14:paraId="72A7FAAE" w14:textId="77777777" w:rsidR="00531B2A" w:rsidRDefault="00531B2A">
            <w:r>
              <w:t>E2E Environment Team</w:t>
            </w:r>
          </w:p>
        </w:tc>
      </w:tr>
      <w:tr w:rsidR="00531B2A" w14:paraId="15F56437" w14:textId="77777777" w:rsidTr="00531B2A">
        <w:trPr>
          <w:tblCellSpacing w:w="15" w:type="dxa"/>
        </w:trPr>
        <w:tc>
          <w:tcPr>
            <w:tcW w:w="0" w:type="auto"/>
            <w:vAlign w:val="center"/>
            <w:hideMark/>
          </w:tcPr>
          <w:p w14:paraId="52AA5B4B" w14:textId="77777777" w:rsidR="00531B2A" w:rsidRDefault="00531B2A">
            <w:r>
              <w:rPr>
                <w:rStyle w:val="Strong"/>
              </w:rPr>
              <w:t>Runbook and Triage Process</w:t>
            </w:r>
          </w:p>
        </w:tc>
        <w:tc>
          <w:tcPr>
            <w:tcW w:w="0" w:type="auto"/>
            <w:vAlign w:val="center"/>
            <w:hideMark/>
          </w:tcPr>
          <w:p w14:paraId="6C7D33CB" w14:textId="77777777" w:rsidR="00531B2A" w:rsidRDefault="00531B2A">
            <w:r>
              <w:t>Operational runbook available for job restart/reprocess; triage bridge with named POCs (Athena, Mule, MQS, RADAR, BICOE) established.</w:t>
            </w:r>
          </w:p>
        </w:tc>
        <w:tc>
          <w:tcPr>
            <w:tcW w:w="0" w:type="auto"/>
            <w:vAlign w:val="center"/>
            <w:hideMark/>
          </w:tcPr>
          <w:p w14:paraId="1A38F400" w14:textId="77777777" w:rsidR="00531B2A" w:rsidRDefault="00531B2A">
            <w:r>
              <w:t>E2E Test Manager / BICOE Coordinator</w:t>
            </w:r>
          </w:p>
        </w:tc>
      </w:tr>
      <w:tr w:rsidR="00531B2A" w14:paraId="46E1EB08" w14:textId="77777777" w:rsidTr="00531B2A">
        <w:trPr>
          <w:tblCellSpacing w:w="15" w:type="dxa"/>
        </w:trPr>
        <w:tc>
          <w:tcPr>
            <w:tcW w:w="0" w:type="auto"/>
            <w:vAlign w:val="center"/>
            <w:hideMark/>
          </w:tcPr>
          <w:p w14:paraId="02125F03" w14:textId="77777777" w:rsidR="00531B2A" w:rsidRDefault="00531B2A">
            <w:r>
              <w:rPr>
                <w:rStyle w:val="Strong"/>
              </w:rPr>
              <w:t>Connectivity and Health Check</w:t>
            </w:r>
          </w:p>
        </w:tc>
        <w:tc>
          <w:tcPr>
            <w:tcW w:w="0" w:type="auto"/>
            <w:vAlign w:val="center"/>
            <w:hideMark/>
          </w:tcPr>
          <w:p w14:paraId="15D39F14" w14:textId="77777777" w:rsidR="00531B2A" w:rsidRDefault="00531B2A">
            <w:r>
              <w:t>End-to-end connectivity between Event Hub, ADLS, Cosmos DB, and EDM validated; orchestration health confirmed.</w:t>
            </w:r>
          </w:p>
        </w:tc>
        <w:tc>
          <w:tcPr>
            <w:tcW w:w="0" w:type="auto"/>
            <w:vAlign w:val="center"/>
            <w:hideMark/>
          </w:tcPr>
          <w:p w14:paraId="728A8374" w14:textId="77777777" w:rsidR="00531B2A" w:rsidRDefault="00531B2A">
            <w:r>
              <w:t>BICOE MI Team</w:t>
            </w:r>
          </w:p>
        </w:tc>
      </w:tr>
      <w:tr w:rsidR="00531B2A" w14:paraId="0F229811" w14:textId="77777777" w:rsidTr="00531B2A">
        <w:trPr>
          <w:tblCellSpacing w:w="15" w:type="dxa"/>
        </w:trPr>
        <w:tc>
          <w:tcPr>
            <w:tcW w:w="0" w:type="auto"/>
            <w:vAlign w:val="center"/>
            <w:hideMark/>
          </w:tcPr>
          <w:p w14:paraId="64026F57" w14:textId="77777777" w:rsidR="00531B2A" w:rsidRDefault="00531B2A">
            <w:r>
              <w:rPr>
                <w:rStyle w:val="Strong"/>
              </w:rPr>
              <w:t>Evidence of Readiness</w:t>
            </w:r>
          </w:p>
        </w:tc>
        <w:tc>
          <w:tcPr>
            <w:tcW w:w="0" w:type="auto"/>
            <w:vAlign w:val="center"/>
            <w:hideMark/>
          </w:tcPr>
          <w:p w14:paraId="4C7649DA" w14:textId="77777777" w:rsidR="00531B2A" w:rsidRDefault="00531B2A">
            <w:r>
              <w:t>Logs/screenshots of last successful orchestration run, dry-run incremental load report, upstream defect status report, and signed scenario list captured in readiness pack.</w:t>
            </w:r>
          </w:p>
        </w:tc>
        <w:tc>
          <w:tcPr>
            <w:tcW w:w="0" w:type="auto"/>
            <w:vAlign w:val="center"/>
            <w:hideMark/>
          </w:tcPr>
          <w:p w14:paraId="70FC0396" w14:textId="77777777" w:rsidR="00531B2A" w:rsidRDefault="00531B2A">
            <w:r>
              <w:t>BICOE Test Manager</w:t>
            </w:r>
          </w:p>
        </w:tc>
      </w:tr>
    </w:tbl>
    <w:p w14:paraId="3D308058" w14:textId="77777777" w:rsidR="00531B2A" w:rsidRDefault="00993782" w:rsidP="00531B2A">
      <w:r>
        <w:rPr>
          <w:noProof/>
        </w:rPr>
        <w:pict w14:anchorId="17279164">
          <v:rect id="_x0000_i1038" alt="" style="width:451pt;height:.05pt;mso-width-percent:0;mso-height-percent:0;mso-width-percent:0;mso-height-percent:0" o:hralign="center" o:hrstd="t" o:hr="t" fillcolor="#a0a0a0" stroked="f"/>
        </w:pict>
      </w:r>
    </w:p>
    <w:p w14:paraId="08B88457" w14:textId="77777777" w:rsidR="00531B2A" w:rsidRDefault="00531B2A" w:rsidP="00531B2A">
      <w:pPr>
        <w:pStyle w:val="NormalWeb"/>
      </w:pPr>
      <w:r>
        <w:t xml:space="preserve">Would you like me to integrate this directly into your </w:t>
      </w:r>
      <w:r>
        <w:rPr>
          <w:rStyle w:val="Strong"/>
        </w:rPr>
        <w:t>Word Test Plan</w:t>
      </w:r>
      <w:r>
        <w:t xml:space="preserve"> (replacing the current Entry Criteria section and tables) and regenerate the file so you can distribute it to the E2E Program Manager and workstream leads?</w:t>
      </w:r>
    </w:p>
    <w:p w14:paraId="29B9C550" w14:textId="77777777" w:rsidR="00531B2A" w:rsidRDefault="00531B2A" w:rsidP="00531B2A">
      <w:pPr>
        <w:pStyle w:val="Heading5"/>
      </w:pPr>
      <w:r>
        <w:t>You said:</w:t>
      </w:r>
    </w:p>
    <w:p w14:paraId="56D36162" w14:textId="77777777" w:rsidR="00531B2A" w:rsidRDefault="00531B2A" w:rsidP="00531B2A">
      <w:r>
        <w:t>amende UAT Participant Confirmation - this for Adrain to cordinate with Paul on the online data messages align with the Radar that BICoE receivers for storage in offline , BICoE can only stores whats being received as part of the load not confirm the Business values of it. BIcoE can help provide UAT user permission to check the offline data , if needed anysupport in provide extracting the data for the UAT user.</w:t>
      </w:r>
    </w:p>
    <w:p w14:paraId="064BC5D8" w14:textId="77777777" w:rsidR="00531B2A" w:rsidRDefault="00531B2A" w:rsidP="00531B2A">
      <w:pPr>
        <w:pStyle w:val="Heading6"/>
      </w:pPr>
      <w:r>
        <w:t>ChatGPT said:</w:t>
      </w:r>
    </w:p>
    <w:p w14:paraId="23F1AFC2" w14:textId="77777777" w:rsidR="00531B2A" w:rsidRDefault="00531B2A" w:rsidP="00531B2A">
      <w:pPr>
        <w:pStyle w:val="NormalWeb"/>
      </w:pPr>
      <w:r>
        <w:t xml:space="preserve">Excellent — here’s the </w:t>
      </w:r>
      <w:r>
        <w:rPr>
          <w:rStyle w:val="Strong"/>
        </w:rPr>
        <w:t>amended and refined version</w:t>
      </w:r>
      <w:r>
        <w:t xml:space="preserve"> of your </w:t>
      </w:r>
      <w:r>
        <w:rPr>
          <w:rStyle w:val="Emphasis"/>
        </w:rPr>
        <w:t>UAT Participant Confirmation</w:t>
      </w:r>
      <w:r>
        <w:t xml:space="preserve"> entry criterion, written in the same formal governance tone and aligned with your current plan:</w:t>
      </w:r>
    </w:p>
    <w:p w14:paraId="09F0797A" w14:textId="77777777" w:rsidR="00531B2A" w:rsidRDefault="00993782" w:rsidP="00531B2A">
      <w:r>
        <w:rPr>
          <w:noProof/>
        </w:rPr>
        <w:pict w14:anchorId="640157F8">
          <v:rect id="_x0000_i1037" alt="" style="width:451pt;height:.05pt;mso-width-percent:0;mso-height-percent:0;mso-width-percent:0;mso-height-percent:0" o:hralign="center" o:hrstd="t" o:hr="t" fillcolor="#a0a0a0" stroked="f"/>
        </w:pict>
      </w:r>
    </w:p>
    <w:p w14:paraId="6970E22F" w14:textId="77777777" w:rsidR="00531B2A" w:rsidRDefault="00531B2A" w:rsidP="00531B2A">
      <w:pPr>
        <w:pStyle w:val="Heading3"/>
      </w:pPr>
      <w:r>
        <w:rPr>
          <w:rStyle w:val="Strong"/>
          <w:b/>
          <w:bCs/>
        </w:rPr>
        <w:t>Updated Entry Criterion (for Table 2.1 – External Dependencies)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0"/>
        <w:gridCol w:w="5512"/>
        <w:gridCol w:w="1888"/>
      </w:tblGrid>
      <w:tr w:rsidR="00531B2A" w14:paraId="3966EC4B" w14:textId="77777777" w:rsidTr="00531B2A">
        <w:trPr>
          <w:tblHeader/>
          <w:tblCellSpacing w:w="15" w:type="dxa"/>
        </w:trPr>
        <w:tc>
          <w:tcPr>
            <w:tcW w:w="0" w:type="auto"/>
            <w:vAlign w:val="center"/>
            <w:hideMark/>
          </w:tcPr>
          <w:p w14:paraId="2AA20D00" w14:textId="77777777" w:rsidR="00531B2A" w:rsidRDefault="00531B2A">
            <w:pPr>
              <w:jc w:val="center"/>
              <w:rPr>
                <w:b/>
                <w:bCs/>
              </w:rPr>
            </w:pPr>
            <w:r>
              <w:rPr>
                <w:rStyle w:val="Strong"/>
              </w:rPr>
              <w:lastRenderedPageBreak/>
              <w:t>Category</w:t>
            </w:r>
          </w:p>
        </w:tc>
        <w:tc>
          <w:tcPr>
            <w:tcW w:w="0" w:type="auto"/>
            <w:vAlign w:val="center"/>
            <w:hideMark/>
          </w:tcPr>
          <w:p w14:paraId="25D9905E" w14:textId="77777777" w:rsidR="00531B2A" w:rsidRDefault="00531B2A">
            <w:pPr>
              <w:jc w:val="center"/>
              <w:rPr>
                <w:b/>
                <w:bCs/>
              </w:rPr>
            </w:pPr>
            <w:r>
              <w:rPr>
                <w:rStyle w:val="Strong"/>
              </w:rPr>
              <w:t>Entry Criterion</w:t>
            </w:r>
          </w:p>
        </w:tc>
        <w:tc>
          <w:tcPr>
            <w:tcW w:w="0" w:type="auto"/>
            <w:vAlign w:val="center"/>
            <w:hideMark/>
          </w:tcPr>
          <w:p w14:paraId="2684380C" w14:textId="77777777" w:rsidR="00531B2A" w:rsidRDefault="00531B2A">
            <w:pPr>
              <w:jc w:val="center"/>
              <w:rPr>
                <w:b/>
                <w:bCs/>
              </w:rPr>
            </w:pPr>
            <w:r>
              <w:rPr>
                <w:rStyle w:val="Strong"/>
              </w:rPr>
              <w:t>Responsible Team / Owner</w:t>
            </w:r>
          </w:p>
        </w:tc>
      </w:tr>
      <w:tr w:rsidR="00531B2A" w14:paraId="65674A25" w14:textId="77777777" w:rsidTr="00531B2A">
        <w:trPr>
          <w:tblCellSpacing w:w="15" w:type="dxa"/>
        </w:trPr>
        <w:tc>
          <w:tcPr>
            <w:tcW w:w="0" w:type="auto"/>
            <w:vAlign w:val="center"/>
            <w:hideMark/>
          </w:tcPr>
          <w:p w14:paraId="3C83BB1C" w14:textId="77777777" w:rsidR="00531B2A" w:rsidRDefault="00531B2A">
            <w:r>
              <w:rPr>
                <w:rStyle w:val="Strong"/>
              </w:rPr>
              <w:t>UAT Participant Confirmation</w:t>
            </w:r>
          </w:p>
        </w:tc>
        <w:tc>
          <w:tcPr>
            <w:tcW w:w="0" w:type="auto"/>
            <w:vAlign w:val="center"/>
            <w:hideMark/>
          </w:tcPr>
          <w:p w14:paraId="24ADEE0D" w14:textId="77777777" w:rsidR="00531B2A" w:rsidRDefault="00531B2A">
            <w:r>
              <w:rPr>
                <w:rStyle w:val="Strong"/>
              </w:rPr>
              <w:t>Adrian (MQS)</w:t>
            </w:r>
            <w:r>
              <w:t xml:space="preserve"> to coordinate with </w:t>
            </w:r>
            <w:r>
              <w:rPr>
                <w:rStyle w:val="Strong"/>
              </w:rPr>
              <w:t>Paul Reed (RADAR)</w:t>
            </w:r>
            <w:r>
              <w:t xml:space="preserve"> to ensure the </w:t>
            </w:r>
            <w:r>
              <w:rPr>
                <w:rStyle w:val="Strong"/>
              </w:rPr>
              <w:t>online data messages</w:t>
            </w:r>
            <w:r>
              <w:t xml:space="preserve"> processed in RADAR are correctly aligned with the </w:t>
            </w:r>
            <w:r>
              <w:rPr>
                <w:rStyle w:val="Strong"/>
              </w:rPr>
              <w:t>offline messages received and stored by BICOE</w:t>
            </w:r>
            <w:r>
              <w:t xml:space="preserve">. BICOE will store and validate only the data </w:t>
            </w:r>
            <w:r>
              <w:rPr>
                <w:rStyle w:val="Strong"/>
              </w:rPr>
              <w:t>received through the ingestion process</w:t>
            </w:r>
            <w:r>
              <w:t xml:space="preserve"> — not the business values or logic within it. BICOE will support </w:t>
            </w:r>
            <w:r>
              <w:rPr>
                <w:rStyle w:val="Strong"/>
              </w:rPr>
              <w:t>UAT data access</w:t>
            </w:r>
            <w:r>
              <w:t xml:space="preserve"> by provisioning </w:t>
            </w:r>
            <w:r>
              <w:rPr>
                <w:rStyle w:val="Strong"/>
              </w:rPr>
              <w:t>permissions for UAT users</w:t>
            </w:r>
            <w:r>
              <w:t xml:space="preserve"> to review offline data and will assist in </w:t>
            </w:r>
            <w:r>
              <w:rPr>
                <w:rStyle w:val="Strong"/>
              </w:rPr>
              <w:t>data extraction or query support</w:t>
            </w:r>
            <w:r>
              <w:t xml:space="preserve"> if requested by the UAT team.</w:t>
            </w:r>
          </w:p>
        </w:tc>
        <w:tc>
          <w:tcPr>
            <w:tcW w:w="0" w:type="auto"/>
            <w:vAlign w:val="center"/>
            <w:hideMark/>
          </w:tcPr>
          <w:p w14:paraId="3F922A23" w14:textId="77777777" w:rsidR="00531B2A" w:rsidRDefault="00531B2A">
            <w:r>
              <w:t>MQS (Adrian) / RADAR (Paul Reed) / BICOE Test Manager</w:t>
            </w:r>
          </w:p>
        </w:tc>
      </w:tr>
    </w:tbl>
    <w:p w14:paraId="74F9CC58" w14:textId="47705E31" w:rsidR="00531B2A" w:rsidRDefault="00531B2A" w:rsidP="00EE1D89">
      <w:pPr>
        <w:pStyle w:val="NormalWeb"/>
        <w:pBdr>
          <w:bottom w:val="single" w:sz="6" w:space="1" w:color="auto"/>
        </w:pBdr>
      </w:pPr>
    </w:p>
    <w:p w14:paraId="370B4C06" w14:textId="3CDA6786" w:rsidR="00531B2A" w:rsidRDefault="00531B2A" w:rsidP="00EE1D89">
      <w:pPr>
        <w:pStyle w:val="NormalWeb"/>
      </w:pPr>
    </w:p>
    <w:p w14:paraId="21C264D6" w14:textId="39A32176" w:rsidR="00531B2A" w:rsidRDefault="00531B2A" w:rsidP="00EE1D89">
      <w:pPr>
        <w:pStyle w:val="NormalWeb"/>
      </w:pPr>
    </w:p>
    <w:p w14:paraId="0C082034" w14:textId="77777777" w:rsidR="00531B2A" w:rsidRPr="00531B2A" w:rsidRDefault="00531B2A" w:rsidP="00531B2A">
      <w:pPr>
        <w:spacing w:before="100" w:beforeAutospacing="1" w:after="100" w:afterAutospacing="1"/>
        <w:outlineLvl w:val="1"/>
        <w:rPr>
          <w:rFonts w:ascii="Times New Roman" w:eastAsia="Times New Roman" w:hAnsi="Times New Roman" w:cs="Times New Roman"/>
          <w:b/>
          <w:bCs/>
          <w:sz w:val="36"/>
          <w:szCs w:val="36"/>
        </w:rPr>
      </w:pPr>
      <w:r w:rsidRPr="00531B2A">
        <w:rPr>
          <w:rFonts w:ascii="Times New Roman" w:eastAsia="Times New Roman" w:hAnsi="Times New Roman" w:cs="Times New Roman"/>
          <w:b/>
          <w:bCs/>
          <w:sz w:val="36"/>
          <w:szCs w:val="36"/>
        </w:rPr>
        <w:t>3. Implementation Steps – BICOE End-to-End Testing</w:t>
      </w:r>
    </w:p>
    <w:p w14:paraId="2EC83093" w14:textId="77777777" w:rsidR="00531B2A" w:rsidRPr="00531B2A" w:rsidRDefault="00531B2A" w:rsidP="00531B2A">
      <w:pPr>
        <w:spacing w:before="100" w:beforeAutospacing="1" w:after="100" w:afterAutospacing="1"/>
        <w:rPr>
          <w:rFonts w:ascii="Times New Roman" w:eastAsia="Times New Roman" w:hAnsi="Times New Roman" w:cs="Times New Roman"/>
        </w:rPr>
      </w:pPr>
      <w:r w:rsidRPr="00531B2A">
        <w:rPr>
          <w:rFonts w:ascii="Times New Roman" w:eastAsia="Times New Roman" w:hAnsi="Times New Roman" w:cs="Times New Roman"/>
        </w:rPr>
        <w:t xml:space="preserve">This section describes the </w:t>
      </w:r>
      <w:r w:rsidRPr="00531B2A">
        <w:rPr>
          <w:rFonts w:ascii="Times New Roman" w:eastAsia="Times New Roman" w:hAnsi="Times New Roman" w:cs="Times New Roman"/>
          <w:b/>
          <w:bCs/>
        </w:rPr>
        <w:t>phased implementation approach</w:t>
      </w:r>
      <w:r w:rsidRPr="00531B2A">
        <w:rPr>
          <w:rFonts w:ascii="Times New Roman" w:eastAsia="Times New Roman" w:hAnsi="Times New Roman" w:cs="Times New Roman"/>
        </w:rPr>
        <w:t xml:space="preserve"> for BICOE’s participation in the RADAR-Live E2E Test Phase.</w:t>
      </w:r>
      <w:r w:rsidRPr="00531B2A">
        <w:rPr>
          <w:rFonts w:ascii="Times New Roman" w:eastAsia="Times New Roman" w:hAnsi="Times New Roman" w:cs="Times New Roman"/>
        </w:rPr>
        <w:br/>
        <w:t>It covers:</w:t>
      </w:r>
    </w:p>
    <w:p w14:paraId="50FC4E65" w14:textId="77777777" w:rsidR="00531B2A" w:rsidRPr="00531B2A" w:rsidRDefault="00531B2A" w:rsidP="00531B2A">
      <w:pPr>
        <w:numPr>
          <w:ilvl w:val="0"/>
          <w:numId w:val="25"/>
        </w:numPr>
        <w:spacing w:before="100" w:beforeAutospacing="1" w:after="100" w:afterAutospacing="1"/>
        <w:rPr>
          <w:rFonts w:ascii="Times New Roman" w:eastAsia="Times New Roman" w:hAnsi="Times New Roman" w:cs="Times New Roman"/>
        </w:rPr>
      </w:pPr>
      <w:r w:rsidRPr="00531B2A">
        <w:rPr>
          <w:rFonts w:ascii="Times New Roman" w:eastAsia="Times New Roman" w:hAnsi="Times New Roman" w:cs="Times New Roman"/>
        </w:rPr>
        <w:t>Coordination with external dependencies (Athena, Mule, MQS, RADAR)</w:t>
      </w:r>
    </w:p>
    <w:p w14:paraId="7A584E1B" w14:textId="77777777" w:rsidR="00531B2A" w:rsidRPr="00531B2A" w:rsidRDefault="00531B2A" w:rsidP="00531B2A">
      <w:pPr>
        <w:numPr>
          <w:ilvl w:val="0"/>
          <w:numId w:val="25"/>
        </w:numPr>
        <w:spacing w:before="100" w:beforeAutospacing="1" w:after="100" w:afterAutospacing="1"/>
        <w:rPr>
          <w:rFonts w:ascii="Times New Roman" w:eastAsia="Times New Roman" w:hAnsi="Times New Roman" w:cs="Times New Roman"/>
        </w:rPr>
      </w:pPr>
      <w:r w:rsidRPr="00531B2A">
        <w:rPr>
          <w:rFonts w:ascii="Times New Roman" w:eastAsia="Times New Roman" w:hAnsi="Times New Roman" w:cs="Times New Roman"/>
        </w:rPr>
        <w:t>Entry criteria checkpoints</w:t>
      </w:r>
    </w:p>
    <w:p w14:paraId="28B964B6" w14:textId="77777777" w:rsidR="00531B2A" w:rsidRPr="00531B2A" w:rsidRDefault="00531B2A" w:rsidP="00531B2A">
      <w:pPr>
        <w:numPr>
          <w:ilvl w:val="0"/>
          <w:numId w:val="25"/>
        </w:numPr>
        <w:spacing w:before="100" w:beforeAutospacing="1" w:after="100" w:afterAutospacing="1"/>
        <w:rPr>
          <w:rFonts w:ascii="Times New Roman" w:eastAsia="Times New Roman" w:hAnsi="Times New Roman" w:cs="Times New Roman"/>
        </w:rPr>
      </w:pPr>
      <w:r w:rsidRPr="00531B2A">
        <w:rPr>
          <w:rFonts w:ascii="Times New Roman" w:eastAsia="Times New Roman" w:hAnsi="Times New Roman" w:cs="Times New Roman"/>
        </w:rPr>
        <w:t>Environment readiness verification</w:t>
      </w:r>
    </w:p>
    <w:p w14:paraId="6B595A2E" w14:textId="77777777" w:rsidR="00531B2A" w:rsidRPr="00531B2A" w:rsidRDefault="00531B2A" w:rsidP="00531B2A">
      <w:pPr>
        <w:numPr>
          <w:ilvl w:val="0"/>
          <w:numId w:val="25"/>
        </w:numPr>
        <w:spacing w:before="100" w:beforeAutospacing="1" w:after="100" w:afterAutospacing="1"/>
        <w:rPr>
          <w:rFonts w:ascii="Times New Roman" w:eastAsia="Times New Roman" w:hAnsi="Times New Roman" w:cs="Times New Roman"/>
        </w:rPr>
      </w:pPr>
      <w:r w:rsidRPr="00531B2A">
        <w:rPr>
          <w:rFonts w:ascii="Times New Roman" w:eastAsia="Times New Roman" w:hAnsi="Times New Roman" w:cs="Times New Roman"/>
        </w:rPr>
        <w:t>Test data and scenario alignment</w:t>
      </w:r>
    </w:p>
    <w:p w14:paraId="5DE57C2A" w14:textId="77777777" w:rsidR="00531B2A" w:rsidRPr="00531B2A" w:rsidRDefault="00531B2A" w:rsidP="00531B2A">
      <w:pPr>
        <w:numPr>
          <w:ilvl w:val="0"/>
          <w:numId w:val="25"/>
        </w:numPr>
        <w:spacing w:before="100" w:beforeAutospacing="1" w:after="100" w:afterAutospacing="1"/>
        <w:rPr>
          <w:rFonts w:ascii="Times New Roman" w:eastAsia="Times New Roman" w:hAnsi="Times New Roman" w:cs="Times New Roman"/>
        </w:rPr>
      </w:pPr>
      <w:r w:rsidRPr="00531B2A">
        <w:rPr>
          <w:rFonts w:ascii="Times New Roman" w:eastAsia="Times New Roman" w:hAnsi="Times New Roman" w:cs="Times New Roman"/>
        </w:rPr>
        <w:t>Layer-wise validation (Ingestion, Silverish, Silver, Gold)</w:t>
      </w:r>
    </w:p>
    <w:p w14:paraId="47D92F00" w14:textId="77777777" w:rsidR="00531B2A" w:rsidRPr="00531B2A" w:rsidRDefault="00531B2A" w:rsidP="00531B2A">
      <w:pPr>
        <w:numPr>
          <w:ilvl w:val="0"/>
          <w:numId w:val="25"/>
        </w:numPr>
        <w:spacing w:before="100" w:beforeAutospacing="1" w:after="100" w:afterAutospacing="1"/>
        <w:rPr>
          <w:rFonts w:ascii="Times New Roman" w:eastAsia="Times New Roman" w:hAnsi="Times New Roman" w:cs="Times New Roman"/>
        </w:rPr>
      </w:pPr>
      <w:r w:rsidRPr="00531B2A">
        <w:rPr>
          <w:rFonts w:ascii="Times New Roman" w:eastAsia="Times New Roman" w:hAnsi="Times New Roman" w:cs="Times New Roman"/>
        </w:rPr>
        <w:t>Exit validation and UAT support</w:t>
      </w:r>
    </w:p>
    <w:p w14:paraId="71ECE15F" w14:textId="77777777" w:rsidR="00531B2A" w:rsidRPr="00531B2A" w:rsidRDefault="00531B2A" w:rsidP="00531B2A">
      <w:pPr>
        <w:spacing w:before="100" w:beforeAutospacing="1" w:after="100" w:afterAutospacing="1"/>
        <w:rPr>
          <w:rFonts w:ascii="Times New Roman" w:eastAsia="Times New Roman" w:hAnsi="Times New Roman" w:cs="Times New Roman"/>
        </w:rPr>
      </w:pPr>
      <w:r w:rsidRPr="00531B2A">
        <w:rPr>
          <w:rFonts w:ascii="Times New Roman" w:eastAsia="Times New Roman" w:hAnsi="Times New Roman" w:cs="Times New Roman"/>
        </w:rPr>
        <w:t>All steps are aligned to the overall E2E program plan and timeline.</w:t>
      </w:r>
    </w:p>
    <w:p w14:paraId="278EF991" w14:textId="77777777" w:rsidR="00531B2A" w:rsidRPr="00531B2A" w:rsidRDefault="00993782" w:rsidP="00531B2A">
      <w:pPr>
        <w:rPr>
          <w:rFonts w:ascii="Times New Roman" w:eastAsia="Times New Roman" w:hAnsi="Times New Roman" w:cs="Times New Roman"/>
        </w:rPr>
      </w:pPr>
      <w:r w:rsidRPr="00531B2A">
        <w:rPr>
          <w:rFonts w:ascii="Times New Roman" w:eastAsia="Times New Roman" w:hAnsi="Times New Roman" w:cs="Times New Roman"/>
          <w:noProof/>
        </w:rPr>
        <w:pict w14:anchorId="5E495889">
          <v:rect id="_x0000_i1036" alt="" style="width:451pt;height:.05pt;mso-width-percent:0;mso-height-percent:0;mso-width-percent:0;mso-height-percent:0" o:hralign="center" o:hrstd="t" o:hr="t" fillcolor="#a0a0a0" stroked="f"/>
        </w:pict>
      </w:r>
    </w:p>
    <w:p w14:paraId="3308F37D" w14:textId="77777777" w:rsidR="00531B2A" w:rsidRPr="00531B2A" w:rsidRDefault="00531B2A" w:rsidP="00531B2A">
      <w:pPr>
        <w:spacing w:before="100" w:beforeAutospacing="1" w:after="100" w:afterAutospacing="1"/>
        <w:outlineLvl w:val="2"/>
        <w:rPr>
          <w:rFonts w:ascii="Times New Roman" w:eastAsia="Times New Roman" w:hAnsi="Times New Roman" w:cs="Times New Roman"/>
          <w:b/>
          <w:bCs/>
          <w:sz w:val="27"/>
          <w:szCs w:val="27"/>
        </w:rPr>
      </w:pPr>
      <w:r w:rsidRPr="00531B2A">
        <w:rPr>
          <w:rFonts w:ascii="Times New Roman" w:eastAsia="Times New Roman" w:hAnsi="Times New Roman" w:cs="Times New Roman"/>
          <w:b/>
          <w:bCs/>
          <w:sz w:val="27"/>
          <w:szCs w:val="27"/>
        </w:rPr>
        <w:t>3.1 External Dependencies &amp; Coordination Steps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0"/>
        <w:gridCol w:w="3507"/>
        <w:gridCol w:w="2009"/>
        <w:gridCol w:w="1874"/>
      </w:tblGrid>
      <w:tr w:rsidR="00531B2A" w:rsidRPr="00531B2A" w14:paraId="0444479C" w14:textId="77777777" w:rsidTr="00531B2A">
        <w:trPr>
          <w:tblHeader/>
          <w:tblCellSpacing w:w="15" w:type="dxa"/>
        </w:trPr>
        <w:tc>
          <w:tcPr>
            <w:tcW w:w="0" w:type="auto"/>
            <w:vAlign w:val="center"/>
            <w:hideMark/>
          </w:tcPr>
          <w:p w14:paraId="7971C4A5" w14:textId="77777777" w:rsidR="00531B2A" w:rsidRPr="00531B2A" w:rsidRDefault="00531B2A" w:rsidP="00531B2A">
            <w:pPr>
              <w:jc w:val="center"/>
              <w:rPr>
                <w:rFonts w:ascii="Times New Roman" w:eastAsia="Times New Roman" w:hAnsi="Times New Roman" w:cs="Times New Roman"/>
                <w:b/>
                <w:bCs/>
              </w:rPr>
            </w:pPr>
            <w:r w:rsidRPr="00531B2A">
              <w:rPr>
                <w:rFonts w:ascii="Times New Roman" w:eastAsia="Times New Roman" w:hAnsi="Times New Roman" w:cs="Times New Roman"/>
                <w:b/>
                <w:bCs/>
              </w:rPr>
              <w:t>Step</w:t>
            </w:r>
          </w:p>
        </w:tc>
        <w:tc>
          <w:tcPr>
            <w:tcW w:w="0" w:type="auto"/>
            <w:vAlign w:val="center"/>
            <w:hideMark/>
          </w:tcPr>
          <w:p w14:paraId="1C91DDA9" w14:textId="77777777" w:rsidR="00531B2A" w:rsidRPr="00531B2A" w:rsidRDefault="00531B2A" w:rsidP="00531B2A">
            <w:pPr>
              <w:jc w:val="center"/>
              <w:rPr>
                <w:rFonts w:ascii="Times New Roman" w:eastAsia="Times New Roman" w:hAnsi="Times New Roman" w:cs="Times New Roman"/>
                <w:b/>
                <w:bCs/>
              </w:rPr>
            </w:pPr>
            <w:r w:rsidRPr="00531B2A">
              <w:rPr>
                <w:rFonts w:ascii="Times New Roman" w:eastAsia="Times New Roman" w:hAnsi="Times New Roman" w:cs="Times New Roman"/>
                <w:b/>
                <w:bCs/>
              </w:rPr>
              <w:t>Description</w:t>
            </w:r>
          </w:p>
        </w:tc>
        <w:tc>
          <w:tcPr>
            <w:tcW w:w="0" w:type="auto"/>
            <w:vAlign w:val="center"/>
            <w:hideMark/>
          </w:tcPr>
          <w:p w14:paraId="22F16FA4" w14:textId="77777777" w:rsidR="00531B2A" w:rsidRPr="00531B2A" w:rsidRDefault="00531B2A" w:rsidP="00531B2A">
            <w:pPr>
              <w:jc w:val="center"/>
              <w:rPr>
                <w:rFonts w:ascii="Times New Roman" w:eastAsia="Times New Roman" w:hAnsi="Times New Roman" w:cs="Times New Roman"/>
                <w:b/>
                <w:bCs/>
              </w:rPr>
            </w:pPr>
            <w:r w:rsidRPr="00531B2A">
              <w:rPr>
                <w:rFonts w:ascii="Times New Roman" w:eastAsia="Times New Roman" w:hAnsi="Times New Roman" w:cs="Times New Roman"/>
                <w:b/>
                <w:bCs/>
              </w:rPr>
              <w:t>Responsible Team / Owner</w:t>
            </w:r>
          </w:p>
        </w:tc>
        <w:tc>
          <w:tcPr>
            <w:tcW w:w="0" w:type="auto"/>
            <w:vAlign w:val="center"/>
            <w:hideMark/>
          </w:tcPr>
          <w:p w14:paraId="2354B8DA" w14:textId="77777777" w:rsidR="00531B2A" w:rsidRPr="00531B2A" w:rsidRDefault="00531B2A" w:rsidP="00531B2A">
            <w:pPr>
              <w:jc w:val="center"/>
              <w:rPr>
                <w:rFonts w:ascii="Times New Roman" w:eastAsia="Times New Roman" w:hAnsi="Times New Roman" w:cs="Times New Roman"/>
                <w:b/>
                <w:bCs/>
              </w:rPr>
            </w:pPr>
            <w:r w:rsidRPr="00531B2A">
              <w:rPr>
                <w:rFonts w:ascii="Times New Roman" w:eastAsia="Times New Roman" w:hAnsi="Times New Roman" w:cs="Times New Roman"/>
                <w:b/>
                <w:bCs/>
              </w:rPr>
              <w:t>Dependency / Output</w:t>
            </w:r>
          </w:p>
        </w:tc>
      </w:tr>
      <w:tr w:rsidR="00531B2A" w:rsidRPr="00531B2A" w14:paraId="27D7F319" w14:textId="77777777" w:rsidTr="00531B2A">
        <w:trPr>
          <w:tblCellSpacing w:w="15" w:type="dxa"/>
        </w:trPr>
        <w:tc>
          <w:tcPr>
            <w:tcW w:w="0" w:type="auto"/>
            <w:vAlign w:val="center"/>
            <w:hideMark/>
          </w:tcPr>
          <w:p w14:paraId="4A7BD8EE"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b/>
                <w:bCs/>
              </w:rPr>
              <w:t>1. E2E Scenario Confirmation</w:t>
            </w:r>
          </w:p>
        </w:tc>
        <w:tc>
          <w:tcPr>
            <w:tcW w:w="0" w:type="auto"/>
            <w:vAlign w:val="center"/>
            <w:hideMark/>
          </w:tcPr>
          <w:p w14:paraId="0C3DF137"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Finalize and agree the complete list of E2E scenarios (NB, MTA, Renewal, Requote) along with message types (MQS + Interaction) that will be generated by Athena and processed through Mule → MQS → RADAR → BICOE.</w:t>
            </w:r>
          </w:p>
        </w:tc>
        <w:tc>
          <w:tcPr>
            <w:tcW w:w="0" w:type="auto"/>
            <w:vAlign w:val="center"/>
            <w:hideMark/>
          </w:tcPr>
          <w:p w14:paraId="3F5B7AC9"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E2E Test Manager / Athena (Vijay) / MQS (Adrian) / RADAR (Paul) / BICOE (Test Manager)</w:t>
            </w:r>
          </w:p>
        </w:tc>
        <w:tc>
          <w:tcPr>
            <w:tcW w:w="0" w:type="auto"/>
            <w:vAlign w:val="center"/>
            <w:hideMark/>
          </w:tcPr>
          <w:p w14:paraId="33824684"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Signed-off E2E scenario matrix confirming coverage.</w:t>
            </w:r>
          </w:p>
        </w:tc>
      </w:tr>
      <w:tr w:rsidR="00531B2A" w:rsidRPr="00531B2A" w14:paraId="61F78EC6" w14:textId="77777777" w:rsidTr="00531B2A">
        <w:trPr>
          <w:tblCellSpacing w:w="15" w:type="dxa"/>
        </w:trPr>
        <w:tc>
          <w:tcPr>
            <w:tcW w:w="0" w:type="auto"/>
            <w:vAlign w:val="center"/>
            <w:hideMark/>
          </w:tcPr>
          <w:p w14:paraId="2295C1F4"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b/>
                <w:bCs/>
              </w:rPr>
              <w:lastRenderedPageBreak/>
              <w:t>2. Scope &amp; Coverage Freeze</w:t>
            </w:r>
          </w:p>
        </w:tc>
        <w:tc>
          <w:tcPr>
            <w:tcW w:w="0" w:type="auto"/>
            <w:vAlign w:val="center"/>
            <w:hideMark/>
          </w:tcPr>
          <w:p w14:paraId="663E6622"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 xml:space="preserve">Clearly define which scenarios are </w:t>
            </w:r>
            <w:r w:rsidRPr="00531B2A">
              <w:rPr>
                <w:rFonts w:ascii="Times New Roman" w:eastAsia="Times New Roman" w:hAnsi="Times New Roman" w:cs="Times New Roman"/>
                <w:b/>
                <w:bCs/>
              </w:rPr>
              <w:t>in scope</w:t>
            </w:r>
            <w:r w:rsidRPr="00531B2A">
              <w:rPr>
                <w:rFonts w:ascii="Times New Roman" w:eastAsia="Times New Roman" w:hAnsi="Times New Roman" w:cs="Times New Roman"/>
              </w:rPr>
              <w:t xml:space="preserve"> for BICOE validation and which are </w:t>
            </w:r>
            <w:r w:rsidRPr="00531B2A">
              <w:rPr>
                <w:rFonts w:ascii="Times New Roman" w:eastAsia="Times New Roman" w:hAnsi="Times New Roman" w:cs="Times New Roman"/>
                <w:b/>
                <w:bCs/>
              </w:rPr>
              <w:t>out of scope</w:t>
            </w:r>
            <w:r w:rsidRPr="00531B2A">
              <w:rPr>
                <w:rFonts w:ascii="Times New Roman" w:eastAsia="Times New Roman" w:hAnsi="Times New Roman" w:cs="Times New Roman"/>
              </w:rPr>
              <w:t xml:space="preserve"> (e.g., BICOE validates data ingestion, schema integrity, transformation; not pricing or business rules).</w:t>
            </w:r>
          </w:p>
        </w:tc>
        <w:tc>
          <w:tcPr>
            <w:tcW w:w="0" w:type="auto"/>
            <w:vAlign w:val="center"/>
            <w:hideMark/>
          </w:tcPr>
          <w:p w14:paraId="02E124E9"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E2E Test Manager / BICOE</w:t>
            </w:r>
          </w:p>
        </w:tc>
        <w:tc>
          <w:tcPr>
            <w:tcW w:w="0" w:type="auto"/>
            <w:vAlign w:val="center"/>
            <w:hideMark/>
          </w:tcPr>
          <w:p w14:paraId="1251AA1B"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Approved scope confirmation document.</w:t>
            </w:r>
          </w:p>
        </w:tc>
      </w:tr>
      <w:tr w:rsidR="00531B2A" w:rsidRPr="00531B2A" w14:paraId="15DA72E7" w14:textId="77777777" w:rsidTr="00531B2A">
        <w:trPr>
          <w:tblCellSpacing w:w="15" w:type="dxa"/>
        </w:trPr>
        <w:tc>
          <w:tcPr>
            <w:tcW w:w="0" w:type="auto"/>
            <w:vAlign w:val="center"/>
            <w:hideMark/>
          </w:tcPr>
          <w:p w14:paraId="712D1EEA"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b/>
                <w:bCs/>
              </w:rPr>
              <w:t>3. UAT Coordination Setup</w:t>
            </w:r>
          </w:p>
        </w:tc>
        <w:tc>
          <w:tcPr>
            <w:tcW w:w="0" w:type="auto"/>
            <w:vAlign w:val="center"/>
            <w:hideMark/>
          </w:tcPr>
          <w:p w14:paraId="6B07E0CE"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b/>
                <w:bCs/>
              </w:rPr>
              <w:t>Adrian (MQS)</w:t>
            </w:r>
            <w:r w:rsidRPr="00531B2A">
              <w:rPr>
                <w:rFonts w:ascii="Times New Roman" w:eastAsia="Times New Roman" w:hAnsi="Times New Roman" w:cs="Times New Roman"/>
              </w:rPr>
              <w:t xml:space="preserve"> coordinates with </w:t>
            </w:r>
            <w:r w:rsidRPr="00531B2A">
              <w:rPr>
                <w:rFonts w:ascii="Times New Roman" w:eastAsia="Times New Roman" w:hAnsi="Times New Roman" w:cs="Times New Roman"/>
                <w:b/>
                <w:bCs/>
              </w:rPr>
              <w:t>Paul Reed (RADAR)</w:t>
            </w:r>
            <w:r w:rsidRPr="00531B2A">
              <w:rPr>
                <w:rFonts w:ascii="Times New Roman" w:eastAsia="Times New Roman" w:hAnsi="Times New Roman" w:cs="Times New Roman"/>
              </w:rPr>
              <w:t xml:space="preserve"> to align the online messages with the offline datasets received and stored in BICOE. BICOE provides UAT users access to offline data for comparison and extraction support if needed.</w:t>
            </w:r>
          </w:p>
        </w:tc>
        <w:tc>
          <w:tcPr>
            <w:tcW w:w="0" w:type="auto"/>
            <w:vAlign w:val="center"/>
            <w:hideMark/>
          </w:tcPr>
          <w:p w14:paraId="28482AF6"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MQS / RADAR / BICOE</w:t>
            </w:r>
          </w:p>
        </w:tc>
        <w:tc>
          <w:tcPr>
            <w:tcW w:w="0" w:type="auto"/>
            <w:vAlign w:val="center"/>
            <w:hideMark/>
          </w:tcPr>
          <w:p w14:paraId="73A4D709"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Online–Offline alignment plan for UAT phase.</w:t>
            </w:r>
          </w:p>
        </w:tc>
      </w:tr>
      <w:tr w:rsidR="00531B2A" w:rsidRPr="00531B2A" w14:paraId="62CE8A61" w14:textId="77777777" w:rsidTr="00531B2A">
        <w:trPr>
          <w:tblCellSpacing w:w="15" w:type="dxa"/>
        </w:trPr>
        <w:tc>
          <w:tcPr>
            <w:tcW w:w="0" w:type="auto"/>
            <w:vAlign w:val="center"/>
            <w:hideMark/>
          </w:tcPr>
          <w:p w14:paraId="7876BA7E"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b/>
                <w:bCs/>
              </w:rPr>
              <w:t>4. Test Data Readiness</w:t>
            </w:r>
          </w:p>
        </w:tc>
        <w:tc>
          <w:tcPr>
            <w:tcW w:w="0" w:type="auto"/>
            <w:vAlign w:val="center"/>
            <w:hideMark/>
          </w:tcPr>
          <w:p w14:paraId="7DDD64E9"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Athena generates transactional data and triggers MQS + Interaction messages for each agreed scenario. Mule ensures payload routing; MQS ensures Event Hub message availability.</w:t>
            </w:r>
          </w:p>
        </w:tc>
        <w:tc>
          <w:tcPr>
            <w:tcW w:w="0" w:type="auto"/>
            <w:vAlign w:val="center"/>
            <w:hideMark/>
          </w:tcPr>
          <w:p w14:paraId="317549A3"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Athena (Vijay) / Mule (Ashutosh) / MQS (Adrian)</w:t>
            </w:r>
          </w:p>
        </w:tc>
        <w:tc>
          <w:tcPr>
            <w:tcW w:w="0" w:type="auto"/>
            <w:vAlign w:val="center"/>
            <w:hideMark/>
          </w:tcPr>
          <w:p w14:paraId="7B96C9F4"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E2E test data generation confirmation email + Event Hub validation report.</w:t>
            </w:r>
          </w:p>
        </w:tc>
      </w:tr>
      <w:tr w:rsidR="00531B2A" w:rsidRPr="00531B2A" w14:paraId="059B0008" w14:textId="77777777" w:rsidTr="00531B2A">
        <w:trPr>
          <w:tblCellSpacing w:w="15" w:type="dxa"/>
        </w:trPr>
        <w:tc>
          <w:tcPr>
            <w:tcW w:w="0" w:type="auto"/>
            <w:vAlign w:val="center"/>
            <w:hideMark/>
          </w:tcPr>
          <w:p w14:paraId="289F8514"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b/>
                <w:bCs/>
              </w:rPr>
              <w:t>5. Upstream Issue Clearance</w:t>
            </w:r>
          </w:p>
        </w:tc>
        <w:tc>
          <w:tcPr>
            <w:tcW w:w="0" w:type="auto"/>
            <w:vAlign w:val="center"/>
            <w:hideMark/>
          </w:tcPr>
          <w:p w14:paraId="0AC121F1"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 xml:space="preserve">Ensure no open </w:t>
            </w:r>
            <w:r w:rsidRPr="00531B2A">
              <w:rPr>
                <w:rFonts w:ascii="Times New Roman" w:eastAsia="Times New Roman" w:hAnsi="Times New Roman" w:cs="Times New Roman"/>
                <w:b/>
                <w:bCs/>
              </w:rPr>
              <w:t>Sev-1 / Sev-2 defects</w:t>
            </w:r>
            <w:r w:rsidRPr="00531B2A">
              <w:rPr>
                <w:rFonts w:ascii="Times New Roman" w:eastAsia="Times New Roman" w:hAnsi="Times New Roman" w:cs="Times New Roman"/>
              </w:rPr>
              <w:t xml:space="preserve"> exist in upstream systems (Athena, Mule, MQS, RADAR) that may impact BICOE ingestion or schema.</w:t>
            </w:r>
          </w:p>
        </w:tc>
        <w:tc>
          <w:tcPr>
            <w:tcW w:w="0" w:type="auto"/>
            <w:vAlign w:val="center"/>
            <w:hideMark/>
          </w:tcPr>
          <w:p w14:paraId="2E3FCD94"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E2E Test Manager / Upstream Leads</w:t>
            </w:r>
          </w:p>
        </w:tc>
        <w:tc>
          <w:tcPr>
            <w:tcW w:w="0" w:type="auto"/>
            <w:vAlign w:val="center"/>
            <w:hideMark/>
          </w:tcPr>
          <w:p w14:paraId="60BE74FD"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Upstream defect dashboard extract (zero S1/S2).</w:t>
            </w:r>
          </w:p>
        </w:tc>
      </w:tr>
    </w:tbl>
    <w:p w14:paraId="265CD886" w14:textId="77777777" w:rsidR="00531B2A" w:rsidRPr="00531B2A" w:rsidRDefault="00993782" w:rsidP="00531B2A">
      <w:pPr>
        <w:rPr>
          <w:rFonts w:ascii="Times New Roman" w:eastAsia="Times New Roman" w:hAnsi="Times New Roman" w:cs="Times New Roman"/>
        </w:rPr>
      </w:pPr>
      <w:r w:rsidRPr="00531B2A">
        <w:rPr>
          <w:rFonts w:ascii="Times New Roman" w:eastAsia="Times New Roman" w:hAnsi="Times New Roman" w:cs="Times New Roman"/>
          <w:noProof/>
        </w:rPr>
        <w:pict w14:anchorId="3ED65AA8">
          <v:rect id="_x0000_i1035" alt="" style="width:451pt;height:.05pt;mso-width-percent:0;mso-height-percent:0;mso-width-percent:0;mso-height-percent:0" o:hralign="center" o:hrstd="t" o:hr="t" fillcolor="#a0a0a0" stroked="f"/>
        </w:pict>
      </w:r>
    </w:p>
    <w:p w14:paraId="52EB4733" w14:textId="77777777" w:rsidR="00531B2A" w:rsidRPr="00531B2A" w:rsidRDefault="00531B2A" w:rsidP="00531B2A">
      <w:pPr>
        <w:spacing w:before="100" w:beforeAutospacing="1" w:after="100" w:afterAutospacing="1"/>
        <w:outlineLvl w:val="2"/>
        <w:rPr>
          <w:rFonts w:ascii="Times New Roman" w:eastAsia="Times New Roman" w:hAnsi="Times New Roman" w:cs="Times New Roman"/>
          <w:b/>
          <w:bCs/>
          <w:sz w:val="27"/>
          <w:szCs w:val="27"/>
        </w:rPr>
      </w:pPr>
      <w:r w:rsidRPr="00531B2A">
        <w:rPr>
          <w:rFonts w:ascii="Times New Roman" w:eastAsia="Times New Roman" w:hAnsi="Times New Roman" w:cs="Times New Roman"/>
          <w:b/>
          <w:bCs/>
          <w:sz w:val="27"/>
          <w:szCs w:val="27"/>
        </w:rPr>
        <w:t>3.2 Entry Criteria Checkpoints (Pre-Implementation)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0"/>
        <w:gridCol w:w="4520"/>
        <w:gridCol w:w="2660"/>
      </w:tblGrid>
      <w:tr w:rsidR="00531B2A" w:rsidRPr="00531B2A" w14:paraId="4142DC0A" w14:textId="77777777" w:rsidTr="00531B2A">
        <w:trPr>
          <w:tblHeader/>
          <w:tblCellSpacing w:w="15" w:type="dxa"/>
        </w:trPr>
        <w:tc>
          <w:tcPr>
            <w:tcW w:w="0" w:type="auto"/>
            <w:vAlign w:val="center"/>
            <w:hideMark/>
          </w:tcPr>
          <w:p w14:paraId="2717440C" w14:textId="77777777" w:rsidR="00531B2A" w:rsidRPr="00531B2A" w:rsidRDefault="00531B2A" w:rsidP="00531B2A">
            <w:pPr>
              <w:jc w:val="center"/>
              <w:rPr>
                <w:rFonts w:ascii="Times New Roman" w:eastAsia="Times New Roman" w:hAnsi="Times New Roman" w:cs="Times New Roman"/>
                <w:b/>
                <w:bCs/>
              </w:rPr>
            </w:pPr>
            <w:r w:rsidRPr="00531B2A">
              <w:rPr>
                <w:rFonts w:ascii="Times New Roman" w:eastAsia="Times New Roman" w:hAnsi="Times New Roman" w:cs="Times New Roman"/>
                <w:b/>
                <w:bCs/>
              </w:rPr>
              <w:t>Checkpoint Area</w:t>
            </w:r>
          </w:p>
        </w:tc>
        <w:tc>
          <w:tcPr>
            <w:tcW w:w="0" w:type="auto"/>
            <w:vAlign w:val="center"/>
            <w:hideMark/>
          </w:tcPr>
          <w:p w14:paraId="429A5601" w14:textId="77777777" w:rsidR="00531B2A" w:rsidRPr="00531B2A" w:rsidRDefault="00531B2A" w:rsidP="00531B2A">
            <w:pPr>
              <w:jc w:val="center"/>
              <w:rPr>
                <w:rFonts w:ascii="Times New Roman" w:eastAsia="Times New Roman" w:hAnsi="Times New Roman" w:cs="Times New Roman"/>
                <w:b/>
                <w:bCs/>
              </w:rPr>
            </w:pPr>
            <w:r w:rsidRPr="00531B2A">
              <w:rPr>
                <w:rFonts w:ascii="Times New Roman" w:eastAsia="Times New Roman" w:hAnsi="Times New Roman" w:cs="Times New Roman"/>
                <w:b/>
                <w:bCs/>
              </w:rPr>
              <w:t>Validation Description</w:t>
            </w:r>
          </w:p>
        </w:tc>
        <w:tc>
          <w:tcPr>
            <w:tcW w:w="0" w:type="auto"/>
            <w:vAlign w:val="center"/>
            <w:hideMark/>
          </w:tcPr>
          <w:p w14:paraId="35E22F71" w14:textId="77777777" w:rsidR="00531B2A" w:rsidRPr="00531B2A" w:rsidRDefault="00531B2A" w:rsidP="00531B2A">
            <w:pPr>
              <w:jc w:val="center"/>
              <w:rPr>
                <w:rFonts w:ascii="Times New Roman" w:eastAsia="Times New Roman" w:hAnsi="Times New Roman" w:cs="Times New Roman"/>
                <w:b/>
                <w:bCs/>
              </w:rPr>
            </w:pPr>
            <w:r w:rsidRPr="00531B2A">
              <w:rPr>
                <w:rFonts w:ascii="Times New Roman" w:eastAsia="Times New Roman" w:hAnsi="Times New Roman" w:cs="Times New Roman"/>
                <w:b/>
                <w:bCs/>
              </w:rPr>
              <w:t>Expected Output / Evidence</w:t>
            </w:r>
          </w:p>
        </w:tc>
      </w:tr>
      <w:tr w:rsidR="00531B2A" w:rsidRPr="00531B2A" w14:paraId="2A243E94" w14:textId="77777777" w:rsidTr="00531B2A">
        <w:trPr>
          <w:tblCellSpacing w:w="15" w:type="dxa"/>
        </w:trPr>
        <w:tc>
          <w:tcPr>
            <w:tcW w:w="0" w:type="auto"/>
            <w:vAlign w:val="center"/>
            <w:hideMark/>
          </w:tcPr>
          <w:p w14:paraId="3D004B3E"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b/>
                <w:bCs/>
              </w:rPr>
              <w:t>Environment Readiness</w:t>
            </w:r>
          </w:p>
        </w:tc>
        <w:tc>
          <w:tcPr>
            <w:tcW w:w="0" w:type="auto"/>
            <w:vAlign w:val="center"/>
            <w:hideMark/>
          </w:tcPr>
          <w:p w14:paraId="4F535AAC"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Validate PyGo environment is fully deployed with all BICOE data pipelines active and orchestrations running successfully.</w:t>
            </w:r>
          </w:p>
        </w:tc>
        <w:tc>
          <w:tcPr>
            <w:tcW w:w="0" w:type="auto"/>
            <w:vAlign w:val="center"/>
            <w:hideMark/>
          </w:tcPr>
          <w:p w14:paraId="4BCA4775"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Screenshot/logs of successful pipeline execution.</w:t>
            </w:r>
          </w:p>
        </w:tc>
      </w:tr>
      <w:tr w:rsidR="00531B2A" w:rsidRPr="00531B2A" w14:paraId="219D3A6A" w14:textId="77777777" w:rsidTr="00531B2A">
        <w:trPr>
          <w:tblCellSpacing w:w="15" w:type="dxa"/>
        </w:trPr>
        <w:tc>
          <w:tcPr>
            <w:tcW w:w="0" w:type="auto"/>
            <w:vAlign w:val="center"/>
            <w:hideMark/>
          </w:tcPr>
          <w:p w14:paraId="4B817CE5"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b/>
                <w:bCs/>
              </w:rPr>
              <w:t>Connectivity Verification</w:t>
            </w:r>
          </w:p>
        </w:tc>
        <w:tc>
          <w:tcPr>
            <w:tcW w:w="0" w:type="auto"/>
            <w:vAlign w:val="center"/>
            <w:hideMark/>
          </w:tcPr>
          <w:p w14:paraId="41A141D2"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Confirm Event Hub → ADLS → Cosmos → EDM connections established; permissions verified for all service principals.</w:t>
            </w:r>
          </w:p>
        </w:tc>
        <w:tc>
          <w:tcPr>
            <w:tcW w:w="0" w:type="auto"/>
            <w:vAlign w:val="center"/>
            <w:hideMark/>
          </w:tcPr>
          <w:p w14:paraId="6266ECF4"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Connectivity validation report.</w:t>
            </w:r>
          </w:p>
        </w:tc>
      </w:tr>
      <w:tr w:rsidR="00531B2A" w:rsidRPr="00531B2A" w14:paraId="441BFE6B" w14:textId="77777777" w:rsidTr="00531B2A">
        <w:trPr>
          <w:tblCellSpacing w:w="15" w:type="dxa"/>
        </w:trPr>
        <w:tc>
          <w:tcPr>
            <w:tcW w:w="0" w:type="auto"/>
            <w:vAlign w:val="center"/>
            <w:hideMark/>
          </w:tcPr>
          <w:p w14:paraId="27D6ABF5"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b/>
                <w:bCs/>
              </w:rPr>
              <w:t>Orchestration Health</w:t>
            </w:r>
          </w:p>
        </w:tc>
        <w:tc>
          <w:tcPr>
            <w:tcW w:w="0" w:type="auto"/>
            <w:vAlign w:val="center"/>
            <w:hideMark/>
          </w:tcPr>
          <w:p w14:paraId="718F995D"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Validate ADF pipelines, job triggers, alerts, and notifications operational.</w:t>
            </w:r>
          </w:p>
        </w:tc>
        <w:tc>
          <w:tcPr>
            <w:tcW w:w="0" w:type="auto"/>
            <w:vAlign w:val="center"/>
            <w:hideMark/>
          </w:tcPr>
          <w:p w14:paraId="2CFB69F1"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Latest successful run log from ADF.</w:t>
            </w:r>
          </w:p>
        </w:tc>
      </w:tr>
      <w:tr w:rsidR="00531B2A" w:rsidRPr="00531B2A" w14:paraId="4DE34034" w14:textId="77777777" w:rsidTr="00531B2A">
        <w:trPr>
          <w:tblCellSpacing w:w="15" w:type="dxa"/>
        </w:trPr>
        <w:tc>
          <w:tcPr>
            <w:tcW w:w="0" w:type="auto"/>
            <w:vAlign w:val="center"/>
            <w:hideMark/>
          </w:tcPr>
          <w:p w14:paraId="00FC2DBC"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b/>
                <w:bCs/>
              </w:rPr>
              <w:t>Incremental Load Test</w:t>
            </w:r>
          </w:p>
        </w:tc>
        <w:tc>
          <w:tcPr>
            <w:tcW w:w="0" w:type="auto"/>
            <w:vAlign w:val="center"/>
            <w:hideMark/>
          </w:tcPr>
          <w:p w14:paraId="6573371F"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Dry-run incremental load using sample Athena data to verify delta/watermark logic, replay and checkpointing.</w:t>
            </w:r>
          </w:p>
        </w:tc>
        <w:tc>
          <w:tcPr>
            <w:tcW w:w="0" w:type="auto"/>
            <w:vAlign w:val="center"/>
            <w:hideMark/>
          </w:tcPr>
          <w:p w14:paraId="10169873"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Dry-run report confirming successful incremental load.</w:t>
            </w:r>
          </w:p>
        </w:tc>
      </w:tr>
      <w:tr w:rsidR="00531B2A" w:rsidRPr="00531B2A" w14:paraId="5B6AA7A3" w14:textId="77777777" w:rsidTr="00531B2A">
        <w:trPr>
          <w:tblCellSpacing w:w="15" w:type="dxa"/>
        </w:trPr>
        <w:tc>
          <w:tcPr>
            <w:tcW w:w="0" w:type="auto"/>
            <w:vAlign w:val="center"/>
            <w:hideMark/>
          </w:tcPr>
          <w:p w14:paraId="2222EF39"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b/>
                <w:bCs/>
              </w:rPr>
              <w:t>Access Confirmation</w:t>
            </w:r>
          </w:p>
        </w:tc>
        <w:tc>
          <w:tcPr>
            <w:tcW w:w="0" w:type="auto"/>
            <w:vAlign w:val="center"/>
            <w:hideMark/>
          </w:tcPr>
          <w:p w14:paraId="31401980"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Validate BICOE testers and UAT users have appropriate dataset access (ADLS, EDM, Power BI).</w:t>
            </w:r>
          </w:p>
        </w:tc>
        <w:tc>
          <w:tcPr>
            <w:tcW w:w="0" w:type="auto"/>
            <w:vAlign w:val="center"/>
            <w:hideMark/>
          </w:tcPr>
          <w:p w14:paraId="031F1B65"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Access verification sheet.</w:t>
            </w:r>
          </w:p>
        </w:tc>
      </w:tr>
      <w:tr w:rsidR="00531B2A" w:rsidRPr="00531B2A" w14:paraId="06E6336B" w14:textId="77777777" w:rsidTr="00531B2A">
        <w:trPr>
          <w:tblCellSpacing w:w="15" w:type="dxa"/>
        </w:trPr>
        <w:tc>
          <w:tcPr>
            <w:tcW w:w="0" w:type="auto"/>
            <w:vAlign w:val="center"/>
            <w:hideMark/>
          </w:tcPr>
          <w:p w14:paraId="25AE1008"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b/>
                <w:bCs/>
              </w:rPr>
              <w:lastRenderedPageBreak/>
              <w:t>Defect Tracker Setup</w:t>
            </w:r>
          </w:p>
        </w:tc>
        <w:tc>
          <w:tcPr>
            <w:tcW w:w="0" w:type="auto"/>
            <w:vAlign w:val="center"/>
            <w:hideMark/>
          </w:tcPr>
          <w:p w14:paraId="21A9B808"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E2E defect tracker configured with ownership (Athena, Mule, MQS, RADAR, BICOE) and triage cadence.</w:t>
            </w:r>
          </w:p>
        </w:tc>
        <w:tc>
          <w:tcPr>
            <w:tcW w:w="0" w:type="auto"/>
            <w:vAlign w:val="center"/>
            <w:hideMark/>
          </w:tcPr>
          <w:p w14:paraId="0705DC6F"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Tracker screenshot with assigned owners.</w:t>
            </w:r>
          </w:p>
        </w:tc>
      </w:tr>
    </w:tbl>
    <w:p w14:paraId="484F3FFA" w14:textId="77777777" w:rsidR="00531B2A" w:rsidRPr="00531B2A" w:rsidRDefault="00993782" w:rsidP="00531B2A">
      <w:pPr>
        <w:rPr>
          <w:rFonts w:ascii="Times New Roman" w:eastAsia="Times New Roman" w:hAnsi="Times New Roman" w:cs="Times New Roman"/>
        </w:rPr>
      </w:pPr>
      <w:r w:rsidRPr="00531B2A">
        <w:rPr>
          <w:rFonts w:ascii="Times New Roman" w:eastAsia="Times New Roman" w:hAnsi="Times New Roman" w:cs="Times New Roman"/>
          <w:noProof/>
        </w:rPr>
        <w:pict w14:anchorId="4060C589">
          <v:rect id="_x0000_i1034" alt="" style="width:451pt;height:.05pt;mso-width-percent:0;mso-height-percent:0;mso-width-percent:0;mso-height-percent:0" o:hralign="center" o:hrstd="t" o:hr="t" fillcolor="#a0a0a0" stroked="f"/>
        </w:pict>
      </w:r>
    </w:p>
    <w:p w14:paraId="235624D3" w14:textId="77777777" w:rsidR="00531B2A" w:rsidRPr="00531B2A" w:rsidRDefault="00531B2A" w:rsidP="00531B2A">
      <w:pPr>
        <w:spacing w:before="100" w:beforeAutospacing="1" w:after="100" w:afterAutospacing="1"/>
        <w:outlineLvl w:val="2"/>
        <w:rPr>
          <w:rFonts w:ascii="Times New Roman" w:eastAsia="Times New Roman" w:hAnsi="Times New Roman" w:cs="Times New Roman"/>
          <w:b/>
          <w:bCs/>
          <w:sz w:val="27"/>
          <w:szCs w:val="27"/>
        </w:rPr>
      </w:pPr>
      <w:r w:rsidRPr="00531B2A">
        <w:rPr>
          <w:rFonts w:ascii="Times New Roman" w:eastAsia="Times New Roman" w:hAnsi="Times New Roman" w:cs="Times New Roman"/>
          <w:b/>
          <w:bCs/>
          <w:sz w:val="27"/>
          <w:szCs w:val="27"/>
        </w:rPr>
        <w:t>3.3 Implementation Phases</w:t>
      </w:r>
    </w:p>
    <w:p w14:paraId="3ACF85AC" w14:textId="77777777" w:rsidR="00531B2A" w:rsidRPr="00531B2A" w:rsidRDefault="00531B2A" w:rsidP="00531B2A">
      <w:pPr>
        <w:spacing w:before="100" w:beforeAutospacing="1" w:after="100" w:afterAutospacing="1"/>
        <w:outlineLvl w:val="3"/>
        <w:rPr>
          <w:rFonts w:ascii="Times New Roman" w:eastAsia="Times New Roman" w:hAnsi="Times New Roman" w:cs="Times New Roman"/>
          <w:b/>
          <w:bCs/>
        </w:rPr>
      </w:pPr>
      <w:r w:rsidRPr="00531B2A">
        <w:rPr>
          <w:rFonts w:ascii="Times New Roman" w:eastAsia="Times New Roman" w:hAnsi="Times New Roman" w:cs="Times New Roman"/>
          <w:b/>
          <w:bCs/>
        </w:rPr>
        <w:t>Phase 1 – E2E Data Flow Validation (Ingestion Layer)</w:t>
      </w:r>
    </w:p>
    <w:p w14:paraId="4647FB37" w14:textId="77777777" w:rsidR="00531B2A" w:rsidRPr="00531B2A" w:rsidRDefault="00531B2A" w:rsidP="00531B2A">
      <w:pPr>
        <w:spacing w:before="100" w:beforeAutospacing="1" w:after="100" w:afterAutospacing="1"/>
        <w:rPr>
          <w:rFonts w:ascii="Times New Roman" w:eastAsia="Times New Roman" w:hAnsi="Times New Roman" w:cs="Times New Roman"/>
        </w:rPr>
      </w:pPr>
      <w:r w:rsidRPr="00531B2A">
        <w:rPr>
          <w:rFonts w:ascii="Times New Roman" w:eastAsia="Times New Roman" w:hAnsi="Times New Roman" w:cs="Times New Roman"/>
          <w:b/>
          <w:bCs/>
        </w:rPr>
        <w:t>Timeline:</w:t>
      </w:r>
      <w:r w:rsidRPr="00531B2A">
        <w:rPr>
          <w:rFonts w:ascii="Times New Roman" w:eastAsia="Times New Roman" w:hAnsi="Times New Roman" w:cs="Times New Roman"/>
        </w:rPr>
        <w:t xml:space="preserve"> 3 Dec – 10 Dec (Cycle 1 – Risk-Based)</w:t>
      </w:r>
    </w:p>
    <w:p w14:paraId="527D3DC1" w14:textId="77777777" w:rsidR="00531B2A" w:rsidRPr="00531B2A" w:rsidRDefault="00531B2A" w:rsidP="00531B2A">
      <w:pPr>
        <w:spacing w:before="100" w:beforeAutospacing="1" w:after="100" w:afterAutospacing="1"/>
        <w:rPr>
          <w:rFonts w:ascii="Times New Roman" w:eastAsia="Times New Roman" w:hAnsi="Times New Roman" w:cs="Times New Roman"/>
        </w:rPr>
      </w:pPr>
      <w:r w:rsidRPr="00531B2A">
        <w:rPr>
          <w:rFonts w:ascii="Times New Roman" w:eastAsia="Times New Roman" w:hAnsi="Times New Roman" w:cs="Times New Roman"/>
          <w:b/>
          <w:bCs/>
        </w:rPr>
        <w:t>Objective:</w:t>
      </w:r>
      <w:r w:rsidRPr="00531B2A">
        <w:rPr>
          <w:rFonts w:ascii="Times New Roman" w:eastAsia="Times New Roman" w:hAnsi="Times New Roman" w:cs="Times New Roman"/>
        </w:rPr>
        <w:t xml:space="preserve"> Validate ingestion and capture of all six message types from MQS Event Hub and Athena Interaction channels.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2"/>
        <w:gridCol w:w="4019"/>
        <w:gridCol w:w="3059"/>
      </w:tblGrid>
      <w:tr w:rsidR="00531B2A" w:rsidRPr="00531B2A" w14:paraId="3153D27F" w14:textId="77777777" w:rsidTr="00531B2A">
        <w:trPr>
          <w:tblHeader/>
          <w:tblCellSpacing w:w="15" w:type="dxa"/>
        </w:trPr>
        <w:tc>
          <w:tcPr>
            <w:tcW w:w="0" w:type="auto"/>
            <w:vAlign w:val="center"/>
            <w:hideMark/>
          </w:tcPr>
          <w:p w14:paraId="29B6E79C" w14:textId="77777777" w:rsidR="00531B2A" w:rsidRPr="00531B2A" w:rsidRDefault="00531B2A" w:rsidP="00531B2A">
            <w:pPr>
              <w:jc w:val="center"/>
              <w:rPr>
                <w:rFonts w:ascii="Times New Roman" w:eastAsia="Times New Roman" w:hAnsi="Times New Roman" w:cs="Times New Roman"/>
                <w:b/>
                <w:bCs/>
              </w:rPr>
            </w:pPr>
            <w:r w:rsidRPr="00531B2A">
              <w:rPr>
                <w:rFonts w:ascii="Times New Roman" w:eastAsia="Times New Roman" w:hAnsi="Times New Roman" w:cs="Times New Roman"/>
                <w:b/>
                <w:bCs/>
              </w:rPr>
              <w:t>Message Type</w:t>
            </w:r>
          </w:p>
        </w:tc>
        <w:tc>
          <w:tcPr>
            <w:tcW w:w="0" w:type="auto"/>
            <w:vAlign w:val="center"/>
            <w:hideMark/>
          </w:tcPr>
          <w:p w14:paraId="68E024FC" w14:textId="77777777" w:rsidR="00531B2A" w:rsidRPr="00531B2A" w:rsidRDefault="00531B2A" w:rsidP="00531B2A">
            <w:pPr>
              <w:jc w:val="center"/>
              <w:rPr>
                <w:rFonts w:ascii="Times New Roman" w:eastAsia="Times New Roman" w:hAnsi="Times New Roman" w:cs="Times New Roman"/>
                <w:b/>
                <w:bCs/>
              </w:rPr>
            </w:pPr>
            <w:r w:rsidRPr="00531B2A">
              <w:rPr>
                <w:rFonts w:ascii="Times New Roman" w:eastAsia="Times New Roman" w:hAnsi="Times New Roman" w:cs="Times New Roman"/>
                <w:b/>
                <w:bCs/>
              </w:rPr>
              <w:t>Validation Scope</w:t>
            </w:r>
          </w:p>
        </w:tc>
        <w:tc>
          <w:tcPr>
            <w:tcW w:w="0" w:type="auto"/>
            <w:vAlign w:val="center"/>
            <w:hideMark/>
          </w:tcPr>
          <w:p w14:paraId="79F7C52A" w14:textId="77777777" w:rsidR="00531B2A" w:rsidRPr="00531B2A" w:rsidRDefault="00531B2A" w:rsidP="00531B2A">
            <w:pPr>
              <w:jc w:val="center"/>
              <w:rPr>
                <w:rFonts w:ascii="Times New Roman" w:eastAsia="Times New Roman" w:hAnsi="Times New Roman" w:cs="Times New Roman"/>
                <w:b/>
                <w:bCs/>
              </w:rPr>
            </w:pPr>
            <w:r w:rsidRPr="00531B2A">
              <w:rPr>
                <w:rFonts w:ascii="Times New Roman" w:eastAsia="Times New Roman" w:hAnsi="Times New Roman" w:cs="Times New Roman"/>
                <w:b/>
                <w:bCs/>
              </w:rPr>
              <w:t>Expected Outcome</w:t>
            </w:r>
          </w:p>
        </w:tc>
      </w:tr>
      <w:tr w:rsidR="00531B2A" w:rsidRPr="00531B2A" w14:paraId="124D412F" w14:textId="77777777" w:rsidTr="00531B2A">
        <w:trPr>
          <w:tblCellSpacing w:w="15" w:type="dxa"/>
        </w:trPr>
        <w:tc>
          <w:tcPr>
            <w:tcW w:w="0" w:type="auto"/>
            <w:vAlign w:val="center"/>
            <w:hideMark/>
          </w:tcPr>
          <w:p w14:paraId="77BF1DE3"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MQS Quote Request</w:t>
            </w:r>
          </w:p>
        </w:tc>
        <w:tc>
          <w:tcPr>
            <w:tcW w:w="0" w:type="auto"/>
            <w:vAlign w:val="center"/>
            <w:hideMark/>
          </w:tcPr>
          <w:p w14:paraId="79EA7FCD"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Verify schema structure, metadata fields, and timestamp ingestion into Bronze layer.</w:t>
            </w:r>
          </w:p>
        </w:tc>
        <w:tc>
          <w:tcPr>
            <w:tcW w:w="0" w:type="auto"/>
            <w:vAlign w:val="center"/>
            <w:hideMark/>
          </w:tcPr>
          <w:p w14:paraId="3435E2DE"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Ingested message matches MQS schema with no field loss.</w:t>
            </w:r>
          </w:p>
        </w:tc>
      </w:tr>
      <w:tr w:rsidR="00531B2A" w:rsidRPr="00531B2A" w14:paraId="2A1B4E8E" w14:textId="77777777" w:rsidTr="00531B2A">
        <w:trPr>
          <w:tblCellSpacing w:w="15" w:type="dxa"/>
        </w:trPr>
        <w:tc>
          <w:tcPr>
            <w:tcW w:w="0" w:type="auto"/>
            <w:vAlign w:val="center"/>
            <w:hideMark/>
          </w:tcPr>
          <w:p w14:paraId="38CA5615"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MQS PreComp Response</w:t>
            </w:r>
          </w:p>
        </w:tc>
        <w:tc>
          <w:tcPr>
            <w:tcW w:w="0" w:type="auto"/>
            <w:vAlign w:val="center"/>
            <w:hideMark/>
          </w:tcPr>
          <w:p w14:paraId="45552B56"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Validate correlation with Quote Request ID and correct storage in Bronze.</w:t>
            </w:r>
          </w:p>
        </w:tc>
        <w:tc>
          <w:tcPr>
            <w:tcW w:w="0" w:type="auto"/>
            <w:vAlign w:val="center"/>
            <w:hideMark/>
          </w:tcPr>
          <w:p w14:paraId="6F6C558F"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Quote → PreComp link confirmed.</w:t>
            </w:r>
          </w:p>
        </w:tc>
      </w:tr>
      <w:tr w:rsidR="00531B2A" w:rsidRPr="00531B2A" w14:paraId="6C23F39A" w14:textId="77777777" w:rsidTr="00531B2A">
        <w:trPr>
          <w:tblCellSpacing w:w="15" w:type="dxa"/>
        </w:trPr>
        <w:tc>
          <w:tcPr>
            <w:tcW w:w="0" w:type="auto"/>
            <w:vAlign w:val="center"/>
            <w:hideMark/>
          </w:tcPr>
          <w:p w14:paraId="74A15DF2"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MQS Rating Request</w:t>
            </w:r>
          </w:p>
        </w:tc>
        <w:tc>
          <w:tcPr>
            <w:tcW w:w="0" w:type="auto"/>
            <w:vAlign w:val="center"/>
            <w:hideMark/>
          </w:tcPr>
          <w:p w14:paraId="6D9E0E3D"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Ensure payload format intact and stored as raw JSON.</w:t>
            </w:r>
          </w:p>
        </w:tc>
        <w:tc>
          <w:tcPr>
            <w:tcW w:w="0" w:type="auto"/>
            <w:vAlign w:val="center"/>
            <w:hideMark/>
          </w:tcPr>
          <w:p w14:paraId="639527C7"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Schema validated; record accessible.</w:t>
            </w:r>
          </w:p>
        </w:tc>
      </w:tr>
      <w:tr w:rsidR="00531B2A" w:rsidRPr="00531B2A" w14:paraId="2DB22375" w14:textId="77777777" w:rsidTr="00531B2A">
        <w:trPr>
          <w:tblCellSpacing w:w="15" w:type="dxa"/>
        </w:trPr>
        <w:tc>
          <w:tcPr>
            <w:tcW w:w="0" w:type="auto"/>
            <w:vAlign w:val="center"/>
            <w:hideMark/>
          </w:tcPr>
          <w:p w14:paraId="3A4553E1"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MQS Rating Response</w:t>
            </w:r>
          </w:p>
        </w:tc>
        <w:tc>
          <w:tcPr>
            <w:tcW w:w="0" w:type="auto"/>
            <w:vAlign w:val="center"/>
            <w:hideMark/>
          </w:tcPr>
          <w:p w14:paraId="10AFBF2D"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Verify record ingestion and structure for Radar Results and UW Radar Results.</w:t>
            </w:r>
          </w:p>
        </w:tc>
        <w:tc>
          <w:tcPr>
            <w:tcW w:w="0" w:type="auto"/>
            <w:vAlign w:val="center"/>
            <w:hideMark/>
          </w:tcPr>
          <w:p w14:paraId="4145CC0F"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Rating data successfully landed.</w:t>
            </w:r>
          </w:p>
        </w:tc>
      </w:tr>
      <w:tr w:rsidR="00531B2A" w:rsidRPr="00531B2A" w14:paraId="36FA5C71" w14:textId="77777777" w:rsidTr="00531B2A">
        <w:trPr>
          <w:tblCellSpacing w:w="15" w:type="dxa"/>
        </w:trPr>
        <w:tc>
          <w:tcPr>
            <w:tcW w:w="0" w:type="auto"/>
            <w:vAlign w:val="center"/>
            <w:hideMark/>
          </w:tcPr>
          <w:p w14:paraId="26070856"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MQS Cache ID Response</w:t>
            </w:r>
          </w:p>
        </w:tc>
        <w:tc>
          <w:tcPr>
            <w:tcW w:w="0" w:type="auto"/>
            <w:vAlign w:val="center"/>
            <w:hideMark/>
          </w:tcPr>
          <w:p w14:paraId="76D793FF"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Validate message alignment and idempotency (duplicate handling).</w:t>
            </w:r>
          </w:p>
        </w:tc>
        <w:tc>
          <w:tcPr>
            <w:tcW w:w="0" w:type="auto"/>
            <w:vAlign w:val="center"/>
            <w:hideMark/>
          </w:tcPr>
          <w:p w14:paraId="475585C9"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No duplicate ingestion; integrity confirmed.</w:t>
            </w:r>
          </w:p>
        </w:tc>
      </w:tr>
      <w:tr w:rsidR="00531B2A" w:rsidRPr="00531B2A" w14:paraId="6BB2C2D1" w14:textId="77777777" w:rsidTr="00531B2A">
        <w:trPr>
          <w:tblCellSpacing w:w="15" w:type="dxa"/>
        </w:trPr>
        <w:tc>
          <w:tcPr>
            <w:tcW w:w="0" w:type="auto"/>
            <w:vAlign w:val="center"/>
            <w:hideMark/>
          </w:tcPr>
          <w:p w14:paraId="3DB92E85"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MQS Stop Quote Response</w:t>
            </w:r>
          </w:p>
        </w:tc>
        <w:tc>
          <w:tcPr>
            <w:tcW w:w="0" w:type="auto"/>
            <w:vAlign w:val="center"/>
            <w:hideMark/>
          </w:tcPr>
          <w:p w14:paraId="043A8B7F"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Validate message termination flow captured correctly.</w:t>
            </w:r>
          </w:p>
        </w:tc>
        <w:tc>
          <w:tcPr>
            <w:tcW w:w="0" w:type="auto"/>
            <w:vAlign w:val="center"/>
            <w:hideMark/>
          </w:tcPr>
          <w:p w14:paraId="55063F2F"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Stop Quote event logged and traceable.</w:t>
            </w:r>
          </w:p>
        </w:tc>
      </w:tr>
      <w:tr w:rsidR="00531B2A" w:rsidRPr="00531B2A" w14:paraId="77CC496C" w14:textId="77777777" w:rsidTr="00531B2A">
        <w:trPr>
          <w:tblCellSpacing w:w="15" w:type="dxa"/>
        </w:trPr>
        <w:tc>
          <w:tcPr>
            <w:tcW w:w="0" w:type="auto"/>
            <w:vAlign w:val="center"/>
            <w:hideMark/>
          </w:tcPr>
          <w:p w14:paraId="43E8B679"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b/>
                <w:bCs/>
              </w:rPr>
              <w:t>Athena Interaction Messages</w:t>
            </w:r>
          </w:p>
        </w:tc>
        <w:tc>
          <w:tcPr>
            <w:tcW w:w="0" w:type="auto"/>
            <w:vAlign w:val="center"/>
            <w:hideMark/>
          </w:tcPr>
          <w:p w14:paraId="51AD252F"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Verify interaction message received and stored with reference to Quote ID.</w:t>
            </w:r>
          </w:p>
        </w:tc>
        <w:tc>
          <w:tcPr>
            <w:tcW w:w="0" w:type="auto"/>
            <w:vAlign w:val="center"/>
            <w:hideMark/>
          </w:tcPr>
          <w:p w14:paraId="7A78651F"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Message mapped and cross-referenced successfully.</w:t>
            </w:r>
          </w:p>
        </w:tc>
      </w:tr>
    </w:tbl>
    <w:p w14:paraId="7329BB7A" w14:textId="77777777" w:rsidR="00531B2A" w:rsidRPr="00531B2A" w:rsidRDefault="00531B2A" w:rsidP="00531B2A">
      <w:pPr>
        <w:spacing w:before="100" w:beforeAutospacing="1" w:after="100" w:afterAutospacing="1"/>
        <w:rPr>
          <w:rFonts w:ascii="Times New Roman" w:eastAsia="Times New Roman" w:hAnsi="Times New Roman" w:cs="Times New Roman"/>
        </w:rPr>
      </w:pPr>
      <w:r w:rsidRPr="00531B2A">
        <w:rPr>
          <w:rFonts w:ascii="Times New Roman" w:eastAsia="Times New Roman" w:hAnsi="Times New Roman" w:cs="Times New Roman"/>
          <w:b/>
          <w:bCs/>
        </w:rPr>
        <w:t>Deliverables:</w:t>
      </w:r>
    </w:p>
    <w:p w14:paraId="230A3248" w14:textId="77777777" w:rsidR="00531B2A" w:rsidRPr="00531B2A" w:rsidRDefault="00531B2A" w:rsidP="00531B2A">
      <w:pPr>
        <w:numPr>
          <w:ilvl w:val="0"/>
          <w:numId w:val="26"/>
        </w:numPr>
        <w:spacing w:before="100" w:beforeAutospacing="1" w:after="100" w:afterAutospacing="1"/>
        <w:rPr>
          <w:rFonts w:ascii="Times New Roman" w:eastAsia="Times New Roman" w:hAnsi="Times New Roman" w:cs="Times New Roman"/>
        </w:rPr>
      </w:pPr>
      <w:r w:rsidRPr="00531B2A">
        <w:rPr>
          <w:rFonts w:ascii="Times New Roman" w:eastAsia="Times New Roman" w:hAnsi="Times New Roman" w:cs="Times New Roman"/>
        </w:rPr>
        <w:t>Bronze-layer validation log</w:t>
      </w:r>
    </w:p>
    <w:p w14:paraId="5937AA7A" w14:textId="77777777" w:rsidR="00531B2A" w:rsidRPr="00531B2A" w:rsidRDefault="00531B2A" w:rsidP="00531B2A">
      <w:pPr>
        <w:numPr>
          <w:ilvl w:val="0"/>
          <w:numId w:val="26"/>
        </w:numPr>
        <w:spacing w:before="100" w:beforeAutospacing="1" w:after="100" w:afterAutospacing="1"/>
        <w:rPr>
          <w:rFonts w:ascii="Times New Roman" w:eastAsia="Times New Roman" w:hAnsi="Times New Roman" w:cs="Times New Roman"/>
        </w:rPr>
      </w:pPr>
      <w:r w:rsidRPr="00531B2A">
        <w:rPr>
          <w:rFonts w:ascii="Times New Roman" w:eastAsia="Times New Roman" w:hAnsi="Times New Roman" w:cs="Times New Roman"/>
        </w:rPr>
        <w:t>Schema comparison report (MQS vs Ingested)</w:t>
      </w:r>
    </w:p>
    <w:p w14:paraId="4793FE9C" w14:textId="77777777" w:rsidR="00531B2A" w:rsidRPr="00531B2A" w:rsidRDefault="00531B2A" w:rsidP="00531B2A">
      <w:pPr>
        <w:numPr>
          <w:ilvl w:val="0"/>
          <w:numId w:val="26"/>
        </w:numPr>
        <w:spacing w:before="100" w:beforeAutospacing="1" w:after="100" w:afterAutospacing="1"/>
        <w:rPr>
          <w:rFonts w:ascii="Times New Roman" w:eastAsia="Times New Roman" w:hAnsi="Times New Roman" w:cs="Times New Roman"/>
        </w:rPr>
      </w:pPr>
      <w:r w:rsidRPr="00531B2A">
        <w:rPr>
          <w:rFonts w:ascii="Times New Roman" w:eastAsia="Times New Roman" w:hAnsi="Times New Roman" w:cs="Times New Roman"/>
        </w:rPr>
        <w:t>Event Hub ingestion summary with counts and error logs</w:t>
      </w:r>
    </w:p>
    <w:p w14:paraId="139B7CEB" w14:textId="77777777" w:rsidR="00531B2A" w:rsidRPr="00531B2A" w:rsidRDefault="00993782" w:rsidP="00531B2A">
      <w:pPr>
        <w:rPr>
          <w:rFonts w:ascii="Times New Roman" w:eastAsia="Times New Roman" w:hAnsi="Times New Roman" w:cs="Times New Roman"/>
        </w:rPr>
      </w:pPr>
      <w:r w:rsidRPr="00531B2A">
        <w:rPr>
          <w:rFonts w:ascii="Times New Roman" w:eastAsia="Times New Roman" w:hAnsi="Times New Roman" w:cs="Times New Roman"/>
          <w:noProof/>
        </w:rPr>
        <w:pict w14:anchorId="5B86DED3">
          <v:rect id="_x0000_i1033" alt="" style="width:451pt;height:.05pt;mso-width-percent:0;mso-height-percent:0;mso-width-percent:0;mso-height-percent:0" o:hralign="center" o:hrstd="t" o:hr="t" fillcolor="#a0a0a0" stroked="f"/>
        </w:pict>
      </w:r>
    </w:p>
    <w:p w14:paraId="4F13F978" w14:textId="77777777" w:rsidR="00531B2A" w:rsidRPr="00531B2A" w:rsidRDefault="00531B2A" w:rsidP="00531B2A">
      <w:pPr>
        <w:spacing w:before="100" w:beforeAutospacing="1" w:after="100" w:afterAutospacing="1"/>
        <w:outlineLvl w:val="3"/>
        <w:rPr>
          <w:rFonts w:ascii="Times New Roman" w:eastAsia="Times New Roman" w:hAnsi="Times New Roman" w:cs="Times New Roman"/>
          <w:b/>
          <w:bCs/>
        </w:rPr>
      </w:pPr>
      <w:r w:rsidRPr="00531B2A">
        <w:rPr>
          <w:rFonts w:ascii="Times New Roman" w:eastAsia="Times New Roman" w:hAnsi="Times New Roman" w:cs="Times New Roman"/>
          <w:b/>
          <w:bCs/>
        </w:rPr>
        <w:t>Phase 2 – Transformation Validation (Silverish &amp; Silver Layers)</w:t>
      </w:r>
    </w:p>
    <w:p w14:paraId="4C564FFA" w14:textId="77777777" w:rsidR="00531B2A" w:rsidRPr="00531B2A" w:rsidRDefault="00531B2A" w:rsidP="00531B2A">
      <w:pPr>
        <w:spacing w:before="100" w:beforeAutospacing="1" w:after="100" w:afterAutospacing="1"/>
        <w:rPr>
          <w:rFonts w:ascii="Times New Roman" w:eastAsia="Times New Roman" w:hAnsi="Times New Roman" w:cs="Times New Roman"/>
        </w:rPr>
      </w:pPr>
      <w:r w:rsidRPr="00531B2A">
        <w:rPr>
          <w:rFonts w:ascii="Times New Roman" w:eastAsia="Times New Roman" w:hAnsi="Times New Roman" w:cs="Times New Roman"/>
          <w:b/>
          <w:bCs/>
        </w:rPr>
        <w:t>Timeline:</w:t>
      </w:r>
      <w:r w:rsidRPr="00531B2A">
        <w:rPr>
          <w:rFonts w:ascii="Times New Roman" w:eastAsia="Times New Roman" w:hAnsi="Times New Roman" w:cs="Times New Roman"/>
        </w:rPr>
        <w:t xml:space="preserve"> 10 Dec – 15 Dec</w:t>
      </w:r>
    </w:p>
    <w:p w14:paraId="26470C6E" w14:textId="77777777" w:rsidR="00531B2A" w:rsidRPr="00531B2A" w:rsidRDefault="00531B2A" w:rsidP="00531B2A">
      <w:pPr>
        <w:spacing w:before="100" w:beforeAutospacing="1" w:after="100" w:afterAutospacing="1"/>
        <w:rPr>
          <w:rFonts w:ascii="Times New Roman" w:eastAsia="Times New Roman" w:hAnsi="Times New Roman" w:cs="Times New Roman"/>
        </w:rPr>
      </w:pPr>
      <w:r w:rsidRPr="00531B2A">
        <w:rPr>
          <w:rFonts w:ascii="Times New Roman" w:eastAsia="Times New Roman" w:hAnsi="Times New Roman" w:cs="Times New Roman"/>
          <w:b/>
          <w:bCs/>
        </w:rPr>
        <w:lastRenderedPageBreak/>
        <w:t>Objective:</w:t>
      </w:r>
      <w:r w:rsidRPr="00531B2A">
        <w:rPr>
          <w:rFonts w:ascii="Times New Roman" w:eastAsia="Times New Roman" w:hAnsi="Times New Roman" w:cs="Times New Roman"/>
        </w:rPr>
        <w:t xml:space="preserve"> Validate transformation logic and intermediate staging data, ensuring mapping correctness and business key consistency.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1"/>
        <w:gridCol w:w="4944"/>
        <w:gridCol w:w="2625"/>
      </w:tblGrid>
      <w:tr w:rsidR="00531B2A" w:rsidRPr="00531B2A" w14:paraId="1BE9B8D8" w14:textId="77777777" w:rsidTr="00531B2A">
        <w:trPr>
          <w:tblHeader/>
          <w:tblCellSpacing w:w="15" w:type="dxa"/>
        </w:trPr>
        <w:tc>
          <w:tcPr>
            <w:tcW w:w="0" w:type="auto"/>
            <w:vAlign w:val="center"/>
            <w:hideMark/>
          </w:tcPr>
          <w:p w14:paraId="0EB48CF0" w14:textId="77777777" w:rsidR="00531B2A" w:rsidRPr="00531B2A" w:rsidRDefault="00531B2A" w:rsidP="00531B2A">
            <w:pPr>
              <w:jc w:val="center"/>
              <w:rPr>
                <w:rFonts w:ascii="Times New Roman" w:eastAsia="Times New Roman" w:hAnsi="Times New Roman" w:cs="Times New Roman"/>
                <w:b/>
                <w:bCs/>
              </w:rPr>
            </w:pPr>
            <w:r w:rsidRPr="00531B2A">
              <w:rPr>
                <w:rFonts w:ascii="Times New Roman" w:eastAsia="Times New Roman" w:hAnsi="Times New Roman" w:cs="Times New Roman"/>
                <w:b/>
                <w:bCs/>
              </w:rPr>
              <w:t>Validation Area</w:t>
            </w:r>
          </w:p>
        </w:tc>
        <w:tc>
          <w:tcPr>
            <w:tcW w:w="0" w:type="auto"/>
            <w:vAlign w:val="center"/>
            <w:hideMark/>
          </w:tcPr>
          <w:p w14:paraId="3F8F96C6" w14:textId="77777777" w:rsidR="00531B2A" w:rsidRPr="00531B2A" w:rsidRDefault="00531B2A" w:rsidP="00531B2A">
            <w:pPr>
              <w:jc w:val="center"/>
              <w:rPr>
                <w:rFonts w:ascii="Times New Roman" w:eastAsia="Times New Roman" w:hAnsi="Times New Roman" w:cs="Times New Roman"/>
                <w:b/>
                <w:bCs/>
              </w:rPr>
            </w:pPr>
            <w:r w:rsidRPr="00531B2A">
              <w:rPr>
                <w:rFonts w:ascii="Times New Roman" w:eastAsia="Times New Roman" w:hAnsi="Times New Roman" w:cs="Times New Roman"/>
                <w:b/>
                <w:bCs/>
              </w:rPr>
              <w:t>Checks Performed</w:t>
            </w:r>
          </w:p>
        </w:tc>
        <w:tc>
          <w:tcPr>
            <w:tcW w:w="0" w:type="auto"/>
            <w:vAlign w:val="center"/>
            <w:hideMark/>
          </w:tcPr>
          <w:p w14:paraId="0297FDA1" w14:textId="77777777" w:rsidR="00531B2A" w:rsidRPr="00531B2A" w:rsidRDefault="00531B2A" w:rsidP="00531B2A">
            <w:pPr>
              <w:jc w:val="center"/>
              <w:rPr>
                <w:rFonts w:ascii="Times New Roman" w:eastAsia="Times New Roman" w:hAnsi="Times New Roman" w:cs="Times New Roman"/>
                <w:b/>
                <w:bCs/>
              </w:rPr>
            </w:pPr>
            <w:r w:rsidRPr="00531B2A">
              <w:rPr>
                <w:rFonts w:ascii="Times New Roman" w:eastAsia="Times New Roman" w:hAnsi="Times New Roman" w:cs="Times New Roman"/>
                <w:b/>
                <w:bCs/>
              </w:rPr>
              <w:t>Expected Outcome</w:t>
            </w:r>
          </w:p>
        </w:tc>
      </w:tr>
      <w:tr w:rsidR="00531B2A" w:rsidRPr="00531B2A" w14:paraId="09748C70" w14:textId="77777777" w:rsidTr="00531B2A">
        <w:trPr>
          <w:tblCellSpacing w:w="15" w:type="dxa"/>
        </w:trPr>
        <w:tc>
          <w:tcPr>
            <w:tcW w:w="0" w:type="auto"/>
            <w:vAlign w:val="center"/>
            <w:hideMark/>
          </w:tcPr>
          <w:p w14:paraId="70650884"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Silverish Layer</w:t>
            </w:r>
          </w:p>
        </w:tc>
        <w:tc>
          <w:tcPr>
            <w:tcW w:w="0" w:type="auto"/>
            <w:vAlign w:val="center"/>
            <w:hideMark/>
          </w:tcPr>
          <w:p w14:paraId="6F049CD2"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Validate column-level mappings and decompression logic applied to enrichment data.</w:t>
            </w:r>
          </w:p>
        </w:tc>
        <w:tc>
          <w:tcPr>
            <w:tcW w:w="0" w:type="auto"/>
            <w:vAlign w:val="center"/>
            <w:hideMark/>
          </w:tcPr>
          <w:p w14:paraId="1F0121A5"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Mapping validated; no column drift.</w:t>
            </w:r>
          </w:p>
        </w:tc>
      </w:tr>
      <w:tr w:rsidR="00531B2A" w:rsidRPr="00531B2A" w14:paraId="7B4E2E93" w14:textId="77777777" w:rsidTr="00531B2A">
        <w:trPr>
          <w:tblCellSpacing w:w="15" w:type="dxa"/>
        </w:trPr>
        <w:tc>
          <w:tcPr>
            <w:tcW w:w="0" w:type="auto"/>
            <w:vAlign w:val="center"/>
            <w:hideMark/>
          </w:tcPr>
          <w:p w14:paraId="573C61D4"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Silver Layer</w:t>
            </w:r>
          </w:p>
        </w:tc>
        <w:tc>
          <w:tcPr>
            <w:tcW w:w="0" w:type="auto"/>
            <w:vAlign w:val="center"/>
            <w:hideMark/>
          </w:tcPr>
          <w:p w14:paraId="4281E43F"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Confirm joined datasets from multiple message sources (Quote + PreComp + Rating) maintain referential integrity.</w:t>
            </w:r>
          </w:p>
        </w:tc>
        <w:tc>
          <w:tcPr>
            <w:tcW w:w="0" w:type="auto"/>
            <w:vAlign w:val="center"/>
            <w:hideMark/>
          </w:tcPr>
          <w:p w14:paraId="0C1E23C0"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Joined dataset validated with correct linkage keys.</w:t>
            </w:r>
          </w:p>
        </w:tc>
      </w:tr>
      <w:tr w:rsidR="00531B2A" w:rsidRPr="00531B2A" w14:paraId="42FE8D6E" w14:textId="77777777" w:rsidTr="00531B2A">
        <w:trPr>
          <w:tblCellSpacing w:w="15" w:type="dxa"/>
        </w:trPr>
        <w:tc>
          <w:tcPr>
            <w:tcW w:w="0" w:type="auto"/>
            <w:vAlign w:val="center"/>
            <w:hideMark/>
          </w:tcPr>
          <w:p w14:paraId="015DB597"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Data Quality</w:t>
            </w:r>
          </w:p>
        </w:tc>
        <w:tc>
          <w:tcPr>
            <w:tcW w:w="0" w:type="auto"/>
            <w:vAlign w:val="center"/>
            <w:hideMark/>
          </w:tcPr>
          <w:p w14:paraId="030C22D3"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Verify no truncation, duplication, or null data anomalies introduced during transformation.</w:t>
            </w:r>
          </w:p>
        </w:tc>
        <w:tc>
          <w:tcPr>
            <w:tcW w:w="0" w:type="auto"/>
            <w:vAlign w:val="center"/>
            <w:hideMark/>
          </w:tcPr>
          <w:p w14:paraId="03A09847"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Data completeness report.</w:t>
            </w:r>
          </w:p>
        </w:tc>
      </w:tr>
      <w:tr w:rsidR="00531B2A" w:rsidRPr="00531B2A" w14:paraId="6CA3FB07" w14:textId="77777777" w:rsidTr="00531B2A">
        <w:trPr>
          <w:tblCellSpacing w:w="15" w:type="dxa"/>
        </w:trPr>
        <w:tc>
          <w:tcPr>
            <w:tcW w:w="0" w:type="auto"/>
            <w:vAlign w:val="center"/>
            <w:hideMark/>
          </w:tcPr>
          <w:p w14:paraId="3A8497EA"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Performance</w:t>
            </w:r>
          </w:p>
        </w:tc>
        <w:tc>
          <w:tcPr>
            <w:tcW w:w="0" w:type="auto"/>
            <w:vAlign w:val="center"/>
            <w:hideMark/>
          </w:tcPr>
          <w:p w14:paraId="0BC4BC69"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Validate processing duration and job run times within SLA.</w:t>
            </w:r>
          </w:p>
        </w:tc>
        <w:tc>
          <w:tcPr>
            <w:tcW w:w="0" w:type="auto"/>
            <w:vAlign w:val="center"/>
            <w:hideMark/>
          </w:tcPr>
          <w:p w14:paraId="157CB7CD"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Processing time within threshold.</w:t>
            </w:r>
          </w:p>
        </w:tc>
      </w:tr>
    </w:tbl>
    <w:p w14:paraId="69E2274A" w14:textId="77777777" w:rsidR="00531B2A" w:rsidRPr="00531B2A" w:rsidRDefault="00993782" w:rsidP="00531B2A">
      <w:pPr>
        <w:rPr>
          <w:rFonts w:ascii="Times New Roman" w:eastAsia="Times New Roman" w:hAnsi="Times New Roman" w:cs="Times New Roman"/>
        </w:rPr>
      </w:pPr>
      <w:r w:rsidRPr="00531B2A">
        <w:rPr>
          <w:rFonts w:ascii="Times New Roman" w:eastAsia="Times New Roman" w:hAnsi="Times New Roman" w:cs="Times New Roman"/>
          <w:noProof/>
        </w:rPr>
        <w:pict w14:anchorId="601F3E7C">
          <v:rect id="_x0000_i1032" alt="" style="width:451pt;height:.05pt;mso-width-percent:0;mso-height-percent:0;mso-width-percent:0;mso-height-percent:0" o:hralign="center" o:hrstd="t" o:hr="t" fillcolor="#a0a0a0" stroked="f"/>
        </w:pict>
      </w:r>
    </w:p>
    <w:p w14:paraId="240A2384" w14:textId="77777777" w:rsidR="00531B2A" w:rsidRPr="00531B2A" w:rsidRDefault="00531B2A" w:rsidP="00531B2A">
      <w:pPr>
        <w:spacing w:before="100" w:beforeAutospacing="1" w:after="100" w:afterAutospacing="1"/>
        <w:outlineLvl w:val="3"/>
        <w:rPr>
          <w:rFonts w:ascii="Times New Roman" w:eastAsia="Times New Roman" w:hAnsi="Times New Roman" w:cs="Times New Roman"/>
          <w:b/>
          <w:bCs/>
        </w:rPr>
      </w:pPr>
      <w:r w:rsidRPr="00531B2A">
        <w:rPr>
          <w:rFonts w:ascii="Times New Roman" w:eastAsia="Times New Roman" w:hAnsi="Times New Roman" w:cs="Times New Roman"/>
          <w:b/>
          <w:bCs/>
        </w:rPr>
        <w:t>Phase 3 – Gold Layer Validation &amp; Reconciliation</w:t>
      </w:r>
    </w:p>
    <w:p w14:paraId="34014C6E" w14:textId="77777777" w:rsidR="00531B2A" w:rsidRPr="00531B2A" w:rsidRDefault="00531B2A" w:rsidP="00531B2A">
      <w:pPr>
        <w:spacing w:before="100" w:beforeAutospacing="1" w:after="100" w:afterAutospacing="1"/>
        <w:rPr>
          <w:rFonts w:ascii="Times New Roman" w:eastAsia="Times New Roman" w:hAnsi="Times New Roman" w:cs="Times New Roman"/>
        </w:rPr>
      </w:pPr>
      <w:r w:rsidRPr="00531B2A">
        <w:rPr>
          <w:rFonts w:ascii="Times New Roman" w:eastAsia="Times New Roman" w:hAnsi="Times New Roman" w:cs="Times New Roman"/>
          <w:b/>
          <w:bCs/>
        </w:rPr>
        <w:t>Timeline:</w:t>
      </w:r>
      <w:r w:rsidRPr="00531B2A">
        <w:rPr>
          <w:rFonts w:ascii="Times New Roman" w:eastAsia="Times New Roman" w:hAnsi="Times New Roman" w:cs="Times New Roman"/>
        </w:rPr>
        <w:t xml:space="preserve"> 15 Dec – 20 Dec</w:t>
      </w:r>
    </w:p>
    <w:p w14:paraId="30DDEAC2" w14:textId="77777777" w:rsidR="00531B2A" w:rsidRPr="00531B2A" w:rsidRDefault="00531B2A" w:rsidP="00531B2A">
      <w:pPr>
        <w:spacing w:before="100" w:beforeAutospacing="1" w:after="100" w:afterAutospacing="1"/>
        <w:rPr>
          <w:rFonts w:ascii="Times New Roman" w:eastAsia="Times New Roman" w:hAnsi="Times New Roman" w:cs="Times New Roman"/>
        </w:rPr>
      </w:pPr>
      <w:r w:rsidRPr="00531B2A">
        <w:rPr>
          <w:rFonts w:ascii="Times New Roman" w:eastAsia="Times New Roman" w:hAnsi="Times New Roman" w:cs="Times New Roman"/>
          <w:b/>
          <w:bCs/>
        </w:rPr>
        <w:t>Objective:</w:t>
      </w:r>
      <w:r w:rsidRPr="00531B2A">
        <w:rPr>
          <w:rFonts w:ascii="Times New Roman" w:eastAsia="Times New Roman" w:hAnsi="Times New Roman" w:cs="Times New Roman"/>
        </w:rPr>
        <w:t xml:space="preserve"> Validate data aggregation and alignment with online data from RADAR for UAT readiness.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1"/>
        <w:gridCol w:w="4192"/>
        <w:gridCol w:w="2977"/>
      </w:tblGrid>
      <w:tr w:rsidR="00531B2A" w:rsidRPr="00531B2A" w14:paraId="3AE11D87" w14:textId="77777777" w:rsidTr="00531B2A">
        <w:trPr>
          <w:tblHeader/>
          <w:tblCellSpacing w:w="15" w:type="dxa"/>
        </w:trPr>
        <w:tc>
          <w:tcPr>
            <w:tcW w:w="0" w:type="auto"/>
            <w:vAlign w:val="center"/>
            <w:hideMark/>
          </w:tcPr>
          <w:p w14:paraId="4C83E34D" w14:textId="77777777" w:rsidR="00531B2A" w:rsidRPr="00531B2A" w:rsidRDefault="00531B2A" w:rsidP="00531B2A">
            <w:pPr>
              <w:jc w:val="center"/>
              <w:rPr>
                <w:rFonts w:ascii="Times New Roman" w:eastAsia="Times New Roman" w:hAnsi="Times New Roman" w:cs="Times New Roman"/>
                <w:b/>
                <w:bCs/>
              </w:rPr>
            </w:pPr>
            <w:r w:rsidRPr="00531B2A">
              <w:rPr>
                <w:rFonts w:ascii="Times New Roman" w:eastAsia="Times New Roman" w:hAnsi="Times New Roman" w:cs="Times New Roman"/>
                <w:b/>
                <w:bCs/>
              </w:rPr>
              <w:t>Validation Area</w:t>
            </w:r>
          </w:p>
        </w:tc>
        <w:tc>
          <w:tcPr>
            <w:tcW w:w="0" w:type="auto"/>
            <w:vAlign w:val="center"/>
            <w:hideMark/>
          </w:tcPr>
          <w:p w14:paraId="7AB3DE1B" w14:textId="77777777" w:rsidR="00531B2A" w:rsidRPr="00531B2A" w:rsidRDefault="00531B2A" w:rsidP="00531B2A">
            <w:pPr>
              <w:jc w:val="center"/>
              <w:rPr>
                <w:rFonts w:ascii="Times New Roman" w:eastAsia="Times New Roman" w:hAnsi="Times New Roman" w:cs="Times New Roman"/>
                <w:b/>
                <w:bCs/>
              </w:rPr>
            </w:pPr>
            <w:r w:rsidRPr="00531B2A">
              <w:rPr>
                <w:rFonts w:ascii="Times New Roman" w:eastAsia="Times New Roman" w:hAnsi="Times New Roman" w:cs="Times New Roman"/>
                <w:b/>
                <w:bCs/>
              </w:rPr>
              <w:t>Checks Performed</w:t>
            </w:r>
          </w:p>
        </w:tc>
        <w:tc>
          <w:tcPr>
            <w:tcW w:w="0" w:type="auto"/>
            <w:vAlign w:val="center"/>
            <w:hideMark/>
          </w:tcPr>
          <w:p w14:paraId="615CA98B" w14:textId="77777777" w:rsidR="00531B2A" w:rsidRPr="00531B2A" w:rsidRDefault="00531B2A" w:rsidP="00531B2A">
            <w:pPr>
              <w:jc w:val="center"/>
              <w:rPr>
                <w:rFonts w:ascii="Times New Roman" w:eastAsia="Times New Roman" w:hAnsi="Times New Roman" w:cs="Times New Roman"/>
                <w:b/>
                <w:bCs/>
              </w:rPr>
            </w:pPr>
            <w:r w:rsidRPr="00531B2A">
              <w:rPr>
                <w:rFonts w:ascii="Times New Roman" w:eastAsia="Times New Roman" w:hAnsi="Times New Roman" w:cs="Times New Roman"/>
                <w:b/>
                <w:bCs/>
              </w:rPr>
              <w:t>Expected Outcome</w:t>
            </w:r>
          </w:p>
        </w:tc>
      </w:tr>
      <w:tr w:rsidR="00531B2A" w:rsidRPr="00531B2A" w14:paraId="6C0F1C17" w14:textId="77777777" w:rsidTr="00531B2A">
        <w:trPr>
          <w:tblCellSpacing w:w="15" w:type="dxa"/>
        </w:trPr>
        <w:tc>
          <w:tcPr>
            <w:tcW w:w="0" w:type="auto"/>
            <w:vAlign w:val="center"/>
            <w:hideMark/>
          </w:tcPr>
          <w:p w14:paraId="69368A53"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EDM Core Risk</w:t>
            </w:r>
          </w:p>
        </w:tc>
        <w:tc>
          <w:tcPr>
            <w:tcW w:w="0" w:type="auto"/>
            <w:vAlign w:val="center"/>
            <w:hideMark/>
          </w:tcPr>
          <w:p w14:paraId="6C657A86"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Validate all MQS Core Risk transactions integrated correctly.</w:t>
            </w:r>
          </w:p>
        </w:tc>
        <w:tc>
          <w:tcPr>
            <w:tcW w:w="0" w:type="auto"/>
            <w:vAlign w:val="center"/>
            <w:hideMark/>
          </w:tcPr>
          <w:p w14:paraId="0C1A67DC"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Core Risk dataset complete and accurate.</w:t>
            </w:r>
          </w:p>
        </w:tc>
      </w:tr>
      <w:tr w:rsidR="00531B2A" w:rsidRPr="00531B2A" w14:paraId="4EB565CC" w14:textId="77777777" w:rsidTr="00531B2A">
        <w:trPr>
          <w:tblCellSpacing w:w="15" w:type="dxa"/>
        </w:trPr>
        <w:tc>
          <w:tcPr>
            <w:tcW w:w="0" w:type="auto"/>
            <w:vAlign w:val="center"/>
            <w:hideMark/>
          </w:tcPr>
          <w:p w14:paraId="1AB58EE6"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EDM Radar Feature Set</w:t>
            </w:r>
          </w:p>
        </w:tc>
        <w:tc>
          <w:tcPr>
            <w:tcW w:w="0" w:type="auto"/>
            <w:vAlign w:val="center"/>
            <w:hideMark/>
          </w:tcPr>
          <w:p w14:paraId="4237E0CD"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Validate dynamic Radar Feature Set populated and traceable to PreComp Response.</w:t>
            </w:r>
          </w:p>
        </w:tc>
        <w:tc>
          <w:tcPr>
            <w:tcW w:w="0" w:type="auto"/>
            <w:vAlign w:val="center"/>
            <w:hideMark/>
          </w:tcPr>
          <w:p w14:paraId="74B7EABE"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Radar feature derivation validated.</w:t>
            </w:r>
          </w:p>
        </w:tc>
      </w:tr>
      <w:tr w:rsidR="00531B2A" w:rsidRPr="00531B2A" w14:paraId="76EDF3CB" w14:textId="77777777" w:rsidTr="00531B2A">
        <w:trPr>
          <w:tblCellSpacing w:w="15" w:type="dxa"/>
        </w:trPr>
        <w:tc>
          <w:tcPr>
            <w:tcW w:w="0" w:type="auto"/>
            <w:vAlign w:val="center"/>
            <w:hideMark/>
          </w:tcPr>
          <w:p w14:paraId="200F16CE"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Pricing Radar Dataset</w:t>
            </w:r>
          </w:p>
        </w:tc>
        <w:tc>
          <w:tcPr>
            <w:tcW w:w="0" w:type="auto"/>
            <w:vAlign w:val="center"/>
            <w:hideMark/>
          </w:tcPr>
          <w:p w14:paraId="7DEAB28D"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Confirm alignment with legacy Polaris structure and accuracy of Rating Parameters.</w:t>
            </w:r>
          </w:p>
        </w:tc>
        <w:tc>
          <w:tcPr>
            <w:tcW w:w="0" w:type="auto"/>
            <w:vAlign w:val="center"/>
            <w:hideMark/>
          </w:tcPr>
          <w:p w14:paraId="2FD0C3A2"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Field-by-field mapping confirmed.</w:t>
            </w:r>
          </w:p>
        </w:tc>
      </w:tr>
      <w:tr w:rsidR="00531B2A" w:rsidRPr="00531B2A" w14:paraId="61C4D1CB" w14:textId="77777777" w:rsidTr="00531B2A">
        <w:trPr>
          <w:tblCellSpacing w:w="15" w:type="dxa"/>
        </w:trPr>
        <w:tc>
          <w:tcPr>
            <w:tcW w:w="0" w:type="auto"/>
            <w:vAlign w:val="center"/>
            <w:hideMark/>
          </w:tcPr>
          <w:p w14:paraId="21AE99B3"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Quote Reconciliation</w:t>
            </w:r>
          </w:p>
        </w:tc>
        <w:tc>
          <w:tcPr>
            <w:tcW w:w="0" w:type="auto"/>
            <w:vAlign w:val="center"/>
            <w:hideMark/>
          </w:tcPr>
          <w:p w14:paraId="424B31AF"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Compare offline (BICOE) vs online (RADAR) quote data for completeness.</w:t>
            </w:r>
          </w:p>
        </w:tc>
        <w:tc>
          <w:tcPr>
            <w:tcW w:w="0" w:type="auto"/>
            <w:vAlign w:val="center"/>
            <w:hideMark/>
          </w:tcPr>
          <w:p w14:paraId="59BDCF41"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Reconciliation results shared with RADAR &amp; MQS.</w:t>
            </w:r>
          </w:p>
        </w:tc>
      </w:tr>
    </w:tbl>
    <w:p w14:paraId="56B14923" w14:textId="77777777" w:rsidR="00531B2A" w:rsidRPr="00531B2A" w:rsidRDefault="00531B2A" w:rsidP="00531B2A">
      <w:pPr>
        <w:spacing w:before="100" w:beforeAutospacing="1" w:after="100" w:afterAutospacing="1"/>
        <w:rPr>
          <w:rFonts w:ascii="Times New Roman" w:eastAsia="Times New Roman" w:hAnsi="Times New Roman" w:cs="Times New Roman"/>
        </w:rPr>
      </w:pPr>
      <w:r w:rsidRPr="00531B2A">
        <w:rPr>
          <w:rFonts w:ascii="Times New Roman" w:eastAsia="Times New Roman" w:hAnsi="Times New Roman" w:cs="Times New Roman"/>
          <w:b/>
          <w:bCs/>
        </w:rPr>
        <w:t>Deliverables:</w:t>
      </w:r>
    </w:p>
    <w:p w14:paraId="6A4FAF3C" w14:textId="77777777" w:rsidR="00531B2A" w:rsidRPr="00531B2A" w:rsidRDefault="00531B2A" w:rsidP="00531B2A">
      <w:pPr>
        <w:numPr>
          <w:ilvl w:val="0"/>
          <w:numId w:val="27"/>
        </w:numPr>
        <w:spacing w:before="100" w:beforeAutospacing="1" w:after="100" w:afterAutospacing="1"/>
        <w:rPr>
          <w:rFonts w:ascii="Times New Roman" w:eastAsia="Times New Roman" w:hAnsi="Times New Roman" w:cs="Times New Roman"/>
        </w:rPr>
      </w:pPr>
      <w:r w:rsidRPr="00531B2A">
        <w:rPr>
          <w:rFonts w:ascii="Times New Roman" w:eastAsia="Times New Roman" w:hAnsi="Times New Roman" w:cs="Times New Roman"/>
        </w:rPr>
        <w:t>Gold-layer validation log</w:t>
      </w:r>
    </w:p>
    <w:p w14:paraId="0E0283BE" w14:textId="77777777" w:rsidR="00531B2A" w:rsidRPr="00531B2A" w:rsidRDefault="00531B2A" w:rsidP="00531B2A">
      <w:pPr>
        <w:numPr>
          <w:ilvl w:val="0"/>
          <w:numId w:val="27"/>
        </w:numPr>
        <w:spacing w:before="100" w:beforeAutospacing="1" w:after="100" w:afterAutospacing="1"/>
        <w:rPr>
          <w:rFonts w:ascii="Times New Roman" w:eastAsia="Times New Roman" w:hAnsi="Times New Roman" w:cs="Times New Roman"/>
        </w:rPr>
      </w:pPr>
      <w:r w:rsidRPr="00531B2A">
        <w:rPr>
          <w:rFonts w:ascii="Times New Roman" w:eastAsia="Times New Roman" w:hAnsi="Times New Roman" w:cs="Times New Roman"/>
        </w:rPr>
        <w:t>Reconciliation summary (online vs offline)</w:t>
      </w:r>
    </w:p>
    <w:p w14:paraId="1184B591" w14:textId="77777777" w:rsidR="00531B2A" w:rsidRPr="00531B2A" w:rsidRDefault="00531B2A" w:rsidP="00531B2A">
      <w:pPr>
        <w:numPr>
          <w:ilvl w:val="0"/>
          <w:numId w:val="27"/>
        </w:numPr>
        <w:spacing w:before="100" w:beforeAutospacing="1" w:after="100" w:afterAutospacing="1"/>
        <w:rPr>
          <w:rFonts w:ascii="Times New Roman" w:eastAsia="Times New Roman" w:hAnsi="Times New Roman" w:cs="Times New Roman"/>
        </w:rPr>
      </w:pPr>
      <w:r w:rsidRPr="00531B2A">
        <w:rPr>
          <w:rFonts w:ascii="Times New Roman" w:eastAsia="Times New Roman" w:hAnsi="Times New Roman" w:cs="Times New Roman"/>
        </w:rPr>
        <w:t>UAT dataset export</w:t>
      </w:r>
    </w:p>
    <w:p w14:paraId="2B362F3A" w14:textId="77777777" w:rsidR="00531B2A" w:rsidRPr="00531B2A" w:rsidRDefault="00993782" w:rsidP="00531B2A">
      <w:pPr>
        <w:rPr>
          <w:rFonts w:ascii="Times New Roman" w:eastAsia="Times New Roman" w:hAnsi="Times New Roman" w:cs="Times New Roman"/>
        </w:rPr>
      </w:pPr>
      <w:r w:rsidRPr="00531B2A">
        <w:rPr>
          <w:rFonts w:ascii="Times New Roman" w:eastAsia="Times New Roman" w:hAnsi="Times New Roman" w:cs="Times New Roman"/>
          <w:noProof/>
        </w:rPr>
        <w:pict w14:anchorId="29AD023A">
          <v:rect id="_x0000_i1031" alt="" style="width:451pt;height:.05pt;mso-width-percent:0;mso-height-percent:0;mso-width-percent:0;mso-height-percent:0" o:hralign="center" o:hrstd="t" o:hr="t" fillcolor="#a0a0a0" stroked="f"/>
        </w:pict>
      </w:r>
    </w:p>
    <w:p w14:paraId="58BE9CB6" w14:textId="77777777" w:rsidR="00531B2A" w:rsidRPr="00531B2A" w:rsidRDefault="00531B2A" w:rsidP="00531B2A">
      <w:pPr>
        <w:spacing w:before="100" w:beforeAutospacing="1" w:after="100" w:afterAutospacing="1"/>
        <w:outlineLvl w:val="2"/>
        <w:rPr>
          <w:rFonts w:ascii="Times New Roman" w:eastAsia="Times New Roman" w:hAnsi="Times New Roman" w:cs="Times New Roman"/>
          <w:b/>
          <w:bCs/>
          <w:sz w:val="27"/>
          <w:szCs w:val="27"/>
        </w:rPr>
      </w:pPr>
      <w:r w:rsidRPr="00531B2A">
        <w:rPr>
          <w:rFonts w:ascii="Times New Roman" w:eastAsia="Times New Roman" w:hAnsi="Times New Roman" w:cs="Times New Roman"/>
          <w:b/>
          <w:bCs/>
          <w:sz w:val="27"/>
          <w:szCs w:val="27"/>
        </w:rPr>
        <w:t>3.4 Exit Criteria Validation (E2E Completion)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3"/>
        <w:gridCol w:w="4732"/>
        <w:gridCol w:w="2295"/>
      </w:tblGrid>
      <w:tr w:rsidR="00531B2A" w:rsidRPr="00531B2A" w14:paraId="650E8304" w14:textId="77777777" w:rsidTr="00531B2A">
        <w:trPr>
          <w:tblHeader/>
          <w:tblCellSpacing w:w="15" w:type="dxa"/>
        </w:trPr>
        <w:tc>
          <w:tcPr>
            <w:tcW w:w="0" w:type="auto"/>
            <w:vAlign w:val="center"/>
            <w:hideMark/>
          </w:tcPr>
          <w:p w14:paraId="238EC763" w14:textId="77777777" w:rsidR="00531B2A" w:rsidRPr="00531B2A" w:rsidRDefault="00531B2A" w:rsidP="00531B2A">
            <w:pPr>
              <w:jc w:val="center"/>
              <w:rPr>
                <w:rFonts w:ascii="Times New Roman" w:eastAsia="Times New Roman" w:hAnsi="Times New Roman" w:cs="Times New Roman"/>
                <w:b/>
                <w:bCs/>
              </w:rPr>
            </w:pPr>
            <w:r w:rsidRPr="00531B2A">
              <w:rPr>
                <w:rFonts w:ascii="Times New Roman" w:eastAsia="Times New Roman" w:hAnsi="Times New Roman" w:cs="Times New Roman"/>
                <w:b/>
                <w:bCs/>
              </w:rPr>
              <w:lastRenderedPageBreak/>
              <w:t>Validation Area</w:t>
            </w:r>
          </w:p>
        </w:tc>
        <w:tc>
          <w:tcPr>
            <w:tcW w:w="0" w:type="auto"/>
            <w:vAlign w:val="center"/>
            <w:hideMark/>
          </w:tcPr>
          <w:p w14:paraId="3783EF91" w14:textId="77777777" w:rsidR="00531B2A" w:rsidRPr="00531B2A" w:rsidRDefault="00531B2A" w:rsidP="00531B2A">
            <w:pPr>
              <w:jc w:val="center"/>
              <w:rPr>
                <w:rFonts w:ascii="Times New Roman" w:eastAsia="Times New Roman" w:hAnsi="Times New Roman" w:cs="Times New Roman"/>
                <w:b/>
                <w:bCs/>
              </w:rPr>
            </w:pPr>
            <w:r w:rsidRPr="00531B2A">
              <w:rPr>
                <w:rFonts w:ascii="Times New Roman" w:eastAsia="Times New Roman" w:hAnsi="Times New Roman" w:cs="Times New Roman"/>
                <w:b/>
                <w:bCs/>
              </w:rPr>
              <w:t>Exit Checkpoint</w:t>
            </w:r>
          </w:p>
        </w:tc>
        <w:tc>
          <w:tcPr>
            <w:tcW w:w="0" w:type="auto"/>
            <w:vAlign w:val="center"/>
            <w:hideMark/>
          </w:tcPr>
          <w:p w14:paraId="5B8A55E8" w14:textId="77777777" w:rsidR="00531B2A" w:rsidRPr="00531B2A" w:rsidRDefault="00531B2A" w:rsidP="00531B2A">
            <w:pPr>
              <w:jc w:val="center"/>
              <w:rPr>
                <w:rFonts w:ascii="Times New Roman" w:eastAsia="Times New Roman" w:hAnsi="Times New Roman" w:cs="Times New Roman"/>
                <w:b/>
                <w:bCs/>
              </w:rPr>
            </w:pPr>
            <w:r w:rsidRPr="00531B2A">
              <w:rPr>
                <w:rFonts w:ascii="Times New Roman" w:eastAsia="Times New Roman" w:hAnsi="Times New Roman" w:cs="Times New Roman"/>
                <w:b/>
                <w:bCs/>
              </w:rPr>
              <w:t>Sign-Off Party</w:t>
            </w:r>
          </w:p>
        </w:tc>
      </w:tr>
      <w:tr w:rsidR="00531B2A" w:rsidRPr="00531B2A" w14:paraId="2A5E2F11" w14:textId="77777777" w:rsidTr="00531B2A">
        <w:trPr>
          <w:tblCellSpacing w:w="15" w:type="dxa"/>
        </w:trPr>
        <w:tc>
          <w:tcPr>
            <w:tcW w:w="0" w:type="auto"/>
            <w:vAlign w:val="center"/>
            <w:hideMark/>
          </w:tcPr>
          <w:p w14:paraId="78C51335"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Ingestion Success</w:t>
            </w:r>
          </w:p>
        </w:tc>
        <w:tc>
          <w:tcPr>
            <w:tcW w:w="0" w:type="auto"/>
            <w:vAlign w:val="center"/>
            <w:hideMark/>
          </w:tcPr>
          <w:p w14:paraId="3B7EC187"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All 6 MQS message types and Interaction data successfully received and processed.</w:t>
            </w:r>
          </w:p>
        </w:tc>
        <w:tc>
          <w:tcPr>
            <w:tcW w:w="0" w:type="auto"/>
            <w:vAlign w:val="center"/>
            <w:hideMark/>
          </w:tcPr>
          <w:p w14:paraId="08D339D4"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BICOE Test Lead</w:t>
            </w:r>
          </w:p>
        </w:tc>
      </w:tr>
      <w:tr w:rsidR="00531B2A" w:rsidRPr="00531B2A" w14:paraId="657C8F0E" w14:textId="77777777" w:rsidTr="00531B2A">
        <w:trPr>
          <w:tblCellSpacing w:w="15" w:type="dxa"/>
        </w:trPr>
        <w:tc>
          <w:tcPr>
            <w:tcW w:w="0" w:type="auto"/>
            <w:vAlign w:val="center"/>
            <w:hideMark/>
          </w:tcPr>
          <w:p w14:paraId="7A4069BA"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Transformation Integrity</w:t>
            </w:r>
          </w:p>
        </w:tc>
        <w:tc>
          <w:tcPr>
            <w:tcW w:w="0" w:type="auto"/>
            <w:vAlign w:val="center"/>
            <w:hideMark/>
          </w:tcPr>
          <w:p w14:paraId="1424FA83"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No mapping deviations or data corruption in Silverish, Silver, or Gold layers.</w:t>
            </w:r>
          </w:p>
        </w:tc>
        <w:tc>
          <w:tcPr>
            <w:tcW w:w="0" w:type="auto"/>
            <w:vAlign w:val="center"/>
            <w:hideMark/>
          </w:tcPr>
          <w:p w14:paraId="69AB2378"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BICOE Test Manager</w:t>
            </w:r>
          </w:p>
        </w:tc>
      </w:tr>
      <w:tr w:rsidR="00531B2A" w:rsidRPr="00531B2A" w14:paraId="2CE1104F" w14:textId="77777777" w:rsidTr="00531B2A">
        <w:trPr>
          <w:tblCellSpacing w:w="15" w:type="dxa"/>
        </w:trPr>
        <w:tc>
          <w:tcPr>
            <w:tcW w:w="0" w:type="auto"/>
            <w:vAlign w:val="center"/>
            <w:hideMark/>
          </w:tcPr>
          <w:p w14:paraId="7688EB77"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Orchestration Health</w:t>
            </w:r>
          </w:p>
        </w:tc>
        <w:tc>
          <w:tcPr>
            <w:tcW w:w="0" w:type="auto"/>
            <w:vAlign w:val="center"/>
            <w:hideMark/>
          </w:tcPr>
          <w:p w14:paraId="7DBE3D32"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All scheduled ADF jobs completed successfully with zero failures in final cycle.</w:t>
            </w:r>
          </w:p>
        </w:tc>
        <w:tc>
          <w:tcPr>
            <w:tcW w:w="0" w:type="auto"/>
            <w:vAlign w:val="center"/>
            <w:hideMark/>
          </w:tcPr>
          <w:p w14:paraId="063EA8DE"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BICOE Data Ops</w:t>
            </w:r>
          </w:p>
        </w:tc>
      </w:tr>
      <w:tr w:rsidR="00531B2A" w:rsidRPr="00531B2A" w14:paraId="76C80086" w14:textId="77777777" w:rsidTr="00531B2A">
        <w:trPr>
          <w:tblCellSpacing w:w="15" w:type="dxa"/>
        </w:trPr>
        <w:tc>
          <w:tcPr>
            <w:tcW w:w="0" w:type="auto"/>
            <w:vAlign w:val="center"/>
            <w:hideMark/>
          </w:tcPr>
          <w:p w14:paraId="513B815D"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Reconciliation Report</w:t>
            </w:r>
          </w:p>
        </w:tc>
        <w:tc>
          <w:tcPr>
            <w:tcW w:w="0" w:type="auto"/>
            <w:vAlign w:val="center"/>
            <w:hideMark/>
          </w:tcPr>
          <w:p w14:paraId="72DE9E61"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Online (RADAR) vs Offline (BICOE) data reconciliation completed and reviewed.</w:t>
            </w:r>
          </w:p>
        </w:tc>
        <w:tc>
          <w:tcPr>
            <w:tcW w:w="0" w:type="auto"/>
            <w:vAlign w:val="center"/>
            <w:hideMark/>
          </w:tcPr>
          <w:p w14:paraId="616EE805"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RADAR (Paul Reed) / MQS (Adrian)</w:t>
            </w:r>
          </w:p>
        </w:tc>
      </w:tr>
      <w:tr w:rsidR="00531B2A" w:rsidRPr="00531B2A" w14:paraId="55B87088" w14:textId="77777777" w:rsidTr="00531B2A">
        <w:trPr>
          <w:tblCellSpacing w:w="15" w:type="dxa"/>
        </w:trPr>
        <w:tc>
          <w:tcPr>
            <w:tcW w:w="0" w:type="auto"/>
            <w:vAlign w:val="center"/>
            <w:hideMark/>
          </w:tcPr>
          <w:p w14:paraId="71C9066B"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Defect Resolution</w:t>
            </w:r>
          </w:p>
        </w:tc>
        <w:tc>
          <w:tcPr>
            <w:tcW w:w="0" w:type="auto"/>
            <w:vAlign w:val="center"/>
            <w:hideMark/>
          </w:tcPr>
          <w:p w14:paraId="48082CE2"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All critical/high defects closed; any low severity defects deferred with mitigation plan.</w:t>
            </w:r>
          </w:p>
        </w:tc>
        <w:tc>
          <w:tcPr>
            <w:tcW w:w="0" w:type="auto"/>
            <w:vAlign w:val="center"/>
            <w:hideMark/>
          </w:tcPr>
          <w:p w14:paraId="7CAEB73C"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E2E Test Manager</w:t>
            </w:r>
          </w:p>
        </w:tc>
      </w:tr>
      <w:tr w:rsidR="00531B2A" w:rsidRPr="00531B2A" w14:paraId="0E37A77C" w14:textId="77777777" w:rsidTr="00531B2A">
        <w:trPr>
          <w:tblCellSpacing w:w="15" w:type="dxa"/>
        </w:trPr>
        <w:tc>
          <w:tcPr>
            <w:tcW w:w="0" w:type="auto"/>
            <w:vAlign w:val="center"/>
            <w:hideMark/>
          </w:tcPr>
          <w:p w14:paraId="1FC1F570"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Dataset Publication</w:t>
            </w:r>
          </w:p>
        </w:tc>
        <w:tc>
          <w:tcPr>
            <w:tcW w:w="0" w:type="auto"/>
            <w:vAlign w:val="center"/>
            <w:hideMark/>
          </w:tcPr>
          <w:p w14:paraId="6EF18FF8"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UAT datasets published and access confirmed.</w:t>
            </w:r>
          </w:p>
        </w:tc>
        <w:tc>
          <w:tcPr>
            <w:tcW w:w="0" w:type="auto"/>
            <w:vAlign w:val="center"/>
            <w:hideMark/>
          </w:tcPr>
          <w:p w14:paraId="442D0578"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BICOE Test Manager</w:t>
            </w:r>
          </w:p>
        </w:tc>
      </w:tr>
      <w:tr w:rsidR="00531B2A" w:rsidRPr="00531B2A" w14:paraId="69E59FA2" w14:textId="77777777" w:rsidTr="00531B2A">
        <w:trPr>
          <w:tblCellSpacing w:w="15" w:type="dxa"/>
        </w:trPr>
        <w:tc>
          <w:tcPr>
            <w:tcW w:w="0" w:type="auto"/>
            <w:vAlign w:val="center"/>
            <w:hideMark/>
          </w:tcPr>
          <w:p w14:paraId="08210030"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Business Sign-Off</w:t>
            </w:r>
          </w:p>
        </w:tc>
        <w:tc>
          <w:tcPr>
            <w:tcW w:w="0" w:type="auto"/>
            <w:vAlign w:val="center"/>
            <w:hideMark/>
          </w:tcPr>
          <w:p w14:paraId="7510F77E"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Confirmation from RADAR and Pricing that data validated for UAT readiness.</w:t>
            </w:r>
          </w:p>
        </w:tc>
        <w:tc>
          <w:tcPr>
            <w:tcW w:w="0" w:type="auto"/>
            <w:vAlign w:val="center"/>
            <w:hideMark/>
          </w:tcPr>
          <w:p w14:paraId="26F3969C"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E2E Test Manager / RADAR / Pricing</w:t>
            </w:r>
          </w:p>
        </w:tc>
      </w:tr>
    </w:tbl>
    <w:p w14:paraId="2929F633" w14:textId="77777777" w:rsidR="00531B2A" w:rsidRPr="00531B2A" w:rsidRDefault="00993782" w:rsidP="00531B2A">
      <w:pPr>
        <w:rPr>
          <w:rFonts w:ascii="Times New Roman" w:eastAsia="Times New Roman" w:hAnsi="Times New Roman" w:cs="Times New Roman"/>
        </w:rPr>
      </w:pPr>
      <w:r w:rsidRPr="00531B2A">
        <w:rPr>
          <w:rFonts w:ascii="Times New Roman" w:eastAsia="Times New Roman" w:hAnsi="Times New Roman" w:cs="Times New Roman"/>
          <w:noProof/>
        </w:rPr>
        <w:pict w14:anchorId="6D3B231D">
          <v:rect id="_x0000_i1030" alt="" style="width:451pt;height:.05pt;mso-width-percent:0;mso-height-percent:0;mso-width-percent:0;mso-height-percent:0" o:hralign="center" o:hrstd="t" o:hr="t" fillcolor="#a0a0a0" stroked="f"/>
        </w:pict>
      </w:r>
    </w:p>
    <w:p w14:paraId="49D6CF07" w14:textId="77777777" w:rsidR="00531B2A" w:rsidRPr="00531B2A" w:rsidRDefault="00531B2A" w:rsidP="00531B2A">
      <w:pPr>
        <w:spacing w:before="100" w:beforeAutospacing="1" w:after="100" w:afterAutospacing="1"/>
        <w:outlineLvl w:val="2"/>
        <w:rPr>
          <w:rFonts w:ascii="Times New Roman" w:eastAsia="Times New Roman" w:hAnsi="Times New Roman" w:cs="Times New Roman"/>
          <w:b/>
          <w:bCs/>
          <w:sz w:val="27"/>
          <w:szCs w:val="27"/>
        </w:rPr>
      </w:pPr>
      <w:r w:rsidRPr="00531B2A">
        <w:rPr>
          <w:rFonts w:ascii="Times New Roman" w:eastAsia="Times New Roman" w:hAnsi="Times New Roman" w:cs="Times New Roman"/>
          <w:b/>
          <w:bCs/>
          <w:sz w:val="27"/>
          <w:szCs w:val="27"/>
        </w:rPr>
        <w:t>3.5 UAT Support &amp; Timeline 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3"/>
        <w:gridCol w:w="1384"/>
        <w:gridCol w:w="4346"/>
        <w:gridCol w:w="1887"/>
      </w:tblGrid>
      <w:tr w:rsidR="00531B2A" w:rsidRPr="00531B2A" w14:paraId="51E47AAE" w14:textId="77777777" w:rsidTr="00531B2A">
        <w:trPr>
          <w:tblHeader/>
          <w:tblCellSpacing w:w="15" w:type="dxa"/>
        </w:trPr>
        <w:tc>
          <w:tcPr>
            <w:tcW w:w="0" w:type="auto"/>
            <w:vAlign w:val="center"/>
            <w:hideMark/>
          </w:tcPr>
          <w:p w14:paraId="50D12AD7" w14:textId="77777777" w:rsidR="00531B2A" w:rsidRPr="00531B2A" w:rsidRDefault="00531B2A" w:rsidP="00531B2A">
            <w:pPr>
              <w:jc w:val="center"/>
              <w:rPr>
                <w:rFonts w:ascii="Times New Roman" w:eastAsia="Times New Roman" w:hAnsi="Times New Roman" w:cs="Times New Roman"/>
                <w:b/>
                <w:bCs/>
              </w:rPr>
            </w:pPr>
            <w:r w:rsidRPr="00531B2A">
              <w:rPr>
                <w:rFonts w:ascii="Times New Roman" w:eastAsia="Times New Roman" w:hAnsi="Times New Roman" w:cs="Times New Roman"/>
                <w:b/>
                <w:bCs/>
              </w:rPr>
              <w:t>Phase</w:t>
            </w:r>
          </w:p>
        </w:tc>
        <w:tc>
          <w:tcPr>
            <w:tcW w:w="0" w:type="auto"/>
            <w:vAlign w:val="center"/>
            <w:hideMark/>
          </w:tcPr>
          <w:p w14:paraId="03655825" w14:textId="77777777" w:rsidR="00531B2A" w:rsidRPr="00531B2A" w:rsidRDefault="00531B2A" w:rsidP="00531B2A">
            <w:pPr>
              <w:jc w:val="center"/>
              <w:rPr>
                <w:rFonts w:ascii="Times New Roman" w:eastAsia="Times New Roman" w:hAnsi="Times New Roman" w:cs="Times New Roman"/>
                <w:b/>
                <w:bCs/>
              </w:rPr>
            </w:pPr>
            <w:r w:rsidRPr="00531B2A">
              <w:rPr>
                <w:rFonts w:ascii="Times New Roman" w:eastAsia="Times New Roman" w:hAnsi="Times New Roman" w:cs="Times New Roman"/>
                <w:b/>
                <w:bCs/>
              </w:rPr>
              <w:t>Timeline</w:t>
            </w:r>
          </w:p>
        </w:tc>
        <w:tc>
          <w:tcPr>
            <w:tcW w:w="0" w:type="auto"/>
            <w:vAlign w:val="center"/>
            <w:hideMark/>
          </w:tcPr>
          <w:p w14:paraId="61F33558" w14:textId="77777777" w:rsidR="00531B2A" w:rsidRPr="00531B2A" w:rsidRDefault="00531B2A" w:rsidP="00531B2A">
            <w:pPr>
              <w:jc w:val="center"/>
              <w:rPr>
                <w:rFonts w:ascii="Times New Roman" w:eastAsia="Times New Roman" w:hAnsi="Times New Roman" w:cs="Times New Roman"/>
                <w:b/>
                <w:bCs/>
              </w:rPr>
            </w:pPr>
            <w:r w:rsidRPr="00531B2A">
              <w:rPr>
                <w:rFonts w:ascii="Times New Roman" w:eastAsia="Times New Roman" w:hAnsi="Times New Roman" w:cs="Times New Roman"/>
                <w:b/>
                <w:bCs/>
              </w:rPr>
              <w:t>BICOE Activity</w:t>
            </w:r>
          </w:p>
        </w:tc>
        <w:tc>
          <w:tcPr>
            <w:tcW w:w="0" w:type="auto"/>
            <w:vAlign w:val="center"/>
            <w:hideMark/>
          </w:tcPr>
          <w:p w14:paraId="4A5249C2" w14:textId="77777777" w:rsidR="00531B2A" w:rsidRPr="00531B2A" w:rsidRDefault="00531B2A" w:rsidP="00531B2A">
            <w:pPr>
              <w:jc w:val="center"/>
              <w:rPr>
                <w:rFonts w:ascii="Times New Roman" w:eastAsia="Times New Roman" w:hAnsi="Times New Roman" w:cs="Times New Roman"/>
                <w:b/>
                <w:bCs/>
              </w:rPr>
            </w:pPr>
            <w:r w:rsidRPr="00531B2A">
              <w:rPr>
                <w:rFonts w:ascii="Times New Roman" w:eastAsia="Times New Roman" w:hAnsi="Times New Roman" w:cs="Times New Roman"/>
                <w:b/>
                <w:bCs/>
              </w:rPr>
              <w:t>Dependency</w:t>
            </w:r>
          </w:p>
        </w:tc>
      </w:tr>
      <w:tr w:rsidR="00531B2A" w:rsidRPr="00531B2A" w14:paraId="610D044C" w14:textId="77777777" w:rsidTr="00531B2A">
        <w:trPr>
          <w:tblCellSpacing w:w="15" w:type="dxa"/>
        </w:trPr>
        <w:tc>
          <w:tcPr>
            <w:tcW w:w="0" w:type="auto"/>
            <w:vAlign w:val="center"/>
            <w:hideMark/>
          </w:tcPr>
          <w:p w14:paraId="454351EF"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b/>
                <w:bCs/>
              </w:rPr>
              <w:t>Cycle 1 – Risk-Based</w:t>
            </w:r>
          </w:p>
        </w:tc>
        <w:tc>
          <w:tcPr>
            <w:tcW w:w="0" w:type="auto"/>
            <w:vAlign w:val="center"/>
            <w:hideMark/>
          </w:tcPr>
          <w:p w14:paraId="42AB06CE"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3 Dec – 23 Dec 2025</w:t>
            </w:r>
          </w:p>
        </w:tc>
        <w:tc>
          <w:tcPr>
            <w:tcW w:w="0" w:type="auto"/>
            <w:vAlign w:val="center"/>
            <w:hideMark/>
          </w:tcPr>
          <w:p w14:paraId="3630E387"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Ingestion, Bronze → Gold validation, and initial reconciliation</w:t>
            </w:r>
          </w:p>
        </w:tc>
        <w:tc>
          <w:tcPr>
            <w:tcW w:w="0" w:type="auto"/>
            <w:vAlign w:val="center"/>
            <w:hideMark/>
          </w:tcPr>
          <w:p w14:paraId="0C9591F4"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Upstream message readiness</w:t>
            </w:r>
          </w:p>
        </w:tc>
      </w:tr>
      <w:tr w:rsidR="00531B2A" w:rsidRPr="00531B2A" w14:paraId="1E101DD4" w14:textId="77777777" w:rsidTr="00531B2A">
        <w:trPr>
          <w:tblCellSpacing w:w="15" w:type="dxa"/>
        </w:trPr>
        <w:tc>
          <w:tcPr>
            <w:tcW w:w="0" w:type="auto"/>
            <w:vAlign w:val="center"/>
            <w:hideMark/>
          </w:tcPr>
          <w:p w14:paraId="4B6ABC76"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b/>
                <w:bCs/>
              </w:rPr>
              <w:t>Cycle 2 – MVP</w:t>
            </w:r>
          </w:p>
        </w:tc>
        <w:tc>
          <w:tcPr>
            <w:tcW w:w="0" w:type="auto"/>
            <w:vAlign w:val="center"/>
            <w:hideMark/>
          </w:tcPr>
          <w:p w14:paraId="58CCE770"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2 Jan – 24 Jan 2026</w:t>
            </w:r>
          </w:p>
        </w:tc>
        <w:tc>
          <w:tcPr>
            <w:tcW w:w="0" w:type="auto"/>
            <w:vAlign w:val="center"/>
            <w:hideMark/>
          </w:tcPr>
          <w:p w14:paraId="47D79518"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EDM Core Risk, Radar Feature, Pricing View validation</w:t>
            </w:r>
          </w:p>
        </w:tc>
        <w:tc>
          <w:tcPr>
            <w:tcW w:w="0" w:type="auto"/>
            <w:vAlign w:val="center"/>
            <w:hideMark/>
          </w:tcPr>
          <w:p w14:paraId="347F98A7"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Upstream schema stability</w:t>
            </w:r>
          </w:p>
        </w:tc>
      </w:tr>
      <w:tr w:rsidR="00531B2A" w:rsidRPr="00531B2A" w14:paraId="42FAABB7" w14:textId="77777777" w:rsidTr="00531B2A">
        <w:trPr>
          <w:tblCellSpacing w:w="15" w:type="dxa"/>
        </w:trPr>
        <w:tc>
          <w:tcPr>
            <w:tcW w:w="0" w:type="auto"/>
            <w:vAlign w:val="center"/>
            <w:hideMark/>
          </w:tcPr>
          <w:p w14:paraId="6B551BB7"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b/>
                <w:bCs/>
              </w:rPr>
              <w:t>UAT Support Period</w:t>
            </w:r>
          </w:p>
        </w:tc>
        <w:tc>
          <w:tcPr>
            <w:tcW w:w="0" w:type="auto"/>
            <w:vAlign w:val="center"/>
            <w:hideMark/>
          </w:tcPr>
          <w:p w14:paraId="3B15232F"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24 Jan – 31 Jan 2026</w:t>
            </w:r>
          </w:p>
        </w:tc>
        <w:tc>
          <w:tcPr>
            <w:tcW w:w="0" w:type="auto"/>
            <w:vAlign w:val="center"/>
            <w:hideMark/>
          </w:tcPr>
          <w:p w14:paraId="34F38489"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Provide data extracts, UAT user access, and technical assistance for online vs offline comparison</w:t>
            </w:r>
          </w:p>
        </w:tc>
        <w:tc>
          <w:tcPr>
            <w:tcW w:w="0" w:type="auto"/>
            <w:vAlign w:val="center"/>
            <w:hideMark/>
          </w:tcPr>
          <w:p w14:paraId="7D305A07"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UAT execution window</w:t>
            </w:r>
          </w:p>
        </w:tc>
      </w:tr>
      <w:tr w:rsidR="00531B2A" w:rsidRPr="00531B2A" w14:paraId="598F44F6" w14:textId="77777777" w:rsidTr="00531B2A">
        <w:trPr>
          <w:tblCellSpacing w:w="15" w:type="dxa"/>
        </w:trPr>
        <w:tc>
          <w:tcPr>
            <w:tcW w:w="0" w:type="auto"/>
            <w:vAlign w:val="center"/>
            <w:hideMark/>
          </w:tcPr>
          <w:p w14:paraId="259A57FC"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b/>
                <w:bCs/>
              </w:rPr>
              <w:t>Closure</w:t>
            </w:r>
          </w:p>
        </w:tc>
        <w:tc>
          <w:tcPr>
            <w:tcW w:w="0" w:type="auto"/>
            <w:vAlign w:val="center"/>
            <w:hideMark/>
          </w:tcPr>
          <w:p w14:paraId="2D2E237B"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1 Feb – 5 Feb 2026</w:t>
            </w:r>
          </w:p>
        </w:tc>
        <w:tc>
          <w:tcPr>
            <w:tcW w:w="0" w:type="auto"/>
            <w:vAlign w:val="center"/>
            <w:hideMark/>
          </w:tcPr>
          <w:p w14:paraId="5E1403B8"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Final reporting, defect wrap-up, and E2E sign-off</w:t>
            </w:r>
          </w:p>
        </w:tc>
        <w:tc>
          <w:tcPr>
            <w:tcW w:w="0" w:type="auto"/>
            <w:vAlign w:val="center"/>
            <w:hideMark/>
          </w:tcPr>
          <w:p w14:paraId="40DF821C" w14:textId="77777777" w:rsidR="00531B2A" w:rsidRPr="00531B2A" w:rsidRDefault="00531B2A" w:rsidP="00531B2A">
            <w:pPr>
              <w:rPr>
                <w:rFonts w:ascii="Times New Roman" w:eastAsia="Times New Roman" w:hAnsi="Times New Roman" w:cs="Times New Roman"/>
              </w:rPr>
            </w:pPr>
            <w:r w:rsidRPr="00531B2A">
              <w:rPr>
                <w:rFonts w:ascii="Times New Roman" w:eastAsia="Times New Roman" w:hAnsi="Times New Roman" w:cs="Times New Roman"/>
              </w:rPr>
              <w:t>E2E Manager</w:t>
            </w:r>
          </w:p>
        </w:tc>
      </w:tr>
    </w:tbl>
    <w:p w14:paraId="68557492" w14:textId="77777777" w:rsidR="00531B2A" w:rsidRPr="00531B2A" w:rsidRDefault="00993782" w:rsidP="00531B2A">
      <w:pPr>
        <w:rPr>
          <w:rFonts w:ascii="Times New Roman" w:eastAsia="Times New Roman" w:hAnsi="Times New Roman" w:cs="Times New Roman"/>
        </w:rPr>
      </w:pPr>
      <w:r w:rsidRPr="00531B2A">
        <w:rPr>
          <w:rFonts w:ascii="Times New Roman" w:eastAsia="Times New Roman" w:hAnsi="Times New Roman" w:cs="Times New Roman"/>
          <w:noProof/>
        </w:rPr>
        <w:pict w14:anchorId="10BF0AA5">
          <v:rect id="_x0000_i1029" alt="" style="width:451pt;height:.05pt;mso-width-percent:0;mso-height-percent:0;mso-width-percent:0;mso-height-percent:0" o:hralign="center" o:hrstd="t" o:hr="t" fillcolor="#a0a0a0" stroked="f"/>
        </w:pict>
      </w:r>
    </w:p>
    <w:p w14:paraId="3165F1C3" w14:textId="77777777" w:rsidR="00531B2A" w:rsidRPr="00531B2A" w:rsidRDefault="00531B2A" w:rsidP="00531B2A">
      <w:pPr>
        <w:spacing w:before="100" w:beforeAutospacing="1" w:after="100" w:afterAutospacing="1"/>
        <w:outlineLvl w:val="2"/>
        <w:rPr>
          <w:rFonts w:ascii="Times New Roman" w:eastAsia="Times New Roman" w:hAnsi="Times New Roman" w:cs="Times New Roman"/>
          <w:b/>
          <w:bCs/>
          <w:sz w:val="27"/>
          <w:szCs w:val="27"/>
        </w:rPr>
      </w:pPr>
      <w:r w:rsidRPr="00531B2A">
        <w:rPr>
          <w:rFonts w:ascii="Times New Roman" w:eastAsia="Times New Roman" w:hAnsi="Times New Roman" w:cs="Times New Roman"/>
          <w:b/>
          <w:bCs/>
          <w:sz w:val="27"/>
          <w:szCs w:val="27"/>
        </w:rPr>
        <w:t>3.6 Deliverables</w:t>
      </w:r>
    </w:p>
    <w:p w14:paraId="2EF88ED2" w14:textId="77777777" w:rsidR="00531B2A" w:rsidRPr="00531B2A" w:rsidRDefault="00531B2A" w:rsidP="00531B2A">
      <w:pPr>
        <w:numPr>
          <w:ilvl w:val="0"/>
          <w:numId w:val="28"/>
        </w:numPr>
        <w:spacing w:before="100" w:beforeAutospacing="1" w:after="100" w:afterAutospacing="1"/>
        <w:rPr>
          <w:rFonts w:ascii="Times New Roman" w:eastAsia="Times New Roman" w:hAnsi="Times New Roman" w:cs="Times New Roman"/>
        </w:rPr>
      </w:pPr>
      <w:r w:rsidRPr="00531B2A">
        <w:rPr>
          <w:rFonts w:ascii="Times New Roman" w:eastAsia="Times New Roman" w:hAnsi="Times New Roman" w:cs="Times New Roman"/>
        </w:rPr>
        <w:t>Bronze / Silver / Gold validation reports</w:t>
      </w:r>
    </w:p>
    <w:p w14:paraId="108BE4FC" w14:textId="77777777" w:rsidR="00531B2A" w:rsidRPr="00531B2A" w:rsidRDefault="00531B2A" w:rsidP="00531B2A">
      <w:pPr>
        <w:numPr>
          <w:ilvl w:val="0"/>
          <w:numId w:val="28"/>
        </w:numPr>
        <w:spacing w:before="100" w:beforeAutospacing="1" w:after="100" w:afterAutospacing="1"/>
        <w:rPr>
          <w:rFonts w:ascii="Times New Roman" w:eastAsia="Times New Roman" w:hAnsi="Times New Roman" w:cs="Times New Roman"/>
        </w:rPr>
      </w:pPr>
      <w:r w:rsidRPr="00531B2A">
        <w:rPr>
          <w:rFonts w:ascii="Times New Roman" w:eastAsia="Times New Roman" w:hAnsi="Times New Roman" w:cs="Times New Roman"/>
        </w:rPr>
        <w:t>Event Hub ingestion logs and schema validation outputs</w:t>
      </w:r>
    </w:p>
    <w:p w14:paraId="61DC5117" w14:textId="77777777" w:rsidR="00531B2A" w:rsidRPr="00531B2A" w:rsidRDefault="00531B2A" w:rsidP="00531B2A">
      <w:pPr>
        <w:numPr>
          <w:ilvl w:val="0"/>
          <w:numId w:val="28"/>
        </w:numPr>
        <w:spacing w:before="100" w:beforeAutospacing="1" w:after="100" w:afterAutospacing="1"/>
        <w:rPr>
          <w:rFonts w:ascii="Times New Roman" w:eastAsia="Times New Roman" w:hAnsi="Times New Roman" w:cs="Times New Roman"/>
        </w:rPr>
      </w:pPr>
      <w:r w:rsidRPr="00531B2A">
        <w:rPr>
          <w:rFonts w:ascii="Times New Roman" w:eastAsia="Times New Roman" w:hAnsi="Times New Roman" w:cs="Times New Roman"/>
        </w:rPr>
        <w:t>Data quality and reconciliation reports</w:t>
      </w:r>
    </w:p>
    <w:p w14:paraId="5C1FCC60" w14:textId="77777777" w:rsidR="00531B2A" w:rsidRPr="00531B2A" w:rsidRDefault="00531B2A" w:rsidP="00531B2A">
      <w:pPr>
        <w:numPr>
          <w:ilvl w:val="0"/>
          <w:numId w:val="28"/>
        </w:numPr>
        <w:spacing w:before="100" w:beforeAutospacing="1" w:after="100" w:afterAutospacing="1"/>
        <w:rPr>
          <w:rFonts w:ascii="Times New Roman" w:eastAsia="Times New Roman" w:hAnsi="Times New Roman" w:cs="Times New Roman"/>
        </w:rPr>
      </w:pPr>
      <w:r w:rsidRPr="00531B2A">
        <w:rPr>
          <w:rFonts w:ascii="Times New Roman" w:eastAsia="Times New Roman" w:hAnsi="Times New Roman" w:cs="Times New Roman"/>
        </w:rPr>
        <w:t>Incremental load dry-run results</w:t>
      </w:r>
    </w:p>
    <w:p w14:paraId="4AF063BA" w14:textId="77777777" w:rsidR="00531B2A" w:rsidRPr="00531B2A" w:rsidRDefault="00531B2A" w:rsidP="00531B2A">
      <w:pPr>
        <w:numPr>
          <w:ilvl w:val="0"/>
          <w:numId w:val="28"/>
        </w:numPr>
        <w:spacing w:before="100" w:beforeAutospacing="1" w:after="100" w:afterAutospacing="1"/>
        <w:rPr>
          <w:rFonts w:ascii="Times New Roman" w:eastAsia="Times New Roman" w:hAnsi="Times New Roman" w:cs="Times New Roman"/>
        </w:rPr>
      </w:pPr>
      <w:r w:rsidRPr="00531B2A">
        <w:rPr>
          <w:rFonts w:ascii="Times New Roman" w:eastAsia="Times New Roman" w:hAnsi="Times New Roman" w:cs="Times New Roman"/>
        </w:rPr>
        <w:t>UAT access and dataset publication evidence</w:t>
      </w:r>
    </w:p>
    <w:p w14:paraId="032EC325" w14:textId="77777777" w:rsidR="00531B2A" w:rsidRPr="00531B2A" w:rsidRDefault="00531B2A" w:rsidP="00531B2A">
      <w:pPr>
        <w:numPr>
          <w:ilvl w:val="0"/>
          <w:numId w:val="28"/>
        </w:numPr>
        <w:pBdr>
          <w:bottom w:val="single" w:sz="6" w:space="1" w:color="auto"/>
        </w:pBdr>
        <w:spacing w:beforeAutospacing="1" w:afterAutospacing="1"/>
        <w:rPr>
          <w:rFonts w:ascii="Times New Roman" w:eastAsia="Times New Roman" w:hAnsi="Times New Roman" w:cs="Times New Roman"/>
        </w:rPr>
      </w:pPr>
    </w:p>
    <w:p w14:paraId="29B1232B" w14:textId="77777777" w:rsidR="00531B2A" w:rsidRDefault="00531B2A" w:rsidP="00531B2A">
      <w:pPr>
        <w:pStyle w:val="Heading1"/>
      </w:pPr>
      <w:r>
        <w:rPr>
          <w:rStyle w:val="Strong"/>
          <w:b/>
          <w:bCs/>
        </w:rPr>
        <w:t>BICOE End-to-End Test Phase Detailed Task 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2"/>
        <w:gridCol w:w="2939"/>
        <w:gridCol w:w="1559"/>
        <w:gridCol w:w="642"/>
        <w:gridCol w:w="642"/>
        <w:gridCol w:w="1866"/>
      </w:tblGrid>
      <w:tr w:rsidR="00531B2A" w14:paraId="2286FF76" w14:textId="77777777" w:rsidTr="00531B2A">
        <w:trPr>
          <w:tblHeader/>
          <w:tblCellSpacing w:w="15" w:type="dxa"/>
        </w:trPr>
        <w:tc>
          <w:tcPr>
            <w:tcW w:w="0" w:type="auto"/>
            <w:vAlign w:val="center"/>
            <w:hideMark/>
          </w:tcPr>
          <w:p w14:paraId="0B9EF1AE" w14:textId="77777777" w:rsidR="00531B2A" w:rsidRDefault="00531B2A">
            <w:pPr>
              <w:jc w:val="center"/>
              <w:rPr>
                <w:b/>
                <w:bCs/>
              </w:rPr>
            </w:pPr>
            <w:r>
              <w:rPr>
                <w:rStyle w:val="Strong"/>
              </w:rPr>
              <w:lastRenderedPageBreak/>
              <w:t>Phase</w:t>
            </w:r>
          </w:p>
        </w:tc>
        <w:tc>
          <w:tcPr>
            <w:tcW w:w="0" w:type="auto"/>
            <w:vAlign w:val="center"/>
            <w:hideMark/>
          </w:tcPr>
          <w:p w14:paraId="6BAA5781" w14:textId="77777777" w:rsidR="00531B2A" w:rsidRDefault="00531B2A">
            <w:pPr>
              <w:jc w:val="center"/>
              <w:rPr>
                <w:b/>
                <w:bCs/>
              </w:rPr>
            </w:pPr>
            <w:r>
              <w:rPr>
                <w:rStyle w:val="Strong"/>
              </w:rPr>
              <w:t>Task Description</w:t>
            </w:r>
          </w:p>
        </w:tc>
        <w:tc>
          <w:tcPr>
            <w:tcW w:w="0" w:type="auto"/>
            <w:vAlign w:val="center"/>
            <w:hideMark/>
          </w:tcPr>
          <w:p w14:paraId="00EBF205" w14:textId="77777777" w:rsidR="00531B2A" w:rsidRDefault="00531B2A">
            <w:pPr>
              <w:jc w:val="center"/>
              <w:rPr>
                <w:b/>
                <w:bCs/>
              </w:rPr>
            </w:pPr>
            <w:r>
              <w:rPr>
                <w:rStyle w:val="Strong"/>
              </w:rPr>
              <w:t>Owner / Team</w:t>
            </w:r>
          </w:p>
        </w:tc>
        <w:tc>
          <w:tcPr>
            <w:tcW w:w="0" w:type="auto"/>
            <w:vAlign w:val="center"/>
            <w:hideMark/>
          </w:tcPr>
          <w:p w14:paraId="76B04A8F" w14:textId="77777777" w:rsidR="00531B2A" w:rsidRDefault="00531B2A">
            <w:pPr>
              <w:jc w:val="center"/>
              <w:rPr>
                <w:b/>
                <w:bCs/>
              </w:rPr>
            </w:pPr>
            <w:r>
              <w:rPr>
                <w:rStyle w:val="Strong"/>
              </w:rPr>
              <w:t>Start Date</w:t>
            </w:r>
          </w:p>
        </w:tc>
        <w:tc>
          <w:tcPr>
            <w:tcW w:w="0" w:type="auto"/>
            <w:vAlign w:val="center"/>
            <w:hideMark/>
          </w:tcPr>
          <w:p w14:paraId="64293840" w14:textId="77777777" w:rsidR="00531B2A" w:rsidRDefault="00531B2A">
            <w:pPr>
              <w:jc w:val="center"/>
              <w:rPr>
                <w:b/>
                <w:bCs/>
              </w:rPr>
            </w:pPr>
            <w:r>
              <w:rPr>
                <w:rStyle w:val="Strong"/>
              </w:rPr>
              <w:t>End Date</w:t>
            </w:r>
          </w:p>
        </w:tc>
        <w:tc>
          <w:tcPr>
            <w:tcW w:w="0" w:type="auto"/>
            <w:vAlign w:val="center"/>
            <w:hideMark/>
          </w:tcPr>
          <w:p w14:paraId="1C5FCEA3" w14:textId="77777777" w:rsidR="00531B2A" w:rsidRDefault="00531B2A">
            <w:pPr>
              <w:jc w:val="center"/>
              <w:rPr>
                <w:b/>
                <w:bCs/>
              </w:rPr>
            </w:pPr>
            <w:r>
              <w:rPr>
                <w:rStyle w:val="Strong"/>
              </w:rPr>
              <w:t>Dependencies / Remarks</w:t>
            </w:r>
          </w:p>
        </w:tc>
      </w:tr>
      <w:tr w:rsidR="00531B2A" w14:paraId="58196121" w14:textId="77777777" w:rsidTr="00531B2A">
        <w:trPr>
          <w:tblCellSpacing w:w="15" w:type="dxa"/>
        </w:trPr>
        <w:tc>
          <w:tcPr>
            <w:tcW w:w="0" w:type="auto"/>
            <w:vAlign w:val="center"/>
            <w:hideMark/>
          </w:tcPr>
          <w:p w14:paraId="300306D8" w14:textId="77777777" w:rsidR="00531B2A" w:rsidRDefault="00531B2A">
            <w:r>
              <w:rPr>
                <w:rStyle w:val="Strong"/>
              </w:rPr>
              <w:t>Pre-Phase (Entry Readiness)</w:t>
            </w:r>
          </w:p>
        </w:tc>
        <w:tc>
          <w:tcPr>
            <w:tcW w:w="0" w:type="auto"/>
            <w:vAlign w:val="center"/>
            <w:hideMark/>
          </w:tcPr>
          <w:p w14:paraId="7F2A500D" w14:textId="77777777" w:rsidR="00531B2A" w:rsidRDefault="00531B2A">
            <w:r>
              <w:t>Confirm point of contact (POC) for all workstreams (Athena, Mule, MQS, RADAR, BICOE).</w:t>
            </w:r>
          </w:p>
        </w:tc>
        <w:tc>
          <w:tcPr>
            <w:tcW w:w="0" w:type="auto"/>
            <w:vAlign w:val="center"/>
            <w:hideMark/>
          </w:tcPr>
          <w:p w14:paraId="154DFCC9" w14:textId="77777777" w:rsidR="00531B2A" w:rsidRDefault="00531B2A">
            <w:r>
              <w:t>E2E Test Manager</w:t>
            </w:r>
          </w:p>
        </w:tc>
        <w:tc>
          <w:tcPr>
            <w:tcW w:w="0" w:type="auto"/>
            <w:vAlign w:val="center"/>
            <w:hideMark/>
          </w:tcPr>
          <w:p w14:paraId="6BE75A72" w14:textId="77777777" w:rsidR="00531B2A" w:rsidRDefault="00531B2A">
            <w:r>
              <w:t>10 Nov 2025</w:t>
            </w:r>
          </w:p>
        </w:tc>
        <w:tc>
          <w:tcPr>
            <w:tcW w:w="0" w:type="auto"/>
            <w:vAlign w:val="center"/>
            <w:hideMark/>
          </w:tcPr>
          <w:p w14:paraId="2585C6CB" w14:textId="77777777" w:rsidR="00531B2A" w:rsidRDefault="00531B2A">
            <w:r>
              <w:t>12 Nov 2025</w:t>
            </w:r>
          </w:p>
        </w:tc>
        <w:tc>
          <w:tcPr>
            <w:tcW w:w="0" w:type="auto"/>
            <w:vAlign w:val="center"/>
            <w:hideMark/>
          </w:tcPr>
          <w:p w14:paraId="18282B7F" w14:textId="77777777" w:rsidR="00531B2A" w:rsidRDefault="00531B2A">
            <w:r>
              <w:t>Required before E2E readiness meeting.</w:t>
            </w:r>
          </w:p>
        </w:tc>
      </w:tr>
      <w:tr w:rsidR="00531B2A" w14:paraId="5CCED398" w14:textId="77777777" w:rsidTr="00531B2A">
        <w:trPr>
          <w:tblCellSpacing w:w="15" w:type="dxa"/>
        </w:trPr>
        <w:tc>
          <w:tcPr>
            <w:tcW w:w="0" w:type="auto"/>
            <w:vAlign w:val="center"/>
            <w:hideMark/>
          </w:tcPr>
          <w:p w14:paraId="60B01F74" w14:textId="77777777" w:rsidR="00531B2A" w:rsidRDefault="00531B2A"/>
        </w:tc>
        <w:tc>
          <w:tcPr>
            <w:tcW w:w="0" w:type="auto"/>
            <w:vAlign w:val="center"/>
            <w:hideMark/>
          </w:tcPr>
          <w:p w14:paraId="5FB397A1" w14:textId="77777777" w:rsidR="00531B2A" w:rsidRDefault="00531B2A">
            <w:r>
              <w:t>Share finalized E2E testing calendar and environment usage plan.</w:t>
            </w:r>
          </w:p>
        </w:tc>
        <w:tc>
          <w:tcPr>
            <w:tcW w:w="0" w:type="auto"/>
            <w:vAlign w:val="center"/>
            <w:hideMark/>
          </w:tcPr>
          <w:p w14:paraId="07CCEA50" w14:textId="77777777" w:rsidR="00531B2A" w:rsidRDefault="00531B2A">
            <w:r>
              <w:t>E2E PMO</w:t>
            </w:r>
          </w:p>
        </w:tc>
        <w:tc>
          <w:tcPr>
            <w:tcW w:w="0" w:type="auto"/>
            <w:vAlign w:val="center"/>
            <w:hideMark/>
          </w:tcPr>
          <w:p w14:paraId="5B45A4FA" w14:textId="77777777" w:rsidR="00531B2A" w:rsidRDefault="00531B2A">
            <w:r>
              <w:t>10 Nov 2025</w:t>
            </w:r>
          </w:p>
        </w:tc>
        <w:tc>
          <w:tcPr>
            <w:tcW w:w="0" w:type="auto"/>
            <w:vAlign w:val="center"/>
            <w:hideMark/>
          </w:tcPr>
          <w:p w14:paraId="19D6E137" w14:textId="77777777" w:rsidR="00531B2A" w:rsidRDefault="00531B2A">
            <w:r>
              <w:t>13 Nov 2025</w:t>
            </w:r>
          </w:p>
        </w:tc>
        <w:tc>
          <w:tcPr>
            <w:tcW w:w="0" w:type="auto"/>
            <w:vAlign w:val="center"/>
            <w:hideMark/>
          </w:tcPr>
          <w:p w14:paraId="638ABF03" w14:textId="77777777" w:rsidR="00531B2A" w:rsidRDefault="00531B2A">
            <w:r>
              <w:t>E2E program alignment.</w:t>
            </w:r>
          </w:p>
        </w:tc>
      </w:tr>
      <w:tr w:rsidR="00531B2A" w14:paraId="65549553" w14:textId="77777777" w:rsidTr="00531B2A">
        <w:trPr>
          <w:tblCellSpacing w:w="15" w:type="dxa"/>
        </w:trPr>
        <w:tc>
          <w:tcPr>
            <w:tcW w:w="0" w:type="auto"/>
            <w:vAlign w:val="center"/>
            <w:hideMark/>
          </w:tcPr>
          <w:p w14:paraId="05985194" w14:textId="77777777" w:rsidR="00531B2A" w:rsidRDefault="00531B2A"/>
        </w:tc>
        <w:tc>
          <w:tcPr>
            <w:tcW w:w="0" w:type="auto"/>
            <w:vAlign w:val="center"/>
            <w:hideMark/>
          </w:tcPr>
          <w:p w14:paraId="3F7E48B2" w14:textId="77777777" w:rsidR="00531B2A" w:rsidRDefault="00531B2A">
            <w:r>
              <w:t>Validate that all upstream SIT testing is complete and no open S1/S2 issues remain.</w:t>
            </w:r>
          </w:p>
        </w:tc>
        <w:tc>
          <w:tcPr>
            <w:tcW w:w="0" w:type="auto"/>
            <w:vAlign w:val="center"/>
            <w:hideMark/>
          </w:tcPr>
          <w:p w14:paraId="6AB7BBC3" w14:textId="77777777" w:rsidR="00531B2A" w:rsidRDefault="00531B2A">
            <w:r>
              <w:t>Athena / MQS / RADAR</w:t>
            </w:r>
          </w:p>
        </w:tc>
        <w:tc>
          <w:tcPr>
            <w:tcW w:w="0" w:type="auto"/>
            <w:vAlign w:val="center"/>
            <w:hideMark/>
          </w:tcPr>
          <w:p w14:paraId="25AB25A5" w14:textId="77777777" w:rsidR="00531B2A" w:rsidRDefault="00531B2A">
            <w:r>
              <w:t>12 Nov 2025</w:t>
            </w:r>
          </w:p>
        </w:tc>
        <w:tc>
          <w:tcPr>
            <w:tcW w:w="0" w:type="auto"/>
            <w:vAlign w:val="center"/>
            <w:hideMark/>
          </w:tcPr>
          <w:p w14:paraId="31D003CF" w14:textId="77777777" w:rsidR="00531B2A" w:rsidRDefault="00531B2A">
            <w:r>
              <w:t>15 Nov 2025</w:t>
            </w:r>
          </w:p>
        </w:tc>
        <w:tc>
          <w:tcPr>
            <w:tcW w:w="0" w:type="auto"/>
            <w:vAlign w:val="center"/>
            <w:hideMark/>
          </w:tcPr>
          <w:p w14:paraId="142EE003" w14:textId="77777777" w:rsidR="00531B2A" w:rsidRDefault="00531B2A">
            <w:r>
              <w:t>Entry criteria gating item.</w:t>
            </w:r>
          </w:p>
        </w:tc>
      </w:tr>
      <w:tr w:rsidR="00531B2A" w14:paraId="1137B6E5" w14:textId="77777777" w:rsidTr="00531B2A">
        <w:trPr>
          <w:tblCellSpacing w:w="15" w:type="dxa"/>
        </w:trPr>
        <w:tc>
          <w:tcPr>
            <w:tcW w:w="0" w:type="auto"/>
            <w:vAlign w:val="center"/>
            <w:hideMark/>
          </w:tcPr>
          <w:p w14:paraId="78F180DE" w14:textId="77777777" w:rsidR="00531B2A" w:rsidRDefault="00531B2A"/>
        </w:tc>
        <w:tc>
          <w:tcPr>
            <w:tcW w:w="0" w:type="auto"/>
            <w:vAlign w:val="center"/>
            <w:hideMark/>
          </w:tcPr>
          <w:p w14:paraId="63E9BE2E" w14:textId="77777777" w:rsidR="00531B2A" w:rsidRDefault="00531B2A">
            <w:r>
              <w:t>Finalize E2E test scenarios (NB, MTA, Renewal, Requote) and scope confirmation.</w:t>
            </w:r>
          </w:p>
        </w:tc>
        <w:tc>
          <w:tcPr>
            <w:tcW w:w="0" w:type="auto"/>
            <w:vAlign w:val="center"/>
            <w:hideMark/>
          </w:tcPr>
          <w:p w14:paraId="1931DC88" w14:textId="77777777" w:rsidR="00531B2A" w:rsidRDefault="00531B2A">
            <w:r>
              <w:t>Athena (Vijay) / E2E Lead</w:t>
            </w:r>
          </w:p>
        </w:tc>
        <w:tc>
          <w:tcPr>
            <w:tcW w:w="0" w:type="auto"/>
            <w:vAlign w:val="center"/>
            <w:hideMark/>
          </w:tcPr>
          <w:p w14:paraId="28E5FD83" w14:textId="77777777" w:rsidR="00531B2A" w:rsidRDefault="00531B2A">
            <w:r>
              <w:t>11 Nov 2025</w:t>
            </w:r>
          </w:p>
        </w:tc>
        <w:tc>
          <w:tcPr>
            <w:tcW w:w="0" w:type="auto"/>
            <w:vAlign w:val="center"/>
            <w:hideMark/>
          </w:tcPr>
          <w:p w14:paraId="1A3B5598" w14:textId="77777777" w:rsidR="00531B2A" w:rsidRDefault="00531B2A">
            <w:r>
              <w:t>17 Nov 2025</w:t>
            </w:r>
          </w:p>
        </w:tc>
        <w:tc>
          <w:tcPr>
            <w:tcW w:w="0" w:type="auto"/>
            <w:vAlign w:val="center"/>
            <w:hideMark/>
          </w:tcPr>
          <w:p w14:paraId="714F7B3D" w14:textId="77777777" w:rsidR="00531B2A" w:rsidRDefault="00531B2A">
            <w:r>
              <w:t>Scenario baseline before execution.</w:t>
            </w:r>
          </w:p>
        </w:tc>
      </w:tr>
      <w:tr w:rsidR="00531B2A" w14:paraId="210E486A" w14:textId="77777777" w:rsidTr="00531B2A">
        <w:trPr>
          <w:tblCellSpacing w:w="15" w:type="dxa"/>
        </w:trPr>
        <w:tc>
          <w:tcPr>
            <w:tcW w:w="0" w:type="auto"/>
            <w:vAlign w:val="center"/>
            <w:hideMark/>
          </w:tcPr>
          <w:p w14:paraId="217019AE" w14:textId="77777777" w:rsidR="00531B2A" w:rsidRDefault="00531B2A"/>
        </w:tc>
        <w:tc>
          <w:tcPr>
            <w:tcW w:w="0" w:type="auto"/>
            <w:vAlign w:val="center"/>
            <w:hideMark/>
          </w:tcPr>
          <w:p w14:paraId="6495DB4F" w14:textId="77777777" w:rsidR="00531B2A" w:rsidRDefault="00531B2A">
            <w:r>
              <w:t>Confirm schema and message contract between MQS and BICOE (Quote, PreComp, Rating Req/Resp, CacheID, Stop Quote).</w:t>
            </w:r>
          </w:p>
        </w:tc>
        <w:tc>
          <w:tcPr>
            <w:tcW w:w="0" w:type="auto"/>
            <w:vAlign w:val="center"/>
            <w:hideMark/>
          </w:tcPr>
          <w:p w14:paraId="640B6141" w14:textId="77777777" w:rsidR="00531B2A" w:rsidRDefault="00531B2A">
            <w:r>
              <w:t>MQS (Adrian) / BICOE</w:t>
            </w:r>
          </w:p>
        </w:tc>
        <w:tc>
          <w:tcPr>
            <w:tcW w:w="0" w:type="auto"/>
            <w:vAlign w:val="center"/>
            <w:hideMark/>
          </w:tcPr>
          <w:p w14:paraId="239EE89C" w14:textId="77777777" w:rsidR="00531B2A" w:rsidRDefault="00531B2A">
            <w:r>
              <w:t>15 Nov 2025</w:t>
            </w:r>
          </w:p>
        </w:tc>
        <w:tc>
          <w:tcPr>
            <w:tcW w:w="0" w:type="auto"/>
            <w:vAlign w:val="center"/>
            <w:hideMark/>
          </w:tcPr>
          <w:p w14:paraId="224E7507" w14:textId="77777777" w:rsidR="00531B2A" w:rsidRDefault="00531B2A">
            <w:r>
              <w:t>18 Nov 2025</w:t>
            </w:r>
          </w:p>
        </w:tc>
        <w:tc>
          <w:tcPr>
            <w:tcW w:w="0" w:type="auto"/>
            <w:vAlign w:val="center"/>
            <w:hideMark/>
          </w:tcPr>
          <w:p w14:paraId="36EC448B" w14:textId="77777777" w:rsidR="00531B2A" w:rsidRDefault="00531B2A">
            <w:r>
              <w:t>Data contract baseline required for ingestion.</w:t>
            </w:r>
          </w:p>
        </w:tc>
      </w:tr>
      <w:tr w:rsidR="00531B2A" w14:paraId="7E471110" w14:textId="77777777" w:rsidTr="00531B2A">
        <w:trPr>
          <w:tblCellSpacing w:w="15" w:type="dxa"/>
        </w:trPr>
        <w:tc>
          <w:tcPr>
            <w:tcW w:w="0" w:type="auto"/>
            <w:vAlign w:val="center"/>
            <w:hideMark/>
          </w:tcPr>
          <w:p w14:paraId="3BFCBBA9" w14:textId="77777777" w:rsidR="00531B2A" w:rsidRDefault="00531B2A"/>
        </w:tc>
        <w:tc>
          <w:tcPr>
            <w:tcW w:w="0" w:type="auto"/>
            <w:vAlign w:val="center"/>
            <w:hideMark/>
          </w:tcPr>
          <w:p w14:paraId="69B8223A" w14:textId="77777777" w:rsidR="00531B2A" w:rsidRDefault="00531B2A">
            <w:r>
              <w:t>Deploy latest ingestion, transformation, and ADF orchestration pipelines to PyGo environment.</w:t>
            </w:r>
          </w:p>
        </w:tc>
        <w:tc>
          <w:tcPr>
            <w:tcW w:w="0" w:type="auto"/>
            <w:vAlign w:val="center"/>
            <w:hideMark/>
          </w:tcPr>
          <w:p w14:paraId="5805F11F" w14:textId="77777777" w:rsidR="00531B2A" w:rsidRDefault="00531B2A">
            <w:r>
              <w:t>BICOE DevOps</w:t>
            </w:r>
          </w:p>
        </w:tc>
        <w:tc>
          <w:tcPr>
            <w:tcW w:w="0" w:type="auto"/>
            <w:vAlign w:val="center"/>
            <w:hideMark/>
          </w:tcPr>
          <w:p w14:paraId="77001B3C" w14:textId="77777777" w:rsidR="00531B2A" w:rsidRDefault="00531B2A">
            <w:r>
              <w:t>20 Nov 2025</w:t>
            </w:r>
          </w:p>
        </w:tc>
        <w:tc>
          <w:tcPr>
            <w:tcW w:w="0" w:type="auto"/>
            <w:vAlign w:val="center"/>
            <w:hideMark/>
          </w:tcPr>
          <w:p w14:paraId="5A21B8FE" w14:textId="77777777" w:rsidR="00531B2A" w:rsidRDefault="00531B2A">
            <w:r>
              <w:t>25 Nov 2025</w:t>
            </w:r>
          </w:p>
        </w:tc>
        <w:tc>
          <w:tcPr>
            <w:tcW w:w="0" w:type="auto"/>
            <w:vAlign w:val="center"/>
            <w:hideMark/>
          </w:tcPr>
          <w:p w14:paraId="5AC2CD33" w14:textId="77777777" w:rsidR="00531B2A" w:rsidRDefault="00531B2A">
            <w:r>
              <w:t>Must be stable before data flow testing.</w:t>
            </w:r>
          </w:p>
        </w:tc>
      </w:tr>
      <w:tr w:rsidR="00531B2A" w14:paraId="21C5E5ED" w14:textId="77777777" w:rsidTr="00531B2A">
        <w:trPr>
          <w:tblCellSpacing w:w="15" w:type="dxa"/>
        </w:trPr>
        <w:tc>
          <w:tcPr>
            <w:tcW w:w="0" w:type="auto"/>
            <w:vAlign w:val="center"/>
            <w:hideMark/>
          </w:tcPr>
          <w:p w14:paraId="07669677" w14:textId="77777777" w:rsidR="00531B2A" w:rsidRDefault="00531B2A"/>
        </w:tc>
        <w:tc>
          <w:tcPr>
            <w:tcW w:w="0" w:type="auto"/>
            <w:vAlign w:val="center"/>
            <w:hideMark/>
          </w:tcPr>
          <w:p w14:paraId="05A70C41" w14:textId="77777777" w:rsidR="00531B2A" w:rsidRDefault="00531B2A">
            <w:r>
              <w:t>Perform environment connectivity checks (Event Hub, ADLS, Cosmos, EDM).</w:t>
            </w:r>
          </w:p>
        </w:tc>
        <w:tc>
          <w:tcPr>
            <w:tcW w:w="0" w:type="auto"/>
            <w:vAlign w:val="center"/>
            <w:hideMark/>
          </w:tcPr>
          <w:p w14:paraId="748DD5DA" w14:textId="77777777" w:rsidR="00531B2A" w:rsidRDefault="00531B2A">
            <w:r>
              <w:t>BICOE Data Ops</w:t>
            </w:r>
          </w:p>
        </w:tc>
        <w:tc>
          <w:tcPr>
            <w:tcW w:w="0" w:type="auto"/>
            <w:vAlign w:val="center"/>
            <w:hideMark/>
          </w:tcPr>
          <w:p w14:paraId="00520DE7" w14:textId="77777777" w:rsidR="00531B2A" w:rsidRDefault="00531B2A">
            <w:r>
              <w:t>24 Nov 2025</w:t>
            </w:r>
          </w:p>
        </w:tc>
        <w:tc>
          <w:tcPr>
            <w:tcW w:w="0" w:type="auto"/>
            <w:vAlign w:val="center"/>
            <w:hideMark/>
          </w:tcPr>
          <w:p w14:paraId="66EBF436" w14:textId="77777777" w:rsidR="00531B2A" w:rsidRDefault="00531B2A">
            <w:r>
              <w:t>28 Nov 2025</w:t>
            </w:r>
          </w:p>
        </w:tc>
        <w:tc>
          <w:tcPr>
            <w:tcW w:w="0" w:type="auto"/>
            <w:vAlign w:val="center"/>
            <w:hideMark/>
          </w:tcPr>
          <w:p w14:paraId="0504BCA6" w14:textId="77777777" w:rsidR="00531B2A" w:rsidRDefault="00531B2A">
            <w:r>
              <w:t>Prerequisite for data ingestion.</w:t>
            </w:r>
          </w:p>
        </w:tc>
      </w:tr>
      <w:tr w:rsidR="00531B2A" w14:paraId="14860E66" w14:textId="77777777" w:rsidTr="00531B2A">
        <w:trPr>
          <w:tblCellSpacing w:w="15" w:type="dxa"/>
        </w:trPr>
        <w:tc>
          <w:tcPr>
            <w:tcW w:w="0" w:type="auto"/>
            <w:vAlign w:val="center"/>
            <w:hideMark/>
          </w:tcPr>
          <w:p w14:paraId="401282B9" w14:textId="77777777" w:rsidR="00531B2A" w:rsidRDefault="00531B2A"/>
        </w:tc>
        <w:tc>
          <w:tcPr>
            <w:tcW w:w="0" w:type="auto"/>
            <w:vAlign w:val="center"/>
            <w:hideMark/>
          </w:tcPr>
          <w:p w14:paraId="212DD3F1" w14:textId="77777777" w:rsidR="00531B2A" w:rsidRDefault="00531B2A">
            <w:r>
              <w:t>Validate successful orchestration dry run with sample data and incremental loads.</w:t>
            </w:r>
          </w:p>
        </w:tc>
        <w:tc>
          <w:tcPr>
            <w:tcW w:w="0" w:type="auto"/>
            <w:vAlign w:val="center"/>
            <w:hideMark/>
          </w:tcPr>
          <w:p w14:paraId="76288B21" w14:textId="77777777" w:rsidR="00531B2A" w:rsidRDefault="00531B2A">
            <w:r>
              <w:t>BICOE Test Lead</w:t>
            </w:r>
          </w:p>
        </w:tc>
        <w:tc>
          <w:tcPr>
            <w:tcW w:w="0" w:type="auto"/>
            <w:vAlign w:val="center"/>
            <w:hideMark/>
          </w:tcPr>
          <w:p w14:paraId="0C6E753D" w14:textId="77777777" w:rsidR="00531B2A" w:rsidRDefault="00531B2A">
            <w:r>
              <w:t>25 Nov 2025</w:t>
            </w:r>
          </w:p>
        </w:tc>
        <w:tc>
          <w:tcPr>
            <w:tcW w:w="0" w:type="auto"/>
            <w:vAlign w:val="center"/>
            <w:hideMark/>
          </w:tcPr>
          <w:p w14:paraId="04946F91" w14:textId="77777777" w:rsidR="00531B2A" w:rsidRDefault="00531B2A">
            <w:r>
              <w:t>30 Nov 2025</w:t>
            </w:r>
          </w:p>
        </w:tc>
        <w:tc>
          <w:tcPr>
            <w:tcW w:w="0" w:type="auto"/>
            <w:vAlign w:val="center"/>
            <w:hideMark/>
          </w:tcPr>
          <w:p w14:paraId="4D88CF50" w14:textId="77777777" w:rsidR="00531B2A" w:rsidRDefault="00531B2A">
            <w:r>
              <w:t>Dry-run report required for entry.</w:t>
            </w:r>
          </w:p>
        </w:tc>
      </w:tr>
      <w:tr w:rsidR="00531B2A" w14:paraId="76CAA51B" w14:textId="77777777" w:rsidTr="00531B2A">
        <w:trPr>
          <w:tblCellSpacing w:w="15" w:type="dxa"/>
        </w:trPr>
        <w:tc>
          <w:tcPr>
            <w:tcW w:w="0" w:type="auto"/>
            <w:vAlign w:val="center"/>
            <w:hideMark/>
          </w:tcPr>
          <w:p w14:paraId="75E32CD4" w14:textId="77777777" w:rsidR="00531B2A" w:rsidRDefault="00531B2A"/>
        </w:tc>
        <w:tc>
          <w:tcPr>
            <w:tcW w:w="0" w:type="auto"/>
            <w:vAlign w:val="center"/>
            <w:hideMark/>
          </w:tcPr>
          <w:p w14:paraId="273BAFB0" w14:textId="77777777" w:rsidR="00531B2A" w:rsidRDefault="00531B2A">
            <w:r>
              <w:t>Confirm UAT user access and security provisioning for Pricing and Underwriting.</w:t>
            </w:r>
          </w:p>
        </w:tc>
        <w:tc>
          <w:tcPr>
            <w:tcW w:w="0" w:type="auto"/>
            <w:vAlign w:val="center"/>
            <w:hideMark/>
          </w:tcPr>
          <w:p w14:paraId="37CFB15B" w14:textId="77777777" w:rsidR="00531B2A" w:rsidRDefault="00531B2A">
            <w:r>
              <w:t>Pricing / E2E Environment Team</w:t>
            </w:r>
          </w:p>
        </w:tc>
        <w:tc>
          <w:tcPr>
            <w:tcW w:w="0" w:type="auto"/>
            <w:vAlign w:val="center"/>
            <w:hideMark/>
          </w:tcPr>
          <w:p w14:paraId="35D3AF4D" w14:textId="77777777" w:rsidR="00531B2A" w:rsidRDefault="00531B2A">
            <w:r>
              <w:t>25 Nov 2025</w:t>
            </w:r>
          </w:p>
        </w:tc>
        <w:tc>
          <w:tcPr>
            <w:tcW w:w="0" w:type="auto"/>
            <w:vAlign w:val="center"/>
            <w:hideMark/>
          </w:tcPr>
          <w:p w14:paraId="14F8DC24" w14:textId="77777777" w:rsidR="00531B2A" w:rsidRDefault="00531B2A">
            <w:r>
              <w:t>30 Nov 2025</w:t>
            </w:r>
          </w:p>
        </w:tc>
        <w:tc>
          <w:tcPr>
            <w:tcW w:w="0" w:type="auto"/>
            <w:vAlign w:val="center"/>
            <w:hideMark/>
          </w:tcPr>
          <w:p w14:paraId="2A220947" w14:textId="77777777" w:rsidR="00531B2A" w:rsidRDefault="00531B2A">
            <w:r>
              <w:t>Must complete before Cycle 1.</w:t>
            </w:r>
          </w:p>
        </w:tc>
      </w:tr>
      <w:tr w:rsidR="00531B2A" w14:paraId="70428691" w14:textId="77777777" w:rsidTr="00531B2A">
        <w:trPr>
          <w:tblCellSpacing w:w="15" w:type="dxa"/>
        </w:trPr>
        <w:tc>
          <w:tcPr>
            <w:tcW w:w="0" w:type="auto"/>
            <w:vAlign w:val="center"/>
            <w:hideMark/>
          </w:tcPr>
          <w:p w14:paraId="572D057A" w14:textId="77777777" w:rsidR="00531B2A" w:rsidRDefault="00531B2A"/>
        </w:tc>
        <w:tc>
          <w:tcPr>
            <w:tcW w:w="0" w:type="auto"/>
            <w:vAlign w:val="center"/>
            <w:hideMark/>
          </w:tcPr>
          <w:p w14:paraId="7537FF25" w14:textId="77777777" w:rsidR="00531B2A" w:rsidRDefault="00531B2A">
            <w:r>
              <w:t>Entry Readiness sign-off and gate review (E2E Entry Go/No-Go).</w:t>
            </w:r>
          </w:p>
        </w:tc>
        <w:tc>
          <w:tcPr>
            <w:tcW w:w="0" w:type="auto"/>
            <w:vAlign w:val="center"/>
            <w:hideMark/>
          </w:tcPr>
          <w:p w14:paraId="004428E1" w14:textId="77777777" w:rsidR="00531B2A" w:rsidRDefault="00531B2A">
            <w:r>
              <w:t>E2E Test Manager</w:t>
            </w:r>
          </w:p>
        </w:tc>
        <w:tc>
          <w:tcPr>
            <w:tcW w:w="0" w:type="auto"/>
            <w:vAlign w:val="center"/>
            <w:hideMark/>
          </w:tcPr>
          <w:p w14:paraId="51E0EBB8" w14:textId="77777777" w:rsidR="00531B2A" w:rsidRDefault="00531B2A">
            <w:r>
              <w:t>1 Dec 2025</w:t>
            </w:r>
          </w:p>
        </w:tc>
        <w:tc>
          <w:tcPr>
            <w:tcW w:w="0" w:type="auto"/>
            <w:vAlign w:val="center"/>
            <w:hideMark/>
          </w:tcPr>
          <w:p w14:paraId="3CBFE396" w14:textId="77777777" w:rsidR="00531B2A" w:rsidRDefault="00531B2A">
            <w:r>
              <w:t>2 Dec 2025</w:t>
            </w:r>
          </w:p>
        </w:tc>
        <w:tc>
          <w:tcPr>
            <w:tcW w:w="0" w:type="auto"/>
            <w:vAlign w:val="center"/>
            <w:hideMark/>
          </w:tcPr>
          <w:p w14:paraId="288ACF61" w14:textId="77777777" w:rsidR="00531B2A" w:rsidRDefault="00531B2A">
            <w:r>
              <w:t>Authorizes Cycle 1 start.</w:t>
            </w:r>
          </w:p>
        </w:tc>
      </w:tr>
    </w:tbl>
    <w:p w14:paraId="433149B5" w14:textId="77777777" w:rsidR="00531B2A" w:rsidRDefault="00993782" w:rsidP="00531B2A">
      <w:r>
        <w:rPr>
          <w:noProof/>
        </w:rPr>
        <w:pict w14:anchorId="3ED1DEF7">
          <v:rect id="_x0000_i1028" alt="" style="width:451pt;height:.05pt;mso-width-percent:0;mso-height-percent:0;mso-width-percent:0;mso-height-percent:0" o:hralign="center"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9"/>
        <w:gridCol w:w="2557"/>
        <w:gridCol w:w="1864"/>
        <w:gridCol w:w="683"/>
        <w:gridCol w:w="683"/>
        <w:gridCol w:w="2124"/>
      </w:tblGrid>
      <w:tr w:rsidR="00531B2A" w14:paraId="1776F702" w14:textId="77777777" w:rsidTr="00531B2A">
        <w:trPr>
          <w:tblHeader/>
          <w:tblCellSpacing w:w="15" w:type="dxa"/>
        </w:trPr>
        <w:tc>
          <w:tcPr>
            <w:tcW w:w="0" w:type="auto"/>
            <w:vAlign w:val="center"/>
            <w:hideMark/>
          </w:tcPr>
          <w:p w14:paraId="54E58749" w14:textId="77777777" w:rsidR="00531B2A" w:rsidRDefault="00531B2A">
            <w:pPr>
              <w:jc w:val="center"/>
              <w:rPr>
                <w:b/>
                <w:bCs/>
              </w:rPr>
            </w:pPr>
            <w:r>
              <w:rPr>
                <w:rStyle w:val="Strong"/>
              </w:rPr>
              <w:t>Phase</w:t>
            </w:r>
          </w:p>
        </w:tc>
        <w:tc>
          <w:tcPr>
            <w:tcW w:w="0" w:type="auto"/>
            <w:vAlign w:val="center"/>
            <w:hideMark/>
          </w:tcPr>
          <w:p w14:paraId="0483CFE5" w14:textId="77777777" w:rsidR="00531B2A" w:rsidRDefault="00531B2A">
            <w:pPr>
              <w:jc w:val="center"/>
              <w:rPr>
                <w:b/>
                <w:bCs/>
              </w:rPr>
            </w:pPr>
            <w:r>
              <w:rPr>
                <w:rStyle w:val="Strong"/>
              </w:rPr>
              <w:t>Task Description</w:t>
            </w:r>
          </w:p>
        </w:tc>
        <w:tc>
          <w:tcPr>
            <w:tcW w:w="0" w:type="auto"/>
            <w:vAlign w:val="center"/>
            <w:hideMark/>
          </w:tcPr>
          <w:p w14:paraId="4FCB2589" w14:textId="77777777" w:rsidR="00531B2A" w:rsidRDefault="00531B2A">
            <w:pPr>
              <w:jc w:val="center"/>
              <w:rPr>
                <w:b/>
                <w:bCs/>
              </w:rPr>
            </w:pPr>
            <w:r>
              <w:rPr>
                <w:rStyle w:val="Strong"/>
              </w:rPr>
              <w:t>Owner / Team</w:t>
            </w:r>
          </w:p>
        </w:tc>
        <w:tc>
          <w:tcPr>
            <w:tcW w:w="0" w:type="auto"/>
            <w:vAlign w:val="center"/>
            <w:hideMark/>
          </w:tcPr>
          <w:p w14:paraId="3F6BCC17" w14:textId="77777777" w:rsidR="00531B2A" w:rsidRDefault="00531B2A">
            <w:pPr>
              <w:jc w:val="center"/>
              <w:rPr>
                <w:b/>
                <w:bCs/>
              </w:rPr>
            </w:pPr>
            <w:r>
              <w:rPr>
                <w:rStyle w:val="Strong"/>
              </w:rPr>
              <w:t>Start Date</w:t>
            </w:r>
          </w:p>
        </w:tc>
        <w:tc>
          <w:tcPr>
            <w:tcW w:w="0" w:type="auto"/>
            <w:vAlign w:val="center"/>
            <w:hideMark/>
          </w:tcPr>
          <w:p w14:paraId="25816799" w14:textId="77777777" w:rsidR="00531B2A" w:rsidRDefault="00531B2A">
            <w:pPr>
              <w:jc w:val="center"/>
              <w:rPr>
                <w:b/>
                <w:bCs/>
              </w:rPr>
            </w:pPr>
            <w:r>
              <w:rPr>
                <w:rStyle w:val="Strong"/>
              </w:rPr>
              <w:t>End Date</w:t>
            </w:r>
          </w:p>
        </w:tc>
        <w:tc>
          <w:tcPr>
            <w:tcW w:w="0" w:type="auto"/>
            <w:vAlign w:val="center"/>
            <w:hideMark/>
          </w:tcPr>
          <w:p w14:paraId="707018DE" w14:textId="77777777" w:rsidR="00531B2A" w:rsidRDefault="00531B2A">
            <w:pPr>
              <w:jc w:val="center"/>
              <w:rPr>
                <w:b/>
                <w:bCs/>
              </w:rPr>
            </w:pPr>
            <w:r>
              <w:rPr>
                <w:rStyle w:val="Strong"/>
              </w:rPr>
              <w:t>Dependencies / Remarks</w:t>
            </w:r>
          </w:p>
        </w:tc>
      </w:tr>
      <w:tr w:rsidR="00531B2A" w14:paraId="72084170" w14:textId="77777777" w:rsidTr="00531B2A">
        <w:trPr>
          <w:tblCellSpacing w:w="15" w:type="dxa"/>
        </w:trPr>
        <w:tc>
          <w:tcPr>
            <w:tcW w:w="0" w:type="auto"/>
            <w:vAlign w:val="center"/>
            <w:hideMark/>
          </w:tcPr>
          <w:p w14:paraId="49EED307" w14:textId="77777777" w:rsidR="00531B2A" w:rsidRDefault="00531B2A">
            <w:r>
              <w:rPr>
                <w:rStyle w:val="Strong"/>
              </w:rPr>
              <w:t>Cycle 1 – Dec (Risk-Based)</w:t>
            </w:r>
          </w:p>
        </w:tc>
        <w:tc>
          <w:tcPr>
            <w:tcW w:w="0" w:type="auto"/>
            <w:vAlign w:val="center"/>
            <w:hideMark/>
          </w:tcPr>
          <w:p w14:paraId="6A22A26F" w14:textId="77777777" w:rsidR="00531B2A" w:rsidRDefault="00531B2A">
            <w:r>
              <w:t>Trigger E2E transactions through Athena (front-end execution).</w:t>
            </w:r>
          </w:p>
        </w:tc>
        <w:tc>
          <w:tcPr>
            <w:tcW w:w="0" w:type="auto"/>
            <w:vAlign w:val="center"/>
            <w:hideMark/>
          </w:tcPr>
          <w:p w14:paraId="4DBE75EF" w14:textId="77777777" w:rsidR="00531B2A" w:rsidRDefault="00531B2A">
            <w:r>
              <w:t>Athena (Vijay)</w:t>
            </w:r>
          </w:p>
        </w:tc>
        <w:tc>
          <w:tcPr>
            <w:tcW w:w="0" w:type="auto"/>
            <w:vAlign w:val="center"/>
            <w:hideMark/>
          </w:tcPr>
          <w:p w14:paraId="1EBF2419" w14:textId="77777777" w:rsidR="00531B2A" w:rsidRDefault="00531B2A">
            <w:r>
              <w:t>3 Dec 2025</w:t>
            </w:r>
          </w:p>
        </w:tc>
        <w:tc>
          <w:tcPr>
            <w:tcW w:w="0" w:type="auto"/>
            <w:vAlign w:val="center"/>
            <w:hideMark/>
          </w:tcPr>
          <w:p w14:paraId="25D8977E" w14:textId="77777777" w:rsidR="00531B2A" w:rsidRDefault="00531B2A">
            <w:r>
              <w:t>6 Dec 2025</w:t>
            </w:r>
          </w:p>
        </w:tc>
        <w:tc>
          <w:tcPr>
            <w:tcW w:w="0" w:type="auto"/>
            <w:vAlign w:val="center"/>
            <w:hideMark/>
          </w:tcPr>
          <w:p w14:paraId="01389066" w14:textId="77777777" w:rsidR="00531B2A" w:rsidRDefault="00531B2A">
            <w:r>
              <w:t>Generates MQS + Interaction messages.</w:t>
            </w:r>
          </w:p>
        </w:tc>
      </w:tr>
      <w:tr w:rsidR="00531B2A" w14:paraId="7F4953F0" w14:textId="77777777" w:rsidTr="00531B2A">
        <w:trPr>
          <w:tblCellSpacing w:w="15" w:type="dxa"/>
        </w:trPr>
        <w:tc>
          <w:tcPr>
            <w:tcW w:w="0" w:type="auto"/>
            <w:vAlign w:val="center"/>
            <w:hideMark/>
          </w:tcPr>
          <w:p w14:paraId="41C36238" w14:textId="77777777" w:rsidR="00531B2A" w:rsidRDefault="00531B2A"/>
        </w:tc>
        <w:tc>
          <w:tcPr>
            <w:tcW w:w="0" w:type="auto"/>
            <w:vAlign w:val="center"/>
            <w:hideMark/>
          </w:tcPr>
          <w:p w14:paraId="7F9BDF5F" w14:textId="77777777" w:rsidR="00531B2A" w:rsidRDefault="00531B2A">
            <w:r>
              <w:t>Validate message routing and schema from Mule to MQS.</w:t>
            </w:r>
          </w:p>
        </w:tc>
        <w:tc>
          <w:tcPr>
            <w:tcW w:w="0" w:type="auto"/>
            <w:vAlign w:val="center"/>
            <w:hideMark/>
          </w:tcPr>
          <w:p w14:paraId="19D54855" w14:textId="77777777" w:rsidR="00531B2A" w:rsidRDefault="00531B2A">
            <w:r>
              <w:t>Mule (Ashutosh) / MQS (Adrian)</w:t>
            </w:r>
          </w:p>
        </w:tc>
        <w:tc>
          <w:tcPr>
            <w:tcW w:w="0" w:type="auto"/>
            <w:vAlign w:val="center"/>
            <w:hideMark/>
          </w:tcPr>
          <w:p w14:paraId="2644B26E" w14:textId="77777777" w:rsidR="00531B2A" w:rsidRDefault="00531B2A">
            <w:r>
              <w:t>3 Dec 2025</w:t>
            </w:r>
          </w:p>
        </w:tc>
        <w:tc>
          <w:tcPr>
            <w:tcW w:w="0" w:type="auto"/>
            <w:vAlign w:val="center"/>
            <w:hideMark/>
          </w:tcPr>
          <w:p w14:paraId="347DFFBA" w14:textId="77777777" w:rsidR="00531B2A" w:rsidRDefault="00531B2A">
            <w:r>
              <w:t>7 Dec 2025</w:t>
            </w:r>
          </w:p>
        </w:tc>
        <w:tc>
          <w:tcPr>
            <w:tcW w:w="0" w:type="auto"/>
            <w:vAlign w:val="center"/>
            <w:hideMark/>
          </w:tcPr>
          <w:p w14:paraId="60C84D46" w14:textId="77777777" w:rsidR="00531B2A" w:rsidRDefault="00531B2A">
            <w:r>
              <w:t>Parallel with Athena execution.</w:t>
            </w:r>
          </w:p>
        </w:tc>
      </w:tr>
      <w:tr w:rsidR="00531B2A" w14:paraId="409F6A48" w14:textId="77777777" w:rsidTr="00531B2A">
        <w:trPr>
          <w:tblCellSpacing w:w="15" w:type="dxa"/>
        </w:trPr>
        <w:tc>
          <w:tcPr>
            <w:tcW w:w="0" w:type="auto"/>
            <w:vAlign w:val="center"/>
            <w:hideMark/>
          </w:tcPr>
          <w:p w14:paraId="3B261267" w14:textId="77777777" w:rsidR="00531B2A" w:rsidRDefault="00531B2A"/>
        </w:tc>
        <w:tc>
          <w:tcPr>
            <w:tcW w:w="0" w:type="auto"/>
            <w:vAlign w:val="center"/>
            <w:hideMark/>
          </w:tcPr>
          <w:p w14:paraId="3E9CC8C4" w14:textId="77777777" w:rsidR="00531B2A" w:rsidRDefault="00531B2A">
            <w:r>
              <w:t>Verify Event Hub data availability for BICOE ingestion.</w:t>
            </w:r>
          </w:p>
        </w:tc>
        <w:tc>
          <w:tcPr>
            <w:tcW w:w="0" w:type="auto"/>
            <w:vAlign w:val="center"/>
            <w:hideMark/>
          </w:tcPr>
          <w:p w14:paraId="1FCEEEC2" w14:textId="77777777" w:rsidR="00531B2A" w:rsidRDefault="00531B2A">
            <w:r>
              <w:t>MQS (Adrian)</w:t>
            </w:r>
          </w:p>
        </w:tc>
        <w:tc>
          <w:tcPr>
            <w:tcW w:w="0" w:type="auto"/>
            <w:vAlign w:val="center"/>
            <w:hideMark/>
          </w:tcPr>
          <w:p w14:paraId="60AA3D00" w14:textId="77777777" w:rsidR="00531B2A" w:rsidRDefault="00531B2A">
            <w:r>
              <w:t>5 Dec 2025</w:t>
            </w:r>
          </w:p>
        </w:tc>
        <w:tc>
          <w:tcPr>
            <w:tcW w:w="0" w:type="auto"/>
            <w:vAlign w:val="center"/>
            <w:hideMark/>
          </w:tcPr>
          <w:p w14:paraId="7DF30F80" w14:textId="77777777" w:rsidR="00531B2A" w:rsidRDefault="00531B2A">
            <w:r>
              <w:t>8 Dec 2025</w:t>
            </w:r>
          </w:p>
        </w:tc>
        <w:tc>
          <w:tcPr>
            <w:tcW w:w="0" w:type="auto"/>
            <w:vAlign w:val="center"/>
            <w:hideMark/>
          </w:tcPr>
          <w:p w14:paraId="70A68DEB" w14:textId="77777777" w:rsidR="00531B2A" w:rsidRDefault="00531B2A">
            <w:r>
              <w:t>Must confirm for Bronze layer testing.</w:t>
            </w:r>
          </w:p>
        </w:tc>
      </w:tr>
      <w:tr w:rsidR="00531B2A" w14:paraId="0C7E304A" w14:textId="77777777" w:rsidTr="00531B2A">
        <w:trPr>
          <w:tblCellSpacing w:w="15" w:type="dxa"/>
        </w:trPr>
        <w:tc>
          <w:tcPr>
            <w:tcW w:w="0" w:type="auto"/>
            <w:vAlign w:val="center"/>
            <w:hideMark/>
          </w:tcPr>
          <w:p w14:paraId="3EBD1403" w14:textId="77777777" w:rsidR="00531B2A" w:rsidRDefault="00531B2A"/>
        </w:tc>
        <w:tc>
          <w:tcPr>
            <w:tcW w:w="0" w:type="auto"/>
            <w:vAlign w:val="center"/>
            <w:hideMark/>
          </w:tcPr>
          <w:p w14:paraId="76B59858" w14:textId="77777777" w:rsidR="00531B2A" w:rsidRDefault="00531B2A">
            <w:r>
              <w:t>Execute BICOE ingestion pipeline (Bronze layer load).</w:t>
            </w:r>
          </w:p>
        </w:tc>
        <w:tc>
          <w:tcPr>
            <w:tcW w:w="0" w:type="auto"/>
            <w:vAlign w:val="center"/>
            <w:hideMark/>
          </w:tcPr>
          <w:p w14:paraId="2FA25F55" w14:textId="77777777" w:rsidR="00531B2A" w:rsidRDefault="00531B2A">
            <w:r>
              <w:t>BICOE MI Team</w:t>
            </w:r>
          </w:p>
        </w:tc>
        <w:tc>
          <w:tcPr>
            <w:tcW w:w="0" w:type="auto"/>
            <w:vAlign w:val="center"/>
            <w:hideMark/>
          </w:tcPr>
          <w:p w14:paraId="033000FF" w14:textId="77777777" w:rsidR="00531B2A" w:rsidRDefault="00531B2A">
            <w:r>
              <w:t>8 Dec 2025</w:t>
            </w:r>
          </w:p>
        </w:tc>
        <w:tc>
          <w:tcPr>
            <w:tcW w:w="0" w:type="auto"/>
            <w:vAlign w:val="center"/>
            <w:hideMark/>
          </w:tcPr>
          <w:p w14:paraId="63A2E431" w14:textId="77777777" w:rsidR="00531B2A" w:rsidRDefault="00531B2A">
            <w:r>
              <w:t>10 Dec 2025</w:t>
            </w:r>
          </w:p>
        </w:tc>
        <w:tc>
          <w:tcPr>
            <w:tcW w:w="0" w:type="auto"/>
            <w:vAlign w:val="center"/>
            <w:hideMark/>
          </w:tcPr>
          <w:p w14:paraId="7B19166C" w14:textId="77777777" w:rsidR="00531B2A" w:rsidRDefault="00531B2A">
            <w:r>
              <w:t>Depends on MQS message readiness.</w:t>
            </w:r>
          </w:p>
        </w:tc>
      </w:tr>
      <w:tr w:rsidR="00531B2A" w14:paraId="17BAC2B3" w14:textId="77777777" w:rsidTr="00531B2A">
        <w:trPr>
          <w:tblCellSpacing w:w="15" w:type="dxa"/>
        </w:trPr>
        <w:tc>
          <w:tcPr>
            <w:tcW w:w="0" w:type="auto"/>
            <w:vAlign w:val="center"/>
            <w:hideMark/>
          </w:tcPr>
          <w:p w14:paraId="600F2E85" w14:textId="77777777" w:rsidR="00531B2A" w:rsidRDefault="00531B2A"/>
        </w:tc>
        <w:tc>
          <w:tcPr>
            <w:tcW w:w="0" w:type="auto"/>
            <w:vAlign w:val="center"/>
            <w:hideMark/>
          </w:tcPr>
          <w:p w14:paraId="41788187" w14:textId="77777777" w:rsidR="00531B2A" w:rsidRDefault="00531B2A">
            <w:r>
              <w:t>Validate Bronze layer structure (6 message types).</w:t>
            </w:r>
          </w:p>
        </w:tc>
        <w:tc>
          <w:tcPr>
            <w:tcW w:w="0" w:type="auto"/>
            <w:vAlign w:val="center"/>
            <w:hideMark/>
          </w:tcPr>
          <w:p w14:paraId="470DF062" w14:textId="77777777" w:rsidR="00531B2A" w:rsidRDefault="00531B2A">
            <w:r>
              <w:t>BICOE Test Lead</w:t>
            </w:r>
          </w:p>
        </w:tc>
        <w:tc>
          <w:tcPr>
            <w:tcW w:w="0" w:type="auto"/>
            <w:vAlign w:val="center"/>
            <w:hideMark/>
          </w:tcPr>
          <w:p w14:paraId="7CCBBF5B" w14:textId="77777777" w:rsidR="00531B2A" w:rsidRDefault="00531B2A">
            <w:r>
              <w:t>9 Dec 2025</w:t>
            </w:r>
          </w:p>
        </w:tc>
        <w:tc>
          <w:tcPr>
            <w:tcW w:w="0" w:type="auto"/>
            <w:vAlign w:val="center"/>
            <w:hideMark/>
          </w:tcPr>
          <w:p w14:paraId="2F790B82" w14:textId="77777777" w:rsidR="00531B2A" w:rsidRDefault="00531B2A">
            <w:r>
              <w:t>11 Dec 2025</w:t>
            </w:r>
          </w:p>
        </w:tc>
        <w:tc>
          <w:tcPr>
            <w:tcW w:w="0" w:type="auto"/>
            <w:vAlign w:val="center"/>
            <w:hideMark/>
          </w:tcPr>
          <w:p w14:paraId="51BB4108" w14:textId="77777777" w:rsidR="00531B2A" w:rsidRDefault="00531B2A">
            <w:r>
              <w:t>Validate schema, metadata, and message counts.</w:t>
            </w:r>
          </w:p>
        </w:tc>
      </w:tr>
      <w:tr w:rsidR="00531B2A" w14:paraId="0DC7A935" w14:textId="77777777" w:rsidTr="00531B2A">
        <w:trPr>
          <w:tblCellSpacing w:w="15" w:type="dxa"/>
        </w:trPr>
        <w:tc>
          <w:tcPr>
            <w:tcW w:w="0" w:type="auto"/>
            <w:vAlign w:val="center"/>
            <w:hideMark/>
          </w:tcPr>
          <w:p w14:paraId="72CC0AFE" w14:textId="77777777" w:rsidR="00531B2A" w:rsidRDefault="00531B2A"/>
        </w:tc>
        <w:tc>
          <w:tcPr>
            <w:tcW w:w="0" w:type="auto"/>
            <w:vAlign w:val="center"/>
            <w:hideMark/>
          </w:tcPr>
          <w:p w14:paraId="18CE946F" w14:textId="77777777" w:rsidR="00531B2A" w:rsidRDefault="00531B2A">
            <w:r>
              <w:t>Validate Silverish layer enrichment decompression and mapping.</w:t>
            </w:r>
          </w:p>
        </w:tc>
        <w:tc>
          <w:tcPr>
            <w:tcW w:w="0" w:type="auto"/>
            <w:vAlign w:val="center"/>
            <w:hideMark/>
          </w:tcPr>
          <w:p w14:paraId="48211800" w14:textId="77777777" w:rsidR="00531B2A" w:rsidRDefault="00531B2A">
            <w:r>
              <w:t>BICOE Test Analyst</w:t>
            </w:r>
          </w:p>
        </w:tc>
        <w:tc>
          <w:tcPr>
            <w:tcW w:w="0" w:type="auto"/>
            <w:vAlign w:val="center"/>
            <w:hideMark/>
          </w:tcPr>
          <w:p w14:paraId="38A2A240" w14:textId="77777777" w:rsidR="00531B2A" w:rsidRDefault="00531B2A">
            <w:r>
              <w:t>10 Dec 2025</w:t>
            </w:r>
          </w:p>
        </w:tc>
        <w:tc>
          <w:tcPr>
            <w:tcW w:w="0" w:type="auto"/>
            <w:vAlign w:val="center"/>
            <w:hideMark/>
          </w:tcPr>
          <w:p w14:paraId="52373A74" w14:textId="77777777" w:rsidR="00531B2A" w:rsidRDefault="00531B2A">
            <w:r>
              <w:t>12 Dec 2025</w:t>
            </w:r>
          </w:p>
        </w:tc>
        <w:tc>
          <w:tcPr>
            <w:tcW w:w="0" w:type="auto"/>
            <w:vAlign w:val="center"/>
            <w:hideMark/>
          </w:tcPr>
          <w:p w14:paraId="2BCA5FBD" w14:textId="77777777" w:rsidR="00531B2A" w:rsidRDefault="00531B2A">
            <w:r>
              <w:t>Bronze ingestion complete.</w:t>
            </w:r>
          </w:p>
        </w:tc>
      </w:tr>
      <w:tr w:rsidR="00531B2A" w14:paraId="3955555E" w14:textId="77777777" w:rsidTr="00531B2A">
        <w:trPr>
          <w:tblCellSpacing w:w="15" w:type="dxa"/>
        </w:trPr>
        <w:tc>
          <w:tcPr>
            <w:tcW w:w="0" w:type="auto"/>
            <w:vAlign w:val="center"/>
            <w:hideMark/>
          </w:tcPr>
          <w:p w14:paraId="3FB31E09" w14:textId="77777777" w:rsidR="00531B2A" w:rsidRDefault="00531B2A"/>
        </w:tc>
        <w:tc>
          <w:tcPr>
            <w:tcW w:w="0" w:type="auto"/>
            <w:vAlign w:val="center"/>
            <w:hideMark/>
          </w:tcPr>
          <w:p w14:paraId="5594198F" w14:textId="77777777" w:rsidR="00531B2A" w:rsidRDefault="00531B2A">
            <w:r>
              <w:t>Validate Silver layer transformation joins (Quote + PreComp + Rating).</w:t>
            </w:r>
          </w:p>
        </w:tc>
        <w:tc>
          <w:tcPr>
            <w:tcW w:w="0" w:type="auto"/>
            <w:vAlign w:val="center"/>
            <w:hideMark/>
          </w:tcPr>
          <w:p w14:paraId="2DA55812" w14:textId="77777777" w:rsidR="00531B2A" w:rsidRDefault="00531B2A">
            <w:r>
              <w:t>BICOE Test Analyst</w:t>
            </w:r>
          </w:p>
        </w:tc>
        <w:tc>
          <w:tcPr>
            <w:tcW w:w="0" w:type="auto"/>
            <w:vAlign w:val="center"/>
            <w:hideMark/>
          </w:tcPr>
          <w:p w14:paraId="3B306B34" w14:textId="77777777" w:rsidR="00531B2A" w:rsidRDefault="00531B2A">
            <w:r>
              <w:t>12 Dec 2025</w:t>
            </w:r>
          </w:p>
        </w:tc>
        <w:tc>
          <w:tcPr>
            <w:tcW w:w="0" w:type="auto"/>
            <w:vAlign w:val="center"/>
            <w:hideMark/>
          </w:tcPr>
          <w:p w14:paraId="4B8D7A5D" w14:textId="77777777" w:rsidR="00531B2A" w:rsidRDefault="00531B2A">
            <w:r>
              <w:t>14 Dec 2025</w:t>
            </w:r>
          </w:p>
        </w:tc>
        <w:tc>
          <w:tcPr>
            <w:tcW w:w="0" w:type="auto"/>
            <w:vAlign w:val="center"/>
            <w:hideMark/>
          </w:tcPr>
          <w:p w14:paraId="0D9C1EC6" w14:textId="77777777" w:rsidR="00531B2A" w:rsidRDefault="00531B2A">
            <w:r>
              <w:t>Silverish layer validation complete.</w:t>
            </w:r>
          </w:p>
        </w:tc>
      </w:tr>
      <w:tr w:rsidR="00531B2A" w14:paraId="2E64D78F" w14:textId="77777777" w:rsidTr="00531B2A">
        <w:trPr>
          <w:tblCellSpacing w:w="15" w:type="dxa"/>
        </w:trPr>
        <w:tc>
          <w:tcPr>
            <w:tcW w:w="0" w:type="auto"/>
            <w:vAlign w:val="center"/>
            <w:hideMark/>
          </w:tcPr>
          <w:p w14:paraId="19B8BCE9" w14:textId="77777777" w:rsidR="00531B2A" w:rsidRDefault="00531B2A"/>
        </w:tc>
        <w:tc>
          <w:tcPr>
            <w:tcW w:w="0" w:type="auto"/>
            <w:vAlign w:val="center"/>
            <w:hideMark/>
          </w:tcPr>
          <w:p w14:paraId="5F33EE3D" w14:textId="77777777" w:rsidR="00531B2A" w:rsidRDefault="00531B2A">
            <w:r>
              <w:t>Validate Gold layer EDM data structure and mapping integrity.</w:t>
            </w:r>
          </w:p>
        </w:tc>
        <w:tc>
          <w:tcPr>
            <w:tcW w:w="0" w:type="auto"/>
            <w:vAlign w:val="center"/>
            <w:hideMark/>
          </w:tcPr>
          <w:p w14:paraId="664791D2" w14:textId="77777777" w:rsidR="00531B2A" w:rsidRDefault="00531B2A">
            <w:r>
              <w:t>BICOE Data Engineer</w:t>
            </w:r>
          </w:p>
        </w:tc>
        <w:tc>
          <w:tcPr>
            <w:tcW w:w="0" w:type="auto"/>
            <w:vAlign w:val="center"/>
            <w:hideMark/>
          </w:tcPr>
          <w:p w14:paraId="62B20233" w14:textId="77777777" w:rsidR="00531B2A" w:rsidRDefault="00531B2A">
            <w:r>
              <w:t>14 Dec 2025</w:t>
            </w:r>
          </w:p>
        </w:tc>
        <w:tc>
          <w:tcPr>
            <w:tcW w:w="0" w:type="auto"/>
            <w:vAlign w:val="center"/>
            <w:hideMark/>
          </w:tcPr>
          <w:p w14:paraId="620B415B" w14:textId="77777777" w:rsidR="00531B2A" w:rsidRDefault="00531B2A">
            <w:r>
              <w:t>16 Dec 2025</w:t>
            </w:r>
          </w:p>
        </w:tc>
        <w:tc>
          <w:tcPr>
            <w:tcW w:w="0" w:type="auto"/>
            <w:vAlign w:val="center"/>
            <w:hideMark/>
          </w:tcPr>
          <w:p w14:paraId="64D7304D" w14:textId="77777777" w:rsidR="00531B2A" w:rsidRDefault="00531B2A">
            <w:r>
              <w:t>Silver layer completion.</w:t>
            </w:r>
          </w:p>
        </w:tc>
      </w:tr>
      <w:tr w:rsidR="00531B2A" w14:paraId="09D02EC7" w14:textId="77777777" w:rsidTr="00531B2A">
        <w:trPr>
          <w:tblCellSpacing w:w="15" w:type="dxa"/>
        </w:trPr>
        <w:tc>
          <w:tcPr>
            <w:tcW w:w="0" w:type="auto"/>
            <w:vAlign w:val="center"/>
            <w:hideMark/>
          </w:tcPr>
          <w:p w14:paraId="6DAE5DC4" w14:textId="77777777" w:rsidR="00531B2A" w:rsidRDefault="00531B2A"/>
        </w:tc>
        <w:tc>
          <w:tcPr>
            <w:tcW w:w="0" w:type="auto"/>
            <w:vAlign w:val="center"/>
            <w:hideMark/>
          </w:tcPr>
          <w:p w14:paraId="555019B8" w14:textId="77777777" w:rsidR="00531B2A" w:rsidRDefault="00531B2A">
            <w:r>
              <w:t>Execute data quality checks (completeness, null, duplicates).</w:t>
            </w:r>
          </w:p>
        </w:tc>
        <w:tc>
          <w:tcPr>
            <w:tcW w:w="0" w:type="auto"/>
            <w:vAlign w:val="center"/>
            <w:hideMark/>
          </w:tcPr>
          <w:p w14:paraId="7CF788DF" w14:textId="77777777" w:rsidR="00531B2A" w:rsidRDefault="00531B2A">
            <w:r>
              <w:t>BICOE Test Team</w:t>
            </w:r>
          </w:p>
        </w:tc>
        <w:tc>
          <w:tcPr>
            <w:tcW w:w="0" w:type="auto"/>
            <w:vAlign w:val="center"/>
            <w:hideMark/>
          </w:tcPr>
          <w:p w14:paraId="3F4ADBD5" w14:textId="77777777" w:rsidR="00531B2A" w:rsidRDefault="00531B2A">
            <w:r>
              <w:t>15 Dec 2025</w:t>
            </w:r>
          </w:p>
        </w:tc>
        <w:tc>
          <w:tcPr>
            <w:tcW w:w="0" w:type="auto"/>
            <w:vAlign w:val="center"/>
            <w:hideMark/>
          </w:tcPr>
          <w:p w14:paraId="35E047EE" w14:textId="77777777" w:rsidR="00531B2A" w:rsidRDefault="00531B2A">
            <w:r>
              <w:t>17 Dec 2025</w:t>
            </w:r>
          </w:p>
        </w:tc>
        <w:tc>
          <w:tcPr>
            <w:tcW w:w="0" w:type="auto"/>
            <w:vAlign w:val="center"/>
            <w:hideMark/>
          </w:tcPr>
          <w:p w14:paraId="78344F39" w14:textId="77777777" w:rsidR="00531B2A" w:rsidRDefault="00531B2A">
            <w:r>
              <w:t>All layers validated.</w:t>
            </w:r>
          </w:p>
        </w:tc>
      </w:tr>
      <w:tr w:rsidR="00531B2A" w14:paraId="1E0DDC89" w14:textId="77777777" w:rsidTr="00531B2A">
        <w:trPr>
          <w:tblCellSpacing w:w="15" w:type="dxa"/>
        </w:trPr>
        <w:tc>
          <w:tcPr>
            <w:tcW w:w="0" w:type="auto"/>
            <w:vAlign w:val="center"/>
            <w:hideMark/>
          </w:tcPr>
          <w:p w14:paraId="129F3F85" w14:textId="77777777" w:rsidR="00531B2A" w:rsidRDefault="00531B2A"/>
        </w:tc>
        <w:tc>
          <w:tcPr>
            <w:tcW w:w="0" w:type="auto"/>
            <w:vAlign w:val="center"/>
            <w:hideMark/>
          </w:tcPr>
          <w:p w14:paraId="02547FC7" w14:textId="77777777" w:rsidR="00531B2A" w:rsidRDefault="00531B2A">
            <w:r>
              <w:t>Share offline data exports for reconciliation.</w:t>
            </w:r>
          </w:p>
        </w:tc>
        <w:tc>
          <w:tcPr>
            <w:tcW w:w="0" w:type="auto"/>
            <w:vAlign w:val="center"/>
            <w:hideMark/>
          </w:tcPr>
          <w:p w14:paraId="7EB69A14" w14:textId="77777777" w:rsidR="00531B2A" w:rsidRDefault="00531B2A">
            <w:r>
              <w:t>BICOE Test Lead</w:t>
            </w:r>
          </w:p>
        </w:tc>
        <w:tc>
          <w:tcPr>
            <w:tcW w:w="0" w:type="auto"/>
            <w:vAlign w:val="center"/>
            <w:hideMark/>
          </w:tcPr>
          <w:p w14:paraId="3E41F897" w14:textId="77777777" w:rsidR="00531B2A" w:rsidRDefault="00531B2A">
            <w:r>
              <w:t>17 Dec 2025</w:t>
            </w:r>
          </w:p>
        </w:tc>
        <w:tc>
          <w:tcPr>
            <w:tcW w:w="0" w:type="auto"/>
            <w:vAlign w:val="center"/>
            <w:hideMark/>
          </w:tcPr>
          <w:p w14:paraId="03EA8510" w14:textId="77777777" w:rsidR="00531B2A" w:rsidRDefault="00531B2A">
            <w:r>
              <w:t>18 Dec 2025</w:t>
            </w:r>
          </w:p>
        </w:tc>
        <w:tc>
          <w:tcPr>
            <w:tcW w:w="0" w:type="auto"/>
            <w:vAlign w:val="center"/>
            <w:hideMark/>
          </w:tcPr>
          <w:p w14:paraId="56FF5FDF" w14:textId="77777777" w:rsidR="00531B2A" w:rsidRDefault="00531B2A">
            <w:r>
              <w:t>RADAR and MQS comparison.</w:t>
            </w:r>
          </w:p>
        </w:tc>
      </w:tr>
      <w:tr w:rsidR="00531B2A" w14:paraId="55A44710" w14:textId="77777777" w:rsidTr="00531B2A">
        <w:trPr>
          <w:tblCellSpacing w:w="15" w:type="dxa"/>
        </w:trPr>
        <w:tc>
          <w:tcPr>
            <w:tcW w:w="0" w:type="auto"/>
            <w:vAlign w:val="center"/>
            <w:hideMark/>
          </w:tcPr>
          <w:p w14:paraId="14D2242D" w14:textId="77777777" w:rsidR="00531B2A" w:rsidRDefault="00531B2A"/>
        </w:tc>
        <w:tc>
          <w:tcPr>
            <w:tcW w:w="0" w:type="auto"/>
            <w:vAlign w:val="center"/>
            <w:hideMark/>
          </w:tcPr>
          <w:p w14:paraId="5CC292DC" w14:textId="77777777" w:rsidR="00531B2A" w:rsidRDefault="00531B2A">
            <w:r>
              <w:t>Online vs offline data reconciliation validation.</w:t>
            </w:r>
          </w:p>
        </w:tc>
        <w:tc>
          <w:tcPr>
            <w:tcW w:w="0" w:type="auto"/>
            <w:vAlign w:val="center"/>
            <w:hideMark/>
          </w:tcPr>
          <w:p w14:paraId="2F88EAD3" w14:textId="77777777" w:rsidR="00531B2A" w:rsidRDefault="00531B2A">
            <w:r>
              <w:t>RADAR (Paul Reed) / MQS (Adrian) / BICOE Support</w:t>
            </w:r>
          </w:p>
        </w:tc>
        <w:tc>
          <w:tcPr>
            <w:tcW w:w="0" w:type="auto"/>
            <w:vAlign w:val="center"/>
            <w:hideMark/>
          </w:tcPr>
          <w:p w14:paraId="32A55F85" w14:textId="77777777" w:rsidR="00531B2A" w:rsidRDefault="00531B2A">
            <w:r>
              <w:t>18 Dec 2025</w:t>
            </w:r>
          </w:p>
        </w:tc>
        <w:tc>
          <w:tcPr>
            <w:tcW w:w="0" w:type="auto"/>
            <w:vAlign w:val="center"/>
            <w:hideMark/>
          </w:tcPr>
          <w:p w14:paraId="0D4E3402" w14:textId="77777777" w:rsidR="00531B2A" w:rsidRDefault="00531B2A">
            <w:r>
              <w:t>20 Dec 2025</w:t>
            </w:r>
          </w:p>
        </w:tc>
        <w:tc>
          <w:tcPr>
            <w:tcW w:w="0" w:type="auto"/>
            <w:vAlign w:val="center"/>
            <w:hideMark/>
          </w:tcPr>
          <w:p w14:paraId="0C2DD72B" w14:textId="77777777" w:rsidR="00531B2A" w:rsidRDefault="00531B2A">
            <w:r>
              <w:t>Confirm matching quotes.</w:t>
            </w:r>
          </w:p>
        </w:tc>
      </w:tr>
      <w:tr w:rsidR="00531B2A" w14:paraId="6265D840" w14:textId="77777777" w:rsidTr="00531B2A">
        <w:trPr>
          <w:tblCellSpacing w:w="15" w:type="dxa"/>
        </w:trPr>
        <w:tc>
          <w:tcPr>
            <w:tcW w:w="0" w:type="auto"/>
            <w:vAlign w:val="center"/>
            <w:hideMark/>
          </w:tcPr>
          <w:p w14:paraId="1A4724BB" w14:textId="77777777" w:rsidR="00531B2A" w:rsidRDefault="00531B2A"/>
        </w:tc>
        <w:tc>
          <w:tcPr>
            <w:tcW w:w="0" w:type="auto"/>
            <w:vAlign w:val="center"/>
            <w:hideMark/>
          </w:tcPr>
          <w:p w14:paraId="3658CD56" w14:textId="77777777" w:rsidR="00531B2A" w:rsidRDefault="00531B2A">
            <w:r>
              <w:t>Consolidate defects, exceptions, and triage daily.</w:t>
            </w:r>
          </w:p>
        </w:tc>
        <w:tc>
          <w:tcPr>
            <w:tcW w:w="0" w:type="auto"/>
            <w:vAlign w:val="center"/>
            <w:hideMark/>
          </w:tcPr>
          <w:p w14:paraId="07CA26F3" w14:textId="77777777" w:rsidR="00531B2A" w:rsidRDefault="00531B2A">
            <w:r>
              <w:t>E2E Test Manager</w:t>
            </w:r>
          </w:p>
        </w:tc>
        <w:tc>
          <w:tcPr>
            <w:tcW w:w="0" w:type="auto"/>
            <w:vAlign w:val="center"/>
            <w:hideMark/>
          </w:tcPr>
          <w:p w14:paraId="7144EF6C" w14:textId="77777777" w:rsidR="00531B2A" w:rsidRDefault="00531B2A">
            <w:r>
              <w:t>8 Dec 2025</w:t>
            </w:r>
          </w:p>
        </w:tc>
        <w:tc>
          <w:tcPr>
            <w:tcW w:w="0" w:type="auto"/>
            <w:vAlign w:val="center"/>
            <w:hideMark/>
          </w:tcPr>
          <w:p w14:paraId="7CA1F672" w14:textId="77777777" w:rsidR="00531B2A" w:rsidRDefault="00531B2A">
            <w:r>
              <w:t>22 Dec 2025</w:t>
            </w:r>
          </w:p>
        </w:tc>
        <w:tc>
          <w:tcPr>
            <w:tcW w:w="0" w:type="auto"/>
            <w:vAlign w:val="center"/>
            <w:hideMark/>
          </w:tcPr>
          <w:p w14:paraId="6C786920" w14:textId="77777777" w:rsidR="00531B2A" w:rsidRDefault="00531B2A">
            <w:r>
              <w:t>Ongoing activity.</w:t>
            </w:r>
          </w:p>
        </w:tc>
      </w:tr>
      <w:tr w:rsidR="00531B2A" w14:paraId="1BDF3AEA" w14:textId="77777777" w:rsidTr="00531B2A">
        <w:trPr>
          <w:tblCellSpacing w:w="15" w:type="dxa"/>
        </w:trPr>
        <w:tc>
          <w:tcPr>
            <w:tcW w:w="0" w:type="auto"/>
            <w:vAlign w:val="center"/>
            <w:hideMark/>
          </w:tcPr>
          <w:p w14:paraId="7825F12E" w14:textId="77777777" w:rsidR="00531B2A" w:rsidRDefault="00531B2A"/>
        </w:tc>
        <w:tc>
          <w:tcPr>
            <w:tcW w:w="0" w:type="auto"/>
            <w:vAlign w:val="center"/>
            <w:hideMark/>
          </w:tcPr>
          <w:p w14:paraId="62A25B0F" w14:textId="77777777" w:rsidR="00531B2A" w:rsidRDefault="00531B2A">
            <w:r>
              <w:t>Final Cycle 1 report and sign-off.</w:t>
            </w:r>
          </w:p>
        </w:tc>
        <w:tc>
          <w:tcPr>
            <w:tcW w:w="0" w:type="auto"/>
            <w:vAlign w:val="center"/>
            <w:hideMark/>
          </w:tcPr>
          <w:p w14:paraId="098C3747" w14:textId="77777777" w:rsidR="00531B2A" w:rsidRDefault="00531B2A">
            <w:r>
              <w:t>BICOE Test Manager / E2E Lead</w:t>
            </w:r>
          </w:p>
        </w:tc>
        <w:tc>
          <w:tcPr>
            <w:tcW w:w="0" w:type="auto"/>
            <w:vAlign w:val="center"/>
            <w:hideMark/>
          </w:tcPr>
          <w:p w14:paraId="633156B0" w14:textId="77777777" w:rsidR="00531B2A" w:rsidRDefault="00531B2A">
            <w:r>
              <w:t>21 Dec 2025</w:t>
            </w:r>
          </w:p>
        </w:tc>
        <w:tc>
          <w:tcPr>
            <w:tcW w:w="0" w:type="auto"/>
            <w:vAlign w:val="center"/>
            <w:hideMark/>
          </w:tcPr>
          <w:p w14:paraId="76D78B1B" w14:textId="77777777" w:rsidR="00531B2A" w:rsidRDefault="00531B2A">
            <w:r>
              <w:t>23 Dec 2025</w:t>
            </w:r>
          </w:p>
        </w:tc>
        <w:tc>
          <w:tcPr>
            <w:tcW w:w="0" w:type="auto"/>
            <w:vAlign w:val="center"/>
            <w:hideMark/>
          </w:tcPr>
          <w:p w14:paraId="46007D99" w14:textId="77777777" w:rsidR="00531B2A" w:rsidRDefault="00531B2A">
            <w:r>
              <w:t>Required for entry to Cycle 2.</w:t>
            </w:r>
          </w:p>
        </w:tc>
      </w:tr>
    </w:tbl>
    <w:p w14:paraId="5DE3DECD" w14:textId="77777777" w:rsidR="00531B2A" w:rsidRDefault="00993782" w:rsidP="00531B2A">
      <w:r>
        <w:rPr>
          <w:noProof/>
        </w:rPr>
        <w:pict w14:anchorId="14639182">
          <v:rect id="_x0000_i1027" alt="" style="width:451pt;height:.05pt;mso-width-percent:0;mso-height-percent:0;mso-width-percent:0;mso-height-percent:0" o:hralign="center"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2"/>
        <w:gridCol w:w="3042"/>
        <w:gridCol w:w="1523"/>
        <w:gridCol w:w="726"/>
        <w:gridCol w:w="726"/>
        <w:gridCol w:w="1951"/>
      </w:tblGrid>
      <w:tr w:rsidR="00531B2A" w14:paraId="029FE3EB" w14:textId="77777777" w:rsidTr="00531B2A">
        <w:trPr>
          <w:tblHeader/>
          <w:tblCellSpacing w:w="15" w:type="dxa"/>
        </w:trPr>
        <w:tc>
          <w:tcPr>
            <w:tcW w:w="0" w:type="auto"/>
            <w:vAlign w:val="center"/>
            <w:hideMark/>
          </w:tcPr>
          <w:p w14:paraId="09E7365E" w14:textId="77777777" w:rsidR="00531B2A" w:rsidRDefault="00531B2A">
            <w:pPr>
              <w:jc w:val="center"/>
              <w:rPr>
                <w:b/>
                <w:bCs/>
              </w:rPr>
            </w:pPr>
            <w:r>
              <w:rPr>
                <w:rStyle w:val="Strong"/>
              </w:rPr>
              <w:lastRenderedPageBreak/>
              <w:t>Phase</w:t>
            </w:r>
          </w:p>
        </w:tc>
        <w:tc>
          <w:tcPr>
            <w:tcW w:w="0" w:type="auto"/>
            <w:vAlign w:val="center"/>
            <w:hideMark/>
          </w:tcPr>
          <w:p w14:paraId="061D6A1A" w14:textId="77777777" w:rsidR="00531B2A" w:rsidRDefault="00531B2A">
            <w:pPr>
              <w:jc w:val="center"/>
              <w:rPr>
                <w:b/>
                <w:bCs/>
              </w:rPr>
            </w:pPr>
            <w:r>
              <w:rPr>
                <w:rStyle w:val="Strong"/>
              </w:rPr>
              <w:t>Task Description</w:t>
            </w:r>
          </w:p>
        </w:tc>
        <w:tc>
          <w:tcPr>
            <w:tcW w:w="0" w:type="auto"/>
            <w:vAlign w:val="center"/>
            <w:hideMark/>
          </w:tcPr>
          <w:p w14:paraId="317C1288" w14:textId="77777777" w:rsidR="00531B2A" w:rsidRDefault="00531B2A">
            <w:pPr>
              <w:jc w:val="center"/>
              <w:rPr>
                <w:b/>
                <w:bCs/>
              </w:rPr>
            </w:pPr>
            <w:r>
              <w:rPr>
                <w:rStyle w:val="Strong"/>
              </w:rPr>
              <w:t>Owner / Team</w:t>
            </w:r>
          </w:p>
        </w:tc>
        <w:tc>
          <w:tcPr>
            <w:tcW w:w="0" w:type="auto"/>
            <w:vAlign w:val="center"/>
            <w:hideMark/>
          </w:tcPr>
          <w:p w14:paraId="7FDFAFE3" w14:textId="77777777" w:rsidR="00531B2A" w:rsidRDefault="00531B2A">
            <w:pPr>
              <w:jc w:val="center"/>
              <w:rPr>
                <w:b/>
                <w:bCs/>
              </w:rPr>
            </w:pPr>
            <w:r>
              <w:rPr>
                <w:rStyle w:val="Strong"/>
              </w:rPr>
              <w:t>Start Date</w:t>
            </w:r>
          </w:p>
        </w:tc>
        <w:tc>
          <w:tcPr>
            <w:tcW w:w="0" w:type="auto"/>
            <w:vAlign w:val="center"/>
            <w:hideMark/>
          </w:tcPr>
          <w:p w14:paraId="436B986B" w14:textId="77777777" w:rsidR="00531B2A" w:rsidRDefault="00531B2A">
            <w:pPr>
              <w:jc w:val="center"/>
              <w:rPr>
                <w:b/>
                <w:bCs/>
              </w:rPr>
            </w:pPr>
            <w:r>
              <w:rPr>
                <w:rStyle w:val="Strong"/>
              </w:rPr>
              <w:t>End Date</w:t>
            </w:r>
          </w:p>
        </w:tc>
        <w:tc>
          <w:tcPr>
            <w:tcW w:w="0" w:type="auto"/>
            <w:vAlign w:val="center"/>
            <w:hideMark/>
          </w:tcPr>
          <w:p w14:paraId="11C30B94" w14:textId="77777777" w:rsidR="00531B2A" w:rsidRDefault="00531B2A">
            <w:pPr>
              <w:jc w:val="center"/>
              <w:rPr>
                <w:b/>
                <w:bCs/>
              </w:rPr>
            </w:pPr>
            <w:r>
              <w:rPr>
                <w:rStyle w:val="Strong"/>
              </w:rPr>
              <w:t>Dependencies / Remarks</w:t>
            </w:r>
          </w:p>
        </w:tc>
      </w:tr>
      <w:tr w:rsidR="00531B2A" w14:paraId="45231415" w14:textId="77777777" w:rsidTr="00531B2A">
        <w:trPr>
          <w:tblCellSpacing w:w="15" w:type="dxa"/>
        </w:trPr>
        <w:tc>
          <w:tcPr>
            <w:tcW w:w="0" w:type="auto"/>
            <w:vAlign w:val="center"/>
            <w:hideMark/>
          </w:tcPr>
          <w:p w14:paraId="4AF755DC" w14:textId="77777777" w:rsidR="00531B2A" w:rsidRDefault="00531B2A">
            <w:r>
              <w:rPr>
                <w:rStyle w:val="Strong"/>
              </w:rPr>
              <w:t>Cycle 2 – Jan (MVP)</w:t>
            </w:r>
          </w:p>
        </w:tc>
        <w:tc>
          <w:tcPr>
            <w:tcW w:w="0" w:type="auto"/>
            <w:vAlign w:val="center"/>
            <w:hideMark/>
          </w:tcPr>
          <w:p w14:paraId="0DA5A834" w14:textId="77777777" w:rsidR="00531B2A" w:rsidRDefault="00531B2A">
            <w:r>
              <w:t>Refresh E2E test data and new model deployment.</w:t>
            </w:r>
          </w:p>
        </w:tc>
        <w:tc>
          <w:tcPr>
            <w:tcW w:w="0" w:type="auto"/>
            <w:vAlign w:val="center"/>
            <w:hideMark/>
          </w:tcPr>
          <w:p w14:paraId="27327DC0" w14:textId="77777777" w:rsidR="00531B2A" w:rsidRDefault="00531B2A">
            <w:r>
              <w:t>Athena / MQS</w:t>
            </w:r>
          </w:p>
        </w:tc>
        <w:tc>
          <w:tcPr>
            <w:tcW w:w="0" w:type="auto"/>
            <w:vAlign w:val="center"/>
            <w:hideMark/>
          </w:tcPr>
          <w:p w14:paraId="570F04B1" w14:textId="77777777" w:rsidR="00531B2A" w:rsidRDefault="00531B2A">
            <w:r>
              <w:t>2 Jan 2026</w:t>
            </w:r>
          </w:p>
        </w:tc>
        <w:tc>
          <w:tcPr>
            <w:tcW w:w="0" w:type="auto"/>
            <w:vAlign w:val="center"/>
            <w:hideMark/>
          </w:tcPr>
          <w:p w14:paraId="7633E140" w14:textId="77777777" w:rsidR="00531B2A" w:rsidRDefault="00531B2A">
            <w:r>
              <w:t>5 Jan 2026</w:t>
            </w:r>
          </w:p>
        </w:tc>
        <w:tc>
          <w:tcPr>
            <w:tcW w:w="0" w:type="auto"/>
            <w:vAlign w:val="center"/>
            <w:hideMark/>
          </w:tcPr>
          <w:p w14:paraId="3F55441E" w14:textId="77777777" w:rsidR="00531B2A" w:rsidRDefault="00531B2A">
            <w:r>
              <w:t>Post-holiday data refresh.</w:t>
            </w:r>
          </w:p>
        </w:tc>
      </w:tr>
      <w:tr w:rsidR="00531B2A" w14:paraId="3CDF95BE" w14:textId="77777777" w:rsidTr="00531B2A">
        <w:trPr>
          <w:tblCellSpacing w:w="15" w:type="dxa"/>
        </w:trPr>
        <w:tc>
          <w:tcPr>
            <w:tcW w:w="0" w:type="auto"/>
            <w:vAlign w:val="center"/>
            <w:hideMark/>
          </w:tcPr>
          <w:p w14:paraId="6DC633A8" w14:textId="77777777" w:rsidR="00531B2A" w:rsidRDefault="00531B2A"/>
        </w:tc>
        <w:tc>
          <w:tcPr>
            <w:tcW w:w="0" w:type="auto"/>
            <w:vAlign w:val="center"/>
            <w:hideMark/>
          </w:tcPr>
          <w:p w14:paraId="67B89F8D" w14:textId="77777777" w:rsidR="00531B2A" w:rsidRDefault="00531B2A">
            <w:r>
              <w:t>Re-validate Event Hub and MQS message schemas post-deployment.</w:t>
            </w:r>
          </w:p>
        </w:tc>
        <w:tc>
          <w:tcPr>
            <w:tcW w:w="0" w:type="auto"/>
            <w:vAlign w:val="center"/>
            <w:hideMark/>
          </w:tcPr>
          <w:p w14:paraId="30CDD73D" w14:textId="77777777" w:rsidR="00531B2A" w:rsidRDefault="00531B2A">
            <w:r>
              <w:t>MQS (Adrian)</w:t>
            </w:r>
          </w:p>
        </w:tc>
        <w:tc>
          <w:tcPr>
            <w:tcW w:w="0" w:type="auto"/>
            <w:vAlign w:val="center"/>
            <w:hideMark/>
          </w:tcPr>
          <w:p w14:paraId="63C71207" w14:textId="77777777" w:rsidR="00531B2A" w:rsidRDefault="00531B2A">
            <w:r>
              <w:t>4 Jan 2026</w:t>
            </w:r>
          </w:p>
        </w:tc>
        <w:tc>
          <w:tcPr>
            <w:tcW w:w="0" w:type="auto"/>
            <w:vAlign w:val="center"/>
            <w:hideMark/>
          </w:tcPr>
          <w:p w14:paraId="670B92B2" w14:textId="77777777" w:rsidR="00531B2A" w:rsidRDefault="00531B2A">
            <w:r>
              <w:t>6 Jan 2026</w:t>
            </w:r>
          </w:p>
        </w:tc>
        <w:tc>
          <w:tcPr>
            <w:tcW w:w="0" w:type="auto"/>
            <w:vAlign w:val="center"/>
            <w:hideMark/>
          </w:tcPr>
          <w:p w14:paraId="4207B60B" w14:textId="77777777" w:rsidR="00531B2A" w:rsidRDefault="00531B2A">
            <w:r>
              <w:t>Schema consistency check.</w:t>
            </w:r>
          </w:p>
        </w:tc>
      </w:tr>
      <w:tr w:rsidR="00531B2A" w14:paraId="4EA6A028" w14:textId="77777777" w:rsidTr="00531B2A">
        <w:trPr>
          <w:tblCellSpacing w:w="15" w:type="dxa"/>
        </w:trPr>
        <w:tc>
          <w:tcPr>
            <w:tcW w:w="0" w:type="auto"/>
            <w:vAlign w:val="center"/>
            <w:hideMark/>
          </w:tcPr>
          <w:p w14:paraId="68807A61" w14:textId="77777777" w:rsidR="00531B2A" w:rsidRDefault="00531B2A"/>
        </w:tc>
        <w:tc>
          <w:tcPr>
            <w:tcW w:w="0" w:type="auto"/>
            <w:vAlign w:val="center"/>
            <w:hideMark/>
          </w:tcPr>
          <w:p w14:paraId="23E3CBB5" w14:textId="77777777" w:rsidR="00531B2A" w:rsidRDefault="00531B2A">
            <w:r>
              <w:t>Execute BICOE ingestion (Bronze) for new dataset.</w:t>
            </w:r>
          </w:p>
        </w:tc>
        <w:tc>
          <w:tcPr>
            <w:tcW w:w="0" w:type="auto"/>
            <w:vAlign w:val="center"/>
            <w:hideMark/>
          </w:tcPr>
          <w:p w14:paraId="750AAAE1" w14:textId="77777777" w:rsidR="00531B2A" w:rsidRDefault="00531B2A">
            <w:r>
              <w:t>BICOE MI Team</w:t>
            </w:r>
          </w:p>
        </w:tc>
        <w:tc>
          <w:tcPr>
            <w:tcW w:w="0" w:type="auto"/>
            <w:vAlign w:val="center"/>
            <w:hideMark/>
          </w:tcPr>
          <w:p w14:paraId="354A688F" w14:textId="77777777" w:rsidR="00531B2A" w:rsidRDefault="00531B2A">
            <w:r>
              <w:t>6 Jan 2026</w:t>
            </w:r>
          </w:p>
        </w:tc>
        <w:tc>
          <w:tcPr>
            <w:tcW w:w="0" w:type="auto"/>
            <w:vAlign w:val="center"/>
            <w:hideMark/>
          </w:tcPr>
          <w:p w14:paraId="029A024E" w14:textId="77777777" w:rsidR="00531B2A" w:rsidRDefault="00531B2A">
            <w:r>
              <w:t>10 Jan 2026</w:t>
            </w:r>
          </w:p>
        </w:tc>
        <w:tc>
          <w:tcPr>
            <w:tcW w:w="0" w:type="auto"/>
            <w:vAlign w:val="center"/>
            <w:hideMark/>
          </w:tcPr>
          <w:p w14:paraId="69572155" w14:textId="77777777" w:rsidR="00531B2A" w:rsidRDefault="00531B2A">
            <w:r>
              <w:t>Data readiness confirmed.</w:t>
            </w:r>
          </w:p>
        </w:tc>
      </w:tr>
      <w:tr w:rsidR="00531B2A" w14:paraId="4F3CA427" w14:textId="77777777" w:rsidTr="00531B2A">
        <w:trPr>
          <w:tblCellSpacing w:w="15" w:type="dxa"/>
        </w:trPr>
        <w:tc>
          <w:tcPr>
            <w:tcW w:w="0" w:type="auto"/>
            <w:vAlign w:val="center"/>
            <w:hideMark/>
          </w:tcPr>
          <w:p w14:paraId="695B0D0C" w14:textId="77777777" w:rsidR="00531B2A" w:rsidRDefault="00531B2A"/>
        </w:tc>
        <w:tc>
          <w:tcPr>
            <w:tcW w:w="0" w:type="auto"/>
            <w:vAlign w:val="center"/>
            <w:hideMark/>
          </w:tcPr>
          <w:p w14:paraId="6510827D" w14:textId="77777777" w:rsidR="00531B2A" w:rsidRDefault="00531B2A">
            <w:r>
              <w:t>Validate Silverish and Silver layers (mapping, enrichment, joins).</w:t>
            </w:r>
          </w:p>
        </w:tc>
        <w:tc>
          <w:tcPr>
            <w:tcW w:w="0" w:type="auto"/>
            <w:vAlign w:val="center"/>
            <w:hideMark/>
          </w:tcPr>
          <w:p w14:paraId="456ADC49" w14:textId="77777777" w:rsidR="00531B2A" w:rsidRDefault="00531B2A">
            <w:r>
              <w:t>BICOE Test Team</w:t>
            </w:r>
          </w:p>
        </w:tc>
        <w:tc>
          <w:tcPr>
            <w:tcW w:w="0" w:type="auto"/>
            <w:vAlign w:val="center"/>
            <w:hideMark/>
          </w:tcPr>
          <w:p w14:paraId="2F91C56C" w14:textId="77777777" w:rsidR="00531B2A" w:rsidRDefault="00531B2A">
            <w:r>
              <w:t>10 Jan 2026</w:t>
            </w:r>
          </w:p>
        </w:tc>
        <w:tc>
          <w:tcPr>
            <w:tcW w:w="0" w:type="auto"/>
            <w:vAlign w:val="center"/>
            <w:hideMark/>
          </w:tcPr>
          <w:p w14:paraId="064F7F1A" w14:textId="77777777" w:rsidR="00531B2A" w:rsidRDefault="00531B2A">
            <w:r>
              <w:t>14 Jan 2026</w:t>
            </w:r>
          </w:p>
        </w:tc>
        <w:tc>
          <w:tcPr>
            <w:tcW w:w="0" w:type="auto"/>
            <w:vAlign w:val="center"/>
            <w:hideMark/>
          </w:tcPr>
          <w:p w14:paraId="32CBCB22" w14:textId="77777777" w:rsidR="00531B2A" w:rsidRDefault="00531B2A">
            <w:r>
              <w:t>Bronze complete.</w:t>
            </w:r>
          </w:p>
        </w:tc>
      </w:tr>
      <w:tr w:rsidR="00531B2A" w14:paraId="01714CE2" w14:textId="77777777" w:rsidTr="00531B2A">
        <w:trPr>
          <w:tblCellSpacing w:w="15" w:type="dxa"/>
        </w:trPr>
        <w:tc>
          <w:tcPr>
            <w:tcW w:w="0" w:type="auto"/>
            <w:vAlign w:val="center"/>
            <w:hideMark/>
          </w:tcPr>
          <w:p w14:paraId="64724CF9" w14:textId="77777777" w:rsidR="00531B2A" w:rsidRDefault="00531B2A"/>
        </w:tc>
        <w:tc>
          <w:tcPr>
            <w:tcW w:w="0" w:type="auto"/>
            <w:vAlign w:val="center"/>
            <w:hideMark/>
          </w:tcPr>
          <w:p w14:paraId="0FFFE060" w14:textId="77777777" w:rsidR="00531B2A" w:rsidRDefault="00531B2A">
            <w:r>
              <w:t>Validate Gold layer – EDM Core Risk dataset integration.</w:t>
            </w:r>
          </w:p>
        </w:tc>
        <w:tc>
          <w:tcPr>
            <w:tcW w:w="0" w:type="auto"/>
            <w:vAlign w:val="center"/>
            <w:hideMark/>
          </w:tcPr>
          <w:p w14:paraId="664F7646" w14:textId="77777777" w:rsidR="00531B2A" w:rsidRDefault="00531B2A">
            <w:r>
              <w:t>BICOE Data Engineer</w:t>
            </w:r>
          </w:p>
        </w:tc>
        <w:tc>
          <w:tcPr>
            <w:tcW w:w="0" w:type="auto"/>
            <w:vAlign w:val="center"/>
            <w:hideMark/>
          </w:tcPr>
          <w:p w14:paraId="11794C80" w14:textId="77777777" w:rsidR="00531B2A" w:rsidRDefault="00531B2A">
            <w:r>
              <w:t>14 Jan 2026</w:t>
            </w:r>
          </w:p>
        </w:tc>
        <w:tc>
          <w:tcPr>
            <w:tcW w:w="0" w:type="auto"/>
            <w:vAlign w:val="center"/>
            <w:hideMark/>
          </w:tcPr>
          <w:p w14:paraId="757881A5" w14:textId="77777777" w:rsidR="00531B2A" w:rsidRDefault="00531B2A">
            <w:r>
              <w:t>17 Jan 2026</w:t>
            </w:r>
          </w:p>
        </w:tc>
        <w:tc>
          <w:tcPr>
            <w:tcW w:w="0" w:type="auto"/>
            <w:vAlign w:val="center"/>
            <w:hideMark/>
          </w:tcPr>
          <w:p w14:paraId="2B128B28" w14:textId="77777777" w:rsidR="00531B2A" w:rsidRDefault="00531B2A">
            <w:r>
              <w:t>Silver complete.</w:t>
            </w:r>
          </w:p>
        </w:tc>
      </w:tr>
      <w:tr w:rsidR="00531B2A" w14:paraId="4F827E28" w14:textId="77777777" w:rsidTr="00531B2A">
        <w:trPr>
          <w:tblCellSpacing w:w="15" w:type="dxa"/>
        </w:trPr>
        <w:tc>
          <w:tcPr>
            <w:tcW w:w="0" w:type="auto"/>
            <w:vAlign w:val="center"/>
            <w:hideMark/>
          </w:tcPr>
          <w:p w14:paraId="729F3B49" w14:textId="77777777" w:rsidR="00531B2A" w:rsidRDefault="00531B2A"/>
        </w:tc>
        <w:tc>
          <w:tcPr>
            <w:tcW w:w="0" w:type="auto"/>
            <w:vAlign w:val="center"/>
            <w:hideMark/>
          </w:tcPr>
          <w:p w14:paraId="61B260C5" w14:textId="77777777" w:rsidR="00531B2A" w:rsidRDefault="00531B2A">
            <w:r>
              <w:t>Validate Radar Feature Set population and mapping.</w:t>
            </w:r>
          </w:p>
        </w:tc>
        <w:tc>
          <w:tcPr>
            <w:tcW w:w="0" w:type="auto"/>
            <w:vAlign w:val="center"/>
            <w:hideMark/>
          </w:tcPr>
          <w:p w14:paraId="133757AF" w14:textId="77777777" w:rsidR="00531B2A" w:rsidRDefault="00531B2A">
            <w:r>
              <w:t>BICOE / RADAR</w:t>
            </w:r>
          </w:p>
        </w:tc>
        <w:tc>
          <w:tcPr>
            <w:tcW w:w="0" w:type="auto"/>
            <w:vAlign w:val="center"/>
            <w:hideMark/>
          </w:tcPr>
          <w:p w14:paraId="4D2BA08D" w14:textId="77777777" w:rsidR="00531B2A" w:rsidRDefault="00531B2A">
            <w:r>
              <w:t>17 Jan 2026</w:t>
            </w:r>
          </w:p>
        </w:tc>
        <w:tc>
          <w:tcPr>
            <w:tcW w:w="0" w:type="auto"/>
            <w:vAlign w:val="center"/>
            <w:hideMark/>
          </w:tcPr>
          <w:p w14:paraId="1DBB221B" w14:textId="77777777" w:rsidR="00531B2A" w:rsidRDefault="00531B2A">
            <w:r>
              <w:t>20 Jan 2026</w:t>
            </w:r>
          </w:p>
        </w:tc>
        <w:tc>
          <w:tcPr>
            <w:tcW w:w="0" w:type="auto"/>
            <w:vAlign w:val="center"/>
            <w:hideMark/>
          </w:tcPr>
          <w:p w14:paraId="2F183A54" w14:textId="77777777" w:rsidR="00531B2A" w:rsidRDefault="00531B2A">
            <w:r>
              <w:t>EDM validated.</w:t>
            </w:r>
          </w:p>
        </w:tc>
      </w:tr>
      <w:tr w:rsidR="00531B2A" w14:paraId="7AF1202C" w14:textId="77777777" w:rsidTr="00531B2A">
        <w:trPr>
          <w:tblCellSpacing w:w="15" w:type="dxa"/>
        </w:trPr>
        <w:tc>
          <w:tcPr>
            <w:tcW w:w="0" w:type="auto"/>
            <w:vAlign w:val="center"/>
            <w:hideMark/>
          </w:tcPr>
          <w:p w14:paraId="5C2EB5F9" w14:textId="77777777" w:rsidR="00531B2A" w:rsidRDefault="00531B2A"/>
        </w:tc>
        <w:tc>
          <w:tcPr>
            <w:tcW w:w="0" w:type="auto"/>
            <w:vAlign w:val="center"/>
            <w:hideMark/>
          </w:tcPr>
          <w:p w14:paraId="0707EB73" w14:textId="77777777" w:rsidR="00531B2A" w:rsidRDefault="00531B2A">
            <w:r>
              <w:t>Validate Pricing View dataset (Continuity of Service) replacing Polaris source.</w:t>
            </w:r>
          </w:p>
        </w:tc>
        <w:tc>
          <w:tcPr>
            <w:tcW w:w="0" w:type="auto"/>
            <w:vAlign w:val="center"/>
            <w:hideMark/>
          </w:tcPr>
          <w:p w14:paraId="55E05406" w14:textId="77777777" w:rsidR="00531B2A" w:rsidRDefault="00531B2A">
            <w:r>
              <w:t>BICOE Test Analyst / Pricing</w:t>
            </w:r>
          </w:p>
        </w:tc>
        <w:tc>
          <w:tcPr>
            <w:tcW w:w="0" w:type="auto"/>
            <w:vAlign w:val="center"/>
            <w:hideMark/>
          </w:tcPr>
          <w:p w14:paraId="1A043B54" w14:textId="77777777" w:rsidR="00531B2A" w:rsidRDefault="00531B2A">
            <w:r>
              <w:t>20 Jan 2026</w:t>
            </w:r>
          </w:p>
        </w:tc>
        <w:tc>
          <w:tcPr>
            <w:tcW w:w="0" w:type="auto"/>
            <w:vAlign w:val="center"/>
            <w:hideMark/>
          </w:tcPr>
          <w:p w14:paraId="2F64D47E" w14:textId="77777777" w:rsidR="00531B2A" w:rsidRDefault="00531B2A">
            <w:r>
              <w:t>22 Jan 2026</w:t>
            </w:r>
          </w:p>
        </w:tc>
        <w:tc>
          <w:tcPr>
            <w:tcW w:w="0" w:type="auto"/>
            <w:vAlign w:val="center"/>
            <w:hideMark/>
          </w:tcPr>
          <w:p w14:paraId="4A38AA7B" w14:textId="77777777" w:rsidR="00531B2A" w:rsidRDefault="00531B2A">
            <w:r>
              <w:t>Radar Feature Set complete.</w:t>
            </w:r>
          </w:p>
        </w:tc>
      </w:tr>
      <w:tr w:rsidR="00531B2A" w14:paraId="100DDE16" w14:textId="77777777" w:rsidTr="00531B2A">
        <w:trPr>
          <w:tblCellSpacing w:w="15" w:type="dxa"/>
        </w:trPr>
        <w:tc>
          <w:tcPr>
            <w:tcW w:w="0" w:type="auto"/>
            <w:vAlign w:val="center"/>
            <w:hideMark/>
          </w:tcPr>
          <w:p w14:paraId="0F6C42FB" w14:textId="77777777" w:rsidR="00531B2A" w:rsidRDefault="00531B2A"/>
        </w:tc>
        <w:tc>
          <w:tcPr>
            <w:tcW w:w="0" w:type="auto"/>
            <w:vAlign w:val="center"/>
            <w:hideMark/>
          </w:tcPr>
          <w:p w14:paraId="47524890" w14:textId="77777777" w:rsidR="00531B2A" w:rsidRDefault="00531B2A">
            <w:r>
              <w:t>Publish validated datasets for UAT consumption.</w:t>
            </w:r>
          </w:p>
        </w:tc>
        <w:tc>
          <w:tcPr>
            <w:tcW w:w="0" w:type="auto"/>
            <w:vAlign w:val="center"/>
            <w:hideMark/>
          </w:tcPr>
          <w:p w14:paraId="3AB68AB0" w14:textId="77777777" w:rsidR="00531B2A" w:rsidRDefault="00531B2A">
            <w:r>
              <w:t>BICOE Test Manager / E2E Lead</w:t>
            </w:r>
          </w:p>
        </w:tc>
        <w:tc>
          <w:tcPr>
            <w:tcW w:w="0" w:type="auto"/>
            <w:vAlign w:val="center"/>
            <w:hideMark/>
          </w:tcPr>
          <w:p w14:paraId="07F35BA1" w14:textId="77777777" w:rsidR="00531B2A" w:rsidRDefault="00531B2A">
            <w:r>
              <w:t>22 Jan 2026</w:t>
            </w:r>
          </w:p>
        </w:tc>
        <w:tc>
          <w:tcPr>
            <w:tcW w:w="0" w:type="auto"/>
            <w:vAlign w:val="center"/>
            <w:hideMark/>
          </w:tcPr>
          <w:p w14:paraId="1E0EF33A" w14:textId="77777777" w:rsidR="00531B2A" w:rsidRDefault="00531B2A">
            <w:r>
              <w:t>24 Jan 2026</w:t>
            </w:r>
          </w:p>
        </w:tc>
        <w:tc>
          <w:tcPr>
            <w:tcW w:w="0" w:type="auto"/>
            <w:vAlign w:val="center"/>
            <w:hideMark/>
          </w:tcPr>
          <w:p w14:paraId="3E95B357" w14:textId="77777777" w:rsidR="00531B2A" w:rsidRDefault="00531B2A">
            <w:r>
              <w:t>Gold and Pricing View complete.</w:t>
            </w:r>
          </w:p>
        </w:tc>
      </w:tr>
      <w:tr w:rsidR="00531B2A" w14:paraId="6CDFF639" w14:textId="77777777" w:rsidTr="00531B2A">
        <w:trPr>
          <w:tblCellSpacing w:w="15" w:type="dxa"/>
        </w:trPr>
        <w:tc>
          <w:tcPr>
            <w:tcW w:w="0" w:type="auto"/>
            <w:vAlign w:val="center"/>
            <w:hideMark/>
          </w:tcPr>
          <w:p w14:paraId="7F0D9E6C" w14:textId="77777777" w:rsidR="00531B2A" w:rsidRDefault="00531B2A"/>
        </w:tc>
        <w:tc>
          <w:tcPr>
            <w:tcW w:w="0" w:type="auto"/>
            <w:vAlign w:val="center"/>
            <w:hideMark/>
          </w:tcPr>
          <w:p w14:paraId="48838A6C" w14:textId="77777777" w:rsidR="00531B2A" w:rsidRDefault="00531B2A">
            <w:r>
              <w:t>Final Cycle 2 exit review and readiness for UAT.</w:t>
            </w:r>
          </w:p>
        </w:tc>
        <w:tc>
          <w:tcPr>
            <w:tcW w:w="0" w:type="auto"/>
            <w:vAlign w:val="center"/>
            <w:hideMark/>
          </w:tcPr>
          <w:p w14:paraId="79622E5E" w14:textId="77777777" w:rsidR="00531B2A" w:rsidRDefault="00531B2A">
            <w:r>
              <w:t>BICOE Test Manager / E2E Lead</w:t>
            </w:r>
          </w:p>
        </w:tc>
        <w:tc>
          <w:tcPr>
            <w:tcW w:w="0" w:type="auto"/>
            <w:vAlign w:val="center"/>
            <w:hideMark/>
          </w:tcPr>
          <w:p w14:paraId="4699C3E2" w14:textId="77777777" w:rsidR="00531B2A" w:rsidRDefault="00531B2A">
            <w:r>
              <w:t>24 Jan 2026</w:t>
            </w:r>
          </w:p>
        </w:tc>
        <w:tc>
          <w:tcPr>
            <w:tcW w:w="0" w:type="auto"/>
            <w:vAlign w:val="center"/>
            <w:hideMark/>
          </w:tcPr>
          <w:p w14:paraId="13FC9922" w14:textId="77777777" w:rsidR="00531B2A" w:rsidRDefault="00531B2A">
            <w:r>
              <w:t>25 Jan 2026</w:t>
            </w:r>
          </w:p>
        </w:tc>
        <w:tc>
          <w:tcPr>
            <w:tcW w:w="0" w:type="auto"/>
            <w:vAlign w:val="center"/>
            <w:hideMark/>
          </w:tcPr>
          <w:p w14:paraId="5C8B73A2" w14:textId="77777777" w:rsidR="00531B2A" w:rsidRDefault="00531B2A">
            <w:r>
              <w:t>Gate review before UAT start.</w:t>
            </w:r>
          </w:p>
        </w:tc>
      </w:tr>
    </w:tbl>
    <w:p w14:paraId="66F5E9E2" w14:textId="77777777" w:rsidR="00531B2A" w:rsidRDefault="00993782" w:rsidP="00531B2A">
      <w:r>
        <w:rPr>
          <w:noProof/>
        </w:rPr>
        <w:pict w14:anchorId="4AD1F1A8">
          <v:rect id="_x0000_i1026" alt="" style="width:451pt;height:.05pt;mso-width-percent:0;mso-height-percent:0;mso-width-percent:0;mso-height-percent:0" o:hralign="center"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1"/>
        <w:gridCol w:w="2701"/>
        <w:gridCol w:w="1654"/>
        <w:gridCol w:w="671"/>
        <w:gridCol w:w="671"/>
        <w:gridCol w:w="1992"/>
      </w:tblGrid>
      <w:tr w:rsidR="00531B2A" w14:paraId="38CC25D8" w14:textId="77777777" w:rsidTr="00531B2A">
        <w:trPr>
          <w:tblHeader/>
          <w:tblCellSpacing w:w="15" w:type="dxa"/>
        </w:trPr>
        <w:tc>
          <w:tcPr>
            <w:tcW w:w="0" w:type="auto"/>
            <w:vAlign w:val="center"/>
            <w:hideMark/>
          </w:tcPr>
          <w:p w14:paraId="031A62A4" w14:textId="77777777" w:rsidR="00531B2A" w:rsidRDefault="00531B2A">
            <w:pPr>
              <w:jc w:val="center"/>
              <w:rPr>
                <w:b/>
                <w:bCs/>
              </w:rPr>
            </w:pPr>
            <w:r>
              <w:rPr>
                <w:rStyle w:val="Strong"/>
              </w:rPr>
              <w:t>Phase</w:t>
            </w:r>
          </w:p>
        </w:tc>
        <w:tc>
          <w:tcPr>
            <w:tcW w:w="0" w:type="auto"/>
            <w:vAlign w:val="center"/>
            <w:hideMark/>
          </w:tcPr>
          <w:p w14:paraId="2646D165" w14:textId="77777777" w:rsidR="00531B2A" w:rsidRDefault="00531B2A">
            <w:pPr>
              <w:jc w:val="center"/>
              <w:rPr>
                <w:b/>
                <w:bCs/>
              </w:rPr>
            </w:pPr>
            <w:r>
              <w:rPr>
                <w:rStyle w:val="Strong"/>
              </w:rPr>
              <w:t>Task Description</w:t>
            </w:r>
          </w:p>
        </w:tc>
        <w:tc>
          <w:tcPr>
            <w:tcW w:w="0" w:type="auto"/>
            <w:vAlign w:val="center"/>
            <w:hideMark/>
          </w:tcPr>
          <w:p w14:paraId="05DBE2CB" w14:textId="77777777" w:rsidR="00531B2A" w:rsidRDefault="00531B2A">
            <w:pPr>
              <w:jc w:val="center"/>
              <w:rPr>
                <w:b/>
                <w:bCs/>
              </w:rPr>
            </w:pPr>
            <w:r>
              <w:rPr>
                <w:rStyle w:val="Strong"/>
              </w:rPr>
              <w:t>Owner / Team</w:t>
            </w:r>
          </w:p>
        </w:tc>
        <w:tc>
          <w:tcPr>
            <w:tcW w:w="0" w:type="auto"/>
            <w:vAlign w:val="center"/>
            <w:hideMark/>
          </w:tcPr>
          <w:p w14:paraId="5F983AB8" w14:textId="77777777" w:rsidR="00531B2A" w:rsidRDefault="00531B2A">
            <w:pPr>
              <w:jc w:val="center"/>
              <w:rPr>
                <w:b/>
                <w:bCs/>
              </w:rPr>
            </w:pPr>
            <w:r>
              <w:rPr>
                <w:rStyle w:val="Strong"/>
              </w:rPr>
              <w:t>Start Date</w:t>
            </w:r>
          </w:p>
        </w:tc>
        <w:tc>
          <w:tcPr>
            <w:tcW w:w="0" w:type="auto"/>
            <w:vAlign w:val="center"/>
            <w:hideMark/>
          </w:tcPr>
          <w:p w14:paraId="6E118ECA" w14:textId="77777777" w:rsidR="00531B2A" w:rsidRDefault="00531B2A">
            <w:pPr>
              <w:jc w:val="center"/>
              <w:rPr>
                <w:b/>
                <w:bCs/>
              </w:rPr>
            </w:pPr>
            <w:r>
              <w:rPr>
                <w:rStyle w:val="Strong"/>
              </w:rPr>
              <w:t>End Date</w:t>
            </w:r>
          </w:p>
        </w:tc>
        <w:tc>
          <w:tcPr>
            <w:tcW w:w="0" w:type="auto"/>
            <w:vAlign w:val="center"/>
            <w:hideMark/>
          </w:tcPr>
          <w:p w14:paraId="329FD571" w14:textId="77777777" w:rsidR="00531B2A" w:rsidRDefault="00531B2A">
            <w:pPr>
              <w:jc w:val="center"/>
              <w:rPr>
                <w:b/>
                <w:bCs/>
              </w:rPr>
            </w:pPr>
            <w:r>
              <w:rPr>
                <w:rStyle w:val="Strong"/>
              </w:rPr>
              <w:t>Dependencies / Remarks</w:t>
            </w:r>
          </w:p>
        </w:tc>
      </w:tr>
      <w:tr w:rsidR="00531B2A" w14:paraId="1294E928" w14:textId="77777777" w:rsidTr="00531B2A">
        <w:trPr>
          <w:tblCellSpacing w:w="15" w:type="dxa"/>
        </w:trPr>
        <w:tc>
          <w:tcPr>
            <w:tcW w:w="0" w:type="auto"/>
            <w:vAlign w:val="center"/>
            <w:hideMark/>
          </w:tcPr>
          <w:p w14:paraId="0AD4A87D" w14:textId="77777777" w:rsidR="00531B2A" w:rsidRDefault="00531B2A">
            <w:r>
              <w:rPr>
                <w:rStyle w:val="Strong"/>
              </w:rPr>
              <w:t>Pre-Prod Dry Run &amp; UAT Support</w:t>
            </w:r>
          </w:p>
        </w:tc>
        <w:tc>
          <w:tcPr>
            <w:tcW w:w="0" w:type="auto"/>
            <w:vAlign w:val="center"/>
            <w:hideMark/>
          </w:tcPr>
          <w:p w14:paraId="1B506ECC" w14:textId="77777777" w:rsidR="00531B2A" w:rsidRDefault="00531B2A">
            <w:r>
              <w:t>Conduct pre-production dry run of ingestion, orchestration, and incremental load.</w:t>
            </w:r>
          </w:p>
        </w:tc>
        <w:tc>
          <w:tcPr>
            <w:tcW w:w="0" w:type="auto"/>
            <w:vAlign w:val="center"/>
            <w:hideMark/>
          </w:tcPr>
          <w:p w14:paraId="77B7421A" w14:textId="77777777" w:rsidR="00531B2A" w:rsidRDefault="00531B2A">
            <w:r>
              <w:t>BICOE Data Ops</w:t>
            </w:r>
          </w:p>
        </w:tc>
        <w:tc>
          <w:tcPr>
            <w:tcW w:w="0" w:type="auto"/>
            <w:vAlign w:val="center"/>
            <w:hideMark/>
          </w:tcPr>
          <w:p w14:paraId="4C6FCFEA" w14:textId="77777777" w:rsidR="00531B2A" w:rsidRDefault="00531B2A">
            <w:r>
              <w:t>26 Jan 2026</w:t>
            </w:r>
          </w:p>
        </w:tc>
        <w:tc>
          <w:tcPr>
            <w:tcW w:w="0" w:type="auto"/>
            <w:vAlign w:val="center"/>
            <w:hideMark/>
          </w:tcPr>
          <w:p w14:paraId="78881035" w14:textId="77777777" w:rsidR="00531B2A" w:rsidRDefault="00531B2A">
            <w:r>
              <w:t>28 Jan 2026</w:t>
            </w:r>
          </w:p>
        </w:tc>
        <w:tc>
          <w:tcPr>
            <w:tcW w:w="0" w:type="auto"/>
            <w:vAlign w:val="center"/>
            <w:hideMark/>
          </w:tcPr>
          <w:p w14:paraId="16E2B70B" w14:textId="77777777" w:rsidR="00531B2A" w:rsidRDefault="00531B2A">
            <w:r>
              <w:t>Confirm environment parity and data flow.</w:t>
            </w:r>
          </w:p>
        </w:tc>
      </w:tr>
      <w:tr w:rsidR="00531B2A" w14:paraId="5EC1186C" w14:textId="77777777" w:rsidTr="00531B2A">
        <w:trPr>
          <w:tblCellSpacing w:w="15" w:type="dxa"/>
        </w:trPr>
        <w:tc>
          <w:tcPr>
            <w:tcW w:w="0" w:type="auto"/>
            <w:vAlign w:val="center"/>
            <w:hideMark/>
          </w:tcPr>
          <w:p w14:paraId="75C153EF" w14:textId="77777777" w:rsidR="00531B2A" w:rsidRDefault="00531B2A"/>
        </w:tc>
        <w:tc>
          <w:tcPr>
            <w:tcW w:w="0" w:type="auto"/>
            <w:vAlign w:val="center"/>
            <w:hideMark/>
          </w:tcPr>
          <w:p w14:paraId="14BDDEB4" w14:textId="77777777" w:rsidR="00531B2A" w:rsidRDefault="00531B2A">
            <w:r>
              <w:t>Verify orchestration, job schedules, and alerting setup in pre-prod.</w:t>
            </w:r>
          </w:p>
        </w:tc>
        <w:tc>
          <w:tcPr>
            <w:tcW w:w="0" w:type="auto"/>
            <w:vAlign w:val="center"/>
            <w:hideMark/>
          </w:tcPr>
          <w:p w14:paraId="53156200" w14:textId="77777777" w:rsidR="00531B2A" w:rsidRDefault="00531B2A">
            <w:r>
              <w:t>BICOE Data Ops</w:t>
            </w:r>
          </w:p>
        </w:tc>
        <w:tc>
          <w:tcPr>
            <w:tcW w:w="0" w:type="auto"/>
            <w:vAlign w:val="center"/>
            <w:hideMark/>
          </w:tcPr>
          <w:p w14:paraId="765D8632" w14:textId="77777777" w:rsidR="00531B2A" w:rsidRDefault="00531B2A">
            <w:r>
              <w:t>26 Jan 2026</w:t>
            </w:r>
          </w:p>
        </w:tc>
        <w:tc>
          <w:tcPr>
            <w:tcW w:w="0" w:type="auto"/>
            <w:vAlign w:val="center"/>
            <w:hideMark/>
          </w:tcPr>
          <w:p w14:paraId="7CF21117" w14:textId="77777777" w:rsidR="00531B2A" w:rsidRDefault="00531B2A">
            <w:r>
              <w:t>29 Jan 2026</w:t>
            </w:r>
          </w:p>
        </w:tc>
        <w:tc>
          <w:tcPr>
            <w:tcW w:w="0" w:type="auto"/>
            <w:vAlign w:val="center"/>
            <w:hideMark/>
          </w:tcPr>
          <w:p w14:paraId="6D8692F8" w14:textId="77777777" w:rsidR="00531B2A" w:rsidRDefault="00531B2A">
            <w:r>
              <w:t>Validate runbook alignment.</w:t>
            </w:r>
          </w:p>
        </w:tc>
      </w:tr>
      <w:tr w:rsidR="00531B2A" w14:paraId="793A6466" w14:textId="77777777" w:rsidTr="00531B2A">
        <w:trPr>
          <w:tblCellSpacing w:w="15" w:type="dxa"/>
        </w:trPr>
        <w:tc>
          <w:tcPr>
            <w:tcW w:w="0" w:type="auto"/>
            <w:vAlign w:val="center"/>
            <w:hideMark/>
          </w:tcPr>
          <w:p w14:paraId="30D2C977" w14:textId="77777777" w:rsidR="00531B2A" w:rsidRDefault="00531B2A"/>
        </w:tc>
        <w:tc>
          <w:tcPr>
            <w:tcW w:w="0" w:type="auto"/>
            <w:vAlign w:val="center"/>
            <w:hideMark/>
          </w:tcPr>
          <w:p w14:paraId="2187B918" w14:textId="77777777" w:rsidR="00531B2A" w:rsidRDefault="00531B2A">
            <w:r>
              <w:t>Provide dataset access for UAT users (Pricing, Underwriting).</w:t>
            </w:r>
          </w:p>
        </w:tc>
        <w:tc>
          <w:tcPr>
            <w:tcW w:w="0" w:type="auto"/>
            <w:vAlign w:val="center"/>
            <w:hideMark/>
          </w:tcPr>
          <w:p w14:paraId="6ED47F8B" w14:textId="77777777" w:rsidR="00531B2A" w:rsidRDefault="00531B2A">
            <w:r>
              <w:t>BICOE / E2E Environment Team</w:t>
            </w:r>
          </w:p>
        </w:tc>
        <w:tc>
          <w:tcPr>
            <w:tcW w:w="0" w:type="auto"/>
            <w:vAlign w:val="center"/>
            <w:hideMark/>
          </w:tcPr>
          <w:p w14:paraId="692DEFAE" w14:textId="77777777" w:rsidR="00531B2A" w:rsidRDefault="00531B2A">
            <w:r>
              <w:t>24 Jan 2026</w:t>
            </w:r>
          </w:p>
        </w:tc>
        <w:tc>
          <w:tcPr>
            <w:tcW w:w="0" w:type="auto"/>
            <w:vAlign w:val="center"/>
            <w:hideMark/>
          </w:tcPr>
          <w:p w14:paraId="2250CD8A" w14:textId="77777777" w:rsidR="00531B2A" w:rsidRDefault="00531B2A">
            <w:r>
              <w:t>31 Jan 2026</w:t>
            </w:r>
          </w:p>
        </w:tc>
        <w:tc>
          <w:tcPr>
            <w:tcW w:w="0" w:type="auto"/>
            <w:vAlign w:val="center"/>
            <w:hideMark/>
          </w:tcPr>
          <w:p w14:paraId="10E9ED1E" w14:textId="77777777" w:rsidR="00531B2A" w:rsidRDefault="00531B2A">
            <w:r>
              <w:t>Must align with UAT kickoff.</w:t>
            </w:r>
          </w:p>
        </w:tc>
      </w:tr>
      <w:tr w:rsidR="00531B2A" w14:paraId="476E98AC" w14:textId="77777777" w:rsidTr="00531B2A">
        <w:trPr>
          <w:tblCellSpacing w:w="15" w:type="dxa"/>
        </w:trPr>
        <w:tc>
          <w:tcPr>
            <w:tcW w:w="0" w:type="auto"/>
            <w:vAlign w:val="center"/>
            <w:hideMark/>
          </w:tcPr>
          <w:p w14:paraId="502A885A" w14:textId="77777777" w:rsidR="00531B2A" w:rsidRDefault="00531B2A"/>
        </w:tc>
        <w:tc>
          <w:tcPr>
            <w:tcW w:w="0" w:type="auto"/>
            <w:vAlign w:val="center"/>
            <w:hideMark/>
          </w:tcPr>
          <w:p w14:paraId="0ABDC2BC" w14:textId="77777777" w:rsidR="00531B2A" w:rsidRDefault="00531B2A">
            <w:r>
              <w:t>Support UAT data extraction and ad-hoc query requests.</w:t>
            </w:r>
          </w:p>
        </w:tc>
        <w:tc>
          <w:tcPr>
            <w:tcW w:w="0" w:type="auto"/>
            <w:vAlign w:val="center"/>
            <w:hideMark/>
          </w:tcPr>
          <w:p w14:paraId="2CE45833" w14:textId="77777777" w:rsidR="00531B2A" w:rsidRDefault="00531B2A">
            <w:r>
              <w:t>BICOE Support Team</w:t>
            </w:r>
          </w:p>
        </w:tc>
        <w:tc>
          <w:tcPr>
            <w:tcW w:w="0" w:type="auto"/>
            <w:vAlign w:val="center"/>
            <w:hideMark/>
          </w:tcPr>
          <w:p w14:paraId="4F187551" w14:textId="77777777" w:rsidR="00531B2A" w:rsidRDefault="00531B2A">
            <w:r>
              <w:t>24 Jan 2026</w:t>
            </w:r>
          </w:p>
        </w:tc>
        <w:tc>
          <w:tcPr>
            <w:tcW w:w="0" w:type="auto"/>
            <w:vAlign w:val="center"/>
            <w:hideMark/>
          </w:tcPr>
          <w:p w14:paraId="785987A1" w14:textId="77777777" w:rsidR="00531B2A" w:rsidRDefault="00531B2A">
            <w:r>
              <w:t>31 Jan 2026</w:t>
            </w:r>
          </w:p>
        </w:tc>
        <w:tc>
          <w:tcPr>
            <w:tcW w:w="0" w:type="auto"/>
            <w:vAlign w:val="center"/>
            <w:hideMark/>
          </w:tcPr>
          <w:p w14:paraId="1DB51836" w14:textId="77777777" w:rsidR="00531B2A" w:rsidRDefault="00531B2A">
            <w:r>
              <w:t>Ongoing UAT assistance.</w:t>
            </w:r>
          </w:p>
        </w:tc>
      </w:tr>
      <w:tr w:rsidR="00531B2A" w14:paraId="2CB8B799" w14:textId="77777777" w:rsidTr="00531B2A">
        <w:trPr>
          <w:tblCellSpacing w:w="15" w:type="dxa"/>
        </w:trPr>
        <w:tc>
          <w:tcPr>
            <w:tcW w:w="0" w:type="auto"/>
            <w:vAlign w:val="center"/>
            <w:hideMark/>
          </w:tcPr>
          <w:p w14:paraId="78E3DC24" w14:textId="77777777" w:rsidR="00531B2A" w:rsidRDefault="00531B2A"/>
        </w:tc>
        <w:tc>
          <w:tcPr>
            <w:tcW w:w="0" w:type="auto"/>
            <w:vAlign w:val="center"/>
            <w:hideMark/>
          </w:tcPr>
          <w:p w14:paraId="5881533A" w14:textId="77777777" w:rsidR="00531B2A" w:rsidRDefault="00531B2A">
            <w:r>
              <w:t>Monitor and resolve any ingestion or orchestration failures during UAT.</w:t>
            </w:r>
          </w:p>
        </w:tc>
        <w:tc>
          <w:tcPr>
            <w:tcW w:w="0" w:type="auto"/>
            <w:vAlign w:val="center"/>
            <w:hideMark/>
          </w:tcPr>
          <w:p w14:paraId="7462C58A" w14:textId="77777777" w:rsidR="00531B2A" w:rsidRDefault="00531B2A">
            <w:r>
              <w:t>BICOE Data Ops / MI Team</w:t>
            </w:r>
          </w:p>
        </w:tc>
        <w:tc>
          <w:tcPr>
            <w:tcW w:w="0" w:type="auto"/>
            <w:vAlign w:val="center"/>
            <w:hideMark/>
          </w:tcPr>
          <w:p w14:paraId="0C412770" w14:textId="77777777" w:rsidR="00531B2A" w:rsidRDefault="00531B2A">
            <w:r>
              <w:t>24 Jan 2026</w:t>
            </w:r>
          </w:p>
        </w:tc>
        <w:tc>
          <w:tcPr>
            <w:tcW w:w="0" w:type="auto"/>
            <w:vAlign w:val="center"/>
            <w:hideMark/>
          </w:tcPr>
          <w:p w14:paraId="3A92A12B" w14:textId="77777777" w:rsidR="00531B2A" w:rsidRDefault="00531B2A">
            <w:r>
              <w:t>31 Jan 2026</w:t>
            </w:r>
          </w:p>
        </w:tc>
        <w:tc>
          <w:tcPr>
            <w:tcW w:w="0" w:type="auto"/>
            <w:vAlign w:val="center"/>
            <w:hideMark/>
          </w:tcPr>
          <w:p w14:paraId="263DD247" w14:textId="77777777" w:rsidR="00531B2A" w:rsidRDefault="00531B2A">
            <w:r>
              <w:t>Real-time UAT support.</w:t>
            </w:r>
          </w:p>
        </w:tc>
      </w:tr>
      <w:tr w:rsidR="00531B2A" w14:paraId="7CDF680A" w14:textId="77777777" w:rsidTr="00531B2A">
        <w:trPr>
          <w:tblCellSpacing w:w="15" w:type="dxa"/>
        </w:trPr>
        <w:tc>
          <w:tcPr>
            <w:tcW w:w="0" w:type="auto"/>
            <w:vAlign w:val="center"/>
            <w:hideMark/>
          </w:tcPr>
          <w:p w14:paraId="45683F33" w14:textId="77777777" w:rsidR="00531B2A" w:rsidRDefault="00531B2A"/>
        </w:tc>
        <w:tc>
          <w:tcPr>
            <w:tcW w:w="0" w:type="auto"/>
            <w:vAlign w:val="center"/>
            <w:hideMark/>
          </w:tcPr>
          <w:p w14:paraId="4B4D6078" w14:textId="77777777" w:rsidR="00531B2A" w:rsidRDefault="00531B2A">
            <w:r>
              <w:t>Collect feedback and defects from UAT users and coordinate fixes.</w:t>
            </w:r>
          </w:p>
        </w:tc>
        <w:tc>
          <w:tcPr>
            <w:tcW w:w="0" w:type="auto"/>
            <w:vAlign w:val="center"/>
            <w:hideMark/>
          </w:tcPr>
          <w:p w14:paraId="727AA65F" w14:textId="77777777" w:rsidR="00531B2A" w:rsidRDefault="00531B2A">
            <w:r>
              <w:t>E2E Test Manager / BICOE</w:t>
            </w:r>
          </w:p>
        </w:tc>
        <w:tc>
          <w:tcPr>
            <w:tcW w:w="0" w:type="auto"/>
            <w:vAlign w:val="center"/>
            <w:hideMark/>
          </w:tcPr>
          <w:p w14:paraId="664D6EFD" w14:textId="77777777" w:rsidR="00531B2A" w:rsidRDefault="00531B2A">
            <w:r>
              <w:t>27 Jan 2026</w:t>
            </w:r>
          </w:p>
        </w:tc>
        <w:tc>
          <w:tcPr>
            <w:tcW w:w="0" w:type="auto"/>
            <w:vAlign w:val="center"/>
            <w:hideMark/>
          </w:tcPr>
          <w:p w14:paraId="43A7D014" w14:textId="77777777" w:rsidR="00531B2A" w:rsidRDefault="00531B2A">
            <w:r>
              <w:t>2 Feb 2026</w:t>
            </w:r>
          </w:p>
        </w:tc>
        <w:tc>
          <w:tcPr>
            <w:tcW w:w="0" w:type="auto"/>
            <w:vAlign w:val="center"/>
            <w:hideMark/>
          </w:tcPr>
          <w:p w14:paraId="17E665E3" w14:textId="77777777" w:rsidR="00531B2A" w:rsidRDefault="00531B2A">
            <w:r>
              <w:t>Continuous UAT triage.</w:t>
            </w:r>
          </w:p>
        </w:tc>
      </w:tr>
      <w:tr w:rsidR="00531B2A" w14:paraId="157CFCCE" w14:textId="77777777" w:rsidTr="00531B2A">
        <w:trPr>
          <w:tblCellSpacing w:w="15" w:type="dxa"/>
        </w:trPr>
        <w:tc>
          <w:tcPr>
            <w:tcW w:w="0" w:type="auto"/>
            <w:vAlign w:val="center"/>
            <w:hideMark/>
          </w:tcPr>
          <w:p w14:paraId="21A738C7" w14:textId="77777777" w:rsidR="00531B2A" w:rsidRDefault="00531B2A"/>
        </w:tc>
        <w:tc>
          <w:tcPr>
            <w:tcW w:w="0" w:type="auto"/>
            <w:vAlign w:val="center"/>
            <w:hideMark/>
          </w:tcPr>
          <w:p w14:paraId="2739E88F" w14:textId="77777777" w:rsidR="00531B2A" w:rsidRDefault="00531B2A">
            <w:r>
              <w:t>Final validation of UAT sign-off and pre-prod dry run summary.</w:t>
            </w:r>
          </w:p>
        </w:tc>
        <w:tc>
          <w:tcPr>
            <w:tcW w:w="0" w:type="auto"/>
            <w:vAlign w:val="center"/>
            <w:hideMark/>
          </w:tcPr>
          <w:p w14:paraId="739B8D9D" w14:textId="77777777" w:rsidR="00531B2A" w:rsidRDefault="00531B2A">
            <w:r>
              <w:t>E2E Test Manager / BICOE</w:t>
            </w:r>
          </w:p>
        </w:tc>
        <w:tc>
          <w:tcPr>
            <w:tcW w:w="0" w:type="auto"/>
            <w:vAlign w:val="center"/>
            <w:hideMark/>
          </w:tcPr>
          <w:p w14:paraId="3194ADCE" w14:textId="77777777" w:rsidR="00531B2A" w:rsidRDefault="00531B2A">
            <w:r>
              <w:t>2 Feb 2026</w:t>
            </w:r>
          </w:p>
        </w:tc>
        <w:tc>
          <w:tcPr>
            <w:tcW w:w="0" w:type="auto"/>
            <w:vAlign w:val="center"/>
            <w:hideMark/>
          </w:tcPr>
          <w:p w14:paraId="2FDC95B9" w14:textId="77777777" w:rsidR="00531B2A" w:rsidRDefault="00531B2A">
            <w:r>
              <w:t>5 Feb 2026</w:t>
            </w:r>
          </w:p>
        </w:tc>
        <w:tc>
          <w:tcPr>
            <w:tcW w:w="0" w:type="auto"/>
            <w:vAlign w:val="center"/>
            <w:hideMark/>
          </w:tcPr>
          <w:p w14:paraId="3C68A489" w14:textId="77777777" w:rsidR="00531B2A" w:rsidRDefault="00531B2A">
            <w:r>
              <w:t>Marks project closure.</w:t>
            </w:r>
          </w:p>
        </w:tc>
      </w:tr>
    </w:tbl>
    <w:p w14:paraId="76FB26ED" w14:textId="77777777" w:rsidR="00531B2A" w:rsidRDefault="00993782" w:rsidP="00531B2A">
      <w:r>
        <w:rPr>
          <w:noProof/>
        </w:rPr>
        <w:pict w14:anchorId="7330942B">
          <v:rect id="_x0000_i1025" alt="" style="width:451pt;height:.05pt;mso-width-percent:0;mso-height-percent:0;mso-width-percent:0;mso-height-percent:0" o:hralign="center" o:hrstd="t" o:hr="t" fillcolor="#a0a0a0" stroked="f"/>
        </w:pict>
      </w:r>
    </w:p>
    <w:p w14:paraId="1C1145DD" w14:textId="77777777" w:rsidR="00531B2A" w:rsidRDefault="00531B2A" w:rsidP="00531B2A">
      <w:pPr>
        <w:pStyle w:val="Heading3"/>
      </w:pPr>
      <w:r>
        <w:rPr>
          <w:rStyle w:val="Strong"/>
          <w:b/>
          <w:bCs/>
        </w:rPr>
        <w:t>Summary Timeline Overview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3"/>
        <w:gridCol w:w="1138"/>
        <w:gridCol w:w="1120"/>
        <w:gridCol w:w="4549"/>
      </w:tblGrid>
      <w:tr w:rsidR="00531B2A" w14:paraId="237D2731" w14:textId="77777777" w:rsidTr="00531B2A">
        <w:trPr>
          <w:tblHeader/>
          <w:tblCellSpacing w:w="15" w:type="dxa"/>
        </w:trPr>
        <w:tc>
          <w:tcPr>
            <w:tcW w:w="0" w:type="auto"/>
            <w:vAlign w:val="center"/>
            <w:hideMark/>
          </w:tcPr>
          <w:p w14:paraId="5DB1FB30" w14:textId="77777777" w:rsidR="00531B2A" w:rsidRDefault="00531B2A">
            <w:pPr>
              <w:jc w:val="center"/>
              <w:rPr>
                <w:b/>
                <w:bCs/>
              </w:rPr>
            </w:pPr>
            <w:r>
              <w:rPr>
                <w:rStyle w:val="Strong"/>
              </w:rPr>
              <w:t>Phase</w:t>
            </w:r>
          </w:p>
        </w:tc>
        <w:tc>
          <w:tcPr>
            <w:tcW w:w="0" w:type="auto"/>
            <w:vAlign w:val="center"/>
            <w:hideMark/>
          </w:tcPr>
          <w:p w14:paraId="0FFE3A5B" w14:textId="77777777" w:rsidR="00531B2A" w:rsidRDefault="00531B2A">
            <w:pPr>
              <w:jc w:val="center"/>
              <w:rPr>
                <w:b/>
                <w:bCs/>
              </w:rPr>
            </w:pPr>
            <w:r>
              <w:rPr>
                <w:rStyle w:val="Strong"/>
              </w:rPr>
              <w:t>Start Date</w:t>
            </w:r>
          </w:p>
        </w:tc>
        <w:tc>
          <w:tcPr>
            <w:tcW w:w="0" w:type="auto"/>
            <w:vAlign w:val="center"/>
            <w:hideMark/>
          </w:tcPr>
          <w:p w14:paraId="27116756" w14:textId="77777777" w:rsidR="00531B2A" w:rsidRDefault="00531B2A">
            <w:pPr>
              <w:jc w:val="center"/>
              <w:rPr>
                <w:b/>
                <w:bCs/>
              </w:rPr>
            </w:pPr>
            <w:r>
              <w:rPr>
                <w:rStyle w:val="Strong"/>
              </w:rPr>
              <w:t>End Date</w:t>
            </w:r>
          </w:p>
        </w:tc>
        <w:tc>
          <w:tcPr>
            <w:tcW w:w="0" w:type="auto"/>
            <w:vAlign w:val="center"/>
            <w:hideMark/>
          </w:tcPr>
          <w:p w14:paraId="61B62382" w14:textId="77777777" w:rsidR="00531B2A" w:rsidRDefault="00531B2A">
            <w:pPr>
              <w:jc w:val="center"/>
              <w:rPr>
                <w:b/>
                <w:bCs/>
              </w:rPr>
            </w:pPr>
            <w:r>
              <w:rPr>
                <w:rStyle w:val="Strong"/>
              </w:rPr>
              <w:t>Key Deliverable</w:t>
            </w:r>
          </w:p>
        </w:tc>
      </w:tr>
      <w:tr w:rsidR="00531B2A" w14:paraId="722538DF" w14:textId="77777777" w:rsidTr="00531B2A">
        <w:trPr>
          <w:tblCellSpacing w:w="15" w:type="dxa"/>
        </w:trPr>
        <w:tc>
          <w:tcPr>
            <w:tcW w:w="0" w:type="auto"/>
            <w:vAlign w:val="center"/>
            <w:hideMark/>
          </w:tcPr>
          <w:p w14:paraId="13554B09" w14:textId="77777777" w:rsidR="00531B2A" w:rsidRDefault="00531B2A">
            <w:r>
              <w:rPr>
                <w:rStyle w:val="Strong"/>
              </w:rPr>
              <w:t>Pre-Phase Readiness</w:t>
            </w:r>
          </w:p>
        </w:tc>
        <w:tc>
          <w:tcPr>
            <w:tcW w:w="0" w:type="auto"/>
            <w:vAlign w:val="center"/>
            <w:hideMark/>
          </w:tcPr>
          <w:p w14:paraId="4A2C4FA4" w14:textId="77777777" w:rsidR="00531B2A" w:rsidRDefault="00531B2A">
            <w:r>
              <w:t>10 Nov 2025</w:t>
            </w:r>
          </w:p>
        </w:tc>
        <w:tc>
          <w:tcPr>
            <w:tcW w:w="0" w:type="auto"/>
            <w:vAlign w:val="center"/>
            <w:hideMark/>
          </w:tcPr>
          <w:p w14:paraId="20F82956" w14:textId="77777777" w:rsidR="00531B2A" w:rsidRDefault="00531B2A">
            <w:r>
              <w:t>2 Dec 2025</w:t>
            </w:r>
          </w:p>
        </w:tc>
        <w:tc>
          <w:tcPr>
            <w:tcW w:w="0" w:type="auto"/>
            <w:vAlign w:val="center"/>
            <w:hideMark/>
          </w:tcPr>
          <w:p w14:paraId="6B568B27" w14:textId="77777777" w:rsidR="00531B2A" w:rsidRDefault="00531B2A">
            <w:r>
              <w:t>Entry readiness sign-off and environment stability.</w:t>
            </w:r>
          </w:p>
        </w:tc>
      </w:tr>
      <w:tr w:rsidR="00531B2A" w14:paraId="60618D4F" w14:textId="77777777" w:rsidTr="00531B2A">
        <w:trPr>
          <w:tblCellSpacing w:w="15" w:type="dxa"/>
        </w:trPr>
        <w:tc>
          <w:tcPr>
            <w:tcW w:w="0" w:type="auto"/>
            <w:vAlign w:val="center"/>
            <w:hideMark/>
          </w:tcPr>
          <w:p w14:paraId="1903BDD2" w14:textId="77777777" w:rsidR="00531B2A" w:rsidRDefault="00531B2A">
            <w:r>
              <w:rPr>
                <w:rStyle w:val="Strong"/>
              </w:rPr>
              <w:t>Cycle 1 (Risk-Based)</w:t>
            </w:r>
          </w:p>
        </w:tc>
        <w:tc>
          <w:tcPr>
            <w:tcW w:w="0" w:type="auto"/>
            <w:vAlign w:val="center"/>
            <w:hideMark/>
          </w:tcPr>
          <w:p w14:paraId="3F95F00A" w14:textId="77777777" w:rsidR="00531B2A" w:rsidRDefault="00531B2A">
            <w:r>
              <w:t>3 Dec 2025</w:t>
            </w:r>
          </w:p>
        </w:tc>
        <w:tc>
          <w:tcPr>
            <w:tcW w:w="0" w:type="auto"/>
            <w:vAlign w:val="center"/>
            <w:hideMark/>
          </w:tcPr>
          <w:p w14:paraId="762685CC" w14:textId="77777777" w:rsidR="00531B2A" w:rsidRDefault="00531B2A">
            <w:r>
              <w:t>23 Dec 2025</w:t>
            </w:r>
          </w:p>
        </w:tc>
        <w:tc>
          <w:tcPr>
            <w:tcW w:w="0" w:type="auto"/>
            <w:vAlign w:val="center"/>
            <w:hideMark/>
          </w:tcPr>
          <w:p w14:paraId="3EE7DEF7" w14:textId="77777777" w:rsidR="00531B2A" w:rsidRDefault="00531B2A">
            <w:r>
              <w:t>Bronze–Gold validation and initial reconciliation.</w:t>
            </w:r>
          </w:p>
        </w:tc>
      </w:tr>
      <w:tr w:rsidR="00531B2A" w14:paraId="776BF501" w14:textId="77777777" w:rsidTr="00531B2A">
        <w:trPr>
          <w:tblCellSpacing w:w="15" w:type="dxa"/>
        </w:trPr>
        <w:tc>
          <w:tcPr>
            <w:tcW w:w="0" w:type="auto"/>
            <w:vAlign w:val="center"/>
            <w:hideMark/>
          </w:tcPr>
          <w:p w14:paraId="1976F8E7" w14:textId="77777777" w:rsidR="00531B2A" w:rsidRDefault="00531B2A">
            <w:r>
              <w:rPr>
                <w:rStyle w:val="Strong"/>
              </w:rPr>
              <w:t>Cycle 2 (MVP)</w:t>
            </w:r>
          </w:p>
        </w:tc>
        <w:tc>
          <w:tcPr>
            <w:tcW w:w="0" w:type="auto"/>
            <w:vAlign w:val="center"/>
            <w:hideMark/>
          </w:tcPr>
          <w:p w14:paraId="04376A4C" w14:textId="77777777" w:rsidR="00531B2A" w:rsidRDefault="00531B2A">
            <w:r>
              <w:t>2 Jan 2026</w:t>
            </w:r>
          </w:p>
        </w:tc>
        <w:tc>
          <w:tcPr>
            <w:tcW w:w="0" w:type="auto"/>
            <w:vAlign w:val="center"/>
            <w:hideMark/>
          </w:tcPr>
          <w:p w14:paraId="5CF597CF" w14:textId="77777777" w:rsidR="00531B2A" w:rsidRDefault="00531B2A">
            <w:r>
              <w:t>25 Jan 2026</w:t>
            </w:r>
          </w:p>
        </w:tc>
        <w:tc>
          <w:tcPr>
            <w:tcW w:w="0" w:type="auto"/>
            <w:vAlign w:val="center"/>
            <w:hideMark/>
          </w:tcPr>
          <w:p w14:paraId="54CDD4DD" w14:textId="77777777" w:rsidR="00531B2A" w:rsidRDefault="00531B2A">
            <w:r>
              <w:t>EDM, Radar Feature, Pricing View validation.</w:t>
            </w:r>
          </w:p>
        </w:tc>
      </w:tr>
      <w:tr w:rsidR="00531B2A" w14:paraId="5C955AB8" w14:textId="77777777" w:rsidTr="00531B2A">
        <w:trPr>
          <w:tblCellSpacing w:w="15" w:type="dxa"/>
        </w:trPr>
        <w:tc>
          <w:tcPr>
            <w:tcW w:w="0" w:type="auto"/>
            <w:vAlign w:val="center"/>
            <w:hideMark/>
          </w:tcPr>
          <w:p w14:paraId="03A31596" w14:textId="77777777" w:rsidR="00531B2A" w:rsidRDefault="00531B2A">
            <w:r>
              <w:rPr>
                <w:rStyle w:val="Strong"/>
              </w:rPr>
              <w:t>Pre-Prod &amp; UAT Support</w:t>
            </w:r>
          </w:p>
        </w:tc>
        <w:tc>
          <w:tcPr>
            <w:tcW w:w="0" w:type="auto"/>
            <w:vAlign w:val="center"/>
            <w:hideMark/>
          </w:tcPr>
          <w:p w14:paraId="227FD676" w14:textId="77777777" w:rsidR="00531B2A" w:rsidRDefault="00531B2A">
            <w:r>
              <w:t>24 Jan 2026</w:t>
            </w:r>
          </w:p>
        </w:tc>
        <w:tc>
          <w:tcPr>
            <w:tcW w:w="0" w:type="auto"/>
            <w:vAlign w:val="center"/>
            <w:hideMark/>
          </w:tcPr>
          <w:p w14:paraId="1D5344D6" w14:textId="77777777" w:rsidR="00531B2A" w:rsidRDefault="00531B2A">
            <w:r>
              <w:t>5 Feb 2026</w:t>
            </w:r>
          </w:p>
        </w:tc>
        <w:tc>
          <w:tcPr>
            <w:tcW w:w="0" w:type="auto"/>
            <w:vAlign w:val="center"/>
            <w:hideMark/>
          </w:tcPr>
          <w:p w14:paraId="1E8482A9" w14:textId="77777777" w:rsidR="00531B2A" w:rsidRDefault="00531B2A">
            <w:r>
              <w:t>Dry run, dataset access, UAT support, closure sign-off.</w:t>
            </w:r>
          </w:p>
        </w:tc>
      </w:tr>
    </w:tbl>
    <w:p w14:paraId="098DD09A" w14:textId="77777777" w:rsidR="00531B2A" w:rsidRDefault="00531B2A" w:rsidP="00EE1D89">
      <w:pPr>
        <w:pStyle w:val="NormalWeb"/>
      </w:pPr>
      <w:bookmarkStart w:id="0" w:name="_GoBack"/>
      <w:bookmarkEnd w:id="0"/>
    </w:p>
    <w:p w14:paraId="780CBC9C" w14:textId="77777777" w:rsidR="00EE1D89" w:rsidRPr="00EE1D89" w:rsidRDefault="00EE1D89" w:rsidP="00EE1D89"/>
    <w:sectPr w:rsidR="00EE1D89" w:rsidRPr="00EE1D89" w:rsidSect="00F83A8A">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panose1 w:val="020B0604020202020204"/>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0456988"/>
    <w:multiLevelType w:val="multilevel"/>
    <w:tmpl w:val="9F96E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4A1373"/>
    <w:multiLevelType w:val="multilevel"/>
    <w:tmpl w:val="CEC62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AE134D"/>
    <w:multiLevelType w:val="multilevel"/>
    <w:tmpl w:val="5CC426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0C5D6E"/>
    <w:multiLevelType w:val="multilevel"/>
    <w:tmpl w:val="FC56F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EC7DC5"/>
    <w:multiLevelType w:val="multilevel"/>
    <w:tmpl w:val="66EC00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EC45DF"/>
    <w:multiLevelType w:val="multilevel"/>
    <w:tmpl w:val="95D2F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D24801"/>
    <w:multiLevelType w:val="multilevel"/>
    <w:tmpl w:val="3BC8D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4E7239"/>
    <w:multiLevelType w:val="multilevel"/>
    <w:tmpl w:val="AAFC2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206B25"/>
    <w:multiLevelType w:val="multilevel"/>
    <w:tmpl w:val="89DAF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CE765A"/>
    <w:multiLevelType w:val="multilevel"/>
    <w:tmpl w:val="78387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3A0BBE"/>
    <w:multiLevelType w:val="multilevel"/>
    <w:tmpl w:val="61FC5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970133"/>
    <w:multiLevelType w:val="multilevel"/>
    <w:tmpl w:val="46CC7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BD77DF"/>
    <w:multiLevelType w:val="multilevel"/>
    <w:tmpl w:val="DC7E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574D6A"/>
    <w:multiLevelType w:val="multilevel"/>
    <w:tmpl w:val="3C8EA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4A40F3"/>
    <w:multiLevelType w:val="multilevel"/>
    <w:tmpl w:val="DA9C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F10073"/>
    <w:multiLevelType w:val="multilevel"/>
    <w:tmpl w:val="B81CA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F12059"/>
    <w:multiLevelType w:val="multilevel"/>
    <w:tmpl w:val="7752E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EC620A"/>
    <w:multiLevelType w:val="multilevel"/>
    <w:tmpl w:val="C2166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864C9D"/>
    <w:multiLevelType w:val="multilevel"/>
    <w:tmpl w:val="E4DC8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FD65C4"/>
    <w:multiLevelType w:val="multilevel"/>
    <w:tmpl w:val="989AD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840629"/>
    <w:multiLevelType w:val="multilevel"/>
    <w:tmpl w:val="EED02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3641D8"/>
    <w:multiLevelType w:val="multilevel"/>
    <w:tmpl w:val="9F9EE1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00A67B5"/>
    <w:multiLevelType w:val="multilevel"/>
    <w:tmpl w:val="A2F6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B15287"/>
    <w:multiLevelType w:val="multilevel"/>
    <w:tmpl w:val="A4947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4D7D3A"/>
    <w:multiLevelType w:val="multilevel"/>
    <w:tmpl w:val="CEFE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763CF1"/>
    <w:multiLevelType w:val="multilevel"/>
    <w:tmpl w:val="72C42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645EC1"/>
    <w:multiLevelType w:val="multilevel"/>
    <w:tmpl w:val="CABC1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7386517"/>
    <w:multiLevelType w:val="multilevel"/>
    <w:tmpl w:val="D82ED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7"/>
  </w:num>
  <w:num w:numId="2">
    <w:abstractNumId w:val="19"/>
  </w:num>
  <w:num w:numId="3">
    <w:abstractNumId w:val="3"/>
  </w:num>
  <w:num w:numId="4">
    <w:abstractNumId w:val="8"/>
  </w:num>
  <w:num w:numId="5">
    <w:abstractNumId w:val="5"/>
  </w:num>
  <w:num w:numId="6">
    <w:abstractNumId w:val="6"/>
  </w:num>
  <w:num w:numId="7">
    <w:abstractNumId w:val="14"/>
  </w:num>
  <w:num w:numId="8">
    <w:abstractNumId w:val="20"/>
  </w:num>
  <w:num w:numId="9">
    <w:abstractNumId w:val="23"/>
  </w:num>
  <w:num w:numId="10">
    <w:abstractNumId w:val="26"/>
  </w:num>
  <w:num w:numId="11">
    <w:abstractNumId w:val="0"/>
  </w:num>
  <w:num w:numId="12">
    <w:abstractNumId w:val="25"/>
  </w:num>
  <w:num w:numId="13">
    <w:abstractNumId w:val="13"/>
  </w:num>
  <w:num w:numId="14">
    <w:abstractNumId w:val="2"/>
  </w:num>
  <w:num w:numId="15">
    <w:abstractNumId w:val="21"/>
  </w:num>
  <w:num w:numId="16">
    <w:abstractNumId w:val="18"/>
  </w:num>
  <w:num w:numId="17">
    <w:abstractNumId w:val="1"/>
  </w:num>
  <w:num w:numId="18">
    <w:abstractNumId w:val="4"/>
  </w:num>
  <w:num w:numId="19">
    <w:abstractNumId w:val="10"/>
  </w:num>
  <w:num w:numId="20">
    <w:abstractNumId w:val="27"/>
  </w:num>
  <w:num w:numId="21">
    <w:abstractNumId w:val="16"/>
  </w:num>
  <w:num w:numId="22">
    <w:abstractNumId w:val="15"/>
  </w:num>
  <w:num w:numId="23">
    <w:abstractNumId w:val="9"/>
  </w:num>
  <w:num w:numId="24">
    <w:abstractNumId w:val="24"/>
  </w:num>
  <w:num w:numId="25">
    <w:abstractNumId w:val="12"/>
  </w:num>
  <w:num w:numId="26">
    <w:abstractNumId w:val="11"/>
  </w:num>
  <w:num w:numId="27">
    <w:abstractNumId w:val="17"/>
  </w:num>
  <w:num w:numId="2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F64"/>
    <w:rsid w:val="00531B2A"/>
    <w:rsid w:val="00993782"/>
    <w:rsid w:val="00C46F64"/>
    <w:rsid w:val="00EE1D89"/>
    <w:rsid w:val="00F83A8A"/>
  </w:rsids>
  <m:mathPr>
    <m:mathFont m:val="Cambria Math"/>
    <m:brkBin m:val="before"/>
    <m:brkBinSub m:val="--"/>
    <m:smallFrac m:val="0"/>
    <m:dispDef/>
    <m:lMargin m:val="0"/>
    <m:rMargin m:val="0"/>
    <m:defJc m:val="centerGroup"/>
    <m:wrapIndent m:val="1440"/>
    <m:intLim m:val="subSup"/>
    <m:naryLim m:val="undOvr"/>
  </m:mathPr>
  <w:themeFontLang w:val="en-GB"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4359D8"/>
  <w15:chartTrackingRefBased/>
  <w15:docId w15:val="{27EC9BFF-C494-DB44-B49C-2F7188E7D0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GB" w:eastAsia="en-US" w:bidi="ta-IN"/>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C46F64"/>
    <w:pPr>
      <w:spacing w:before="100" w:beforeAutospacing="1" w:after="100" w:afterAutospacing="1"/>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C46F64"/>
    <w:pPr>
      <w:spacing w:before="100" w:beforeAutospacing="1" w:after="100" w:afterAutospacing="1"/>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C46F64"/>
    <w:pPr>
      <w:spacing w:before="100" w:beforeAutospacing="1" w:after="100" w:afterAutospacing="1"/>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C46F64"/>
    <w:pPr>
      <w:spacing w:before="100" w:beforeAutospacing="1" w:after="100" w:afterAutospacing="1"/>
      <w:outlineLvl w:val="3"/>
    </w:pPr>
    <w:rPr>
      <w:rFonts w:ascii="Times New Roman" w:eastAsia="Times New Roman" w:hAnsi="Times New Roman" w:cs="Times New Roman"/>
      <w:b/>
      <w:bCs/>
    </w:rPr>
  </w:style>
  <w:style w:type="paragraph" w:styleId="Heading5">
    <w:name w:val="heading 5"/>
    <w:basedOn w:val="Normal"/>
    <w:link w:val="Heading5Char"/>
    <w:uiPriority w:val="9"/>
    <w:qFormat/>
    <w:rsid w:val="00C46F64"/>
    <w:pPr>
      <w:spacing w:before="100" w:beforeAutospacing="1" w:after="100" w:afterAutospacing="1"/>
      <w:outlineLvl w:val="4"/>
    </w:pPr>
    <w:rPr>
      <w:rFonts w:ascii="Times New Roman" w:eastAsia="Times New Roman" w:hAnsi="Times New Roman" w:cs="Times New Roman"/>
      <w:b/>
      <w:bCs/>
      <w:sz w:val="20"/>
      <w:szCs w:val="20"/>
    </w:rPr>
  </w:style>
  <w:style w:type="paragraph" w:styleId="Heading6">
    <w:name w:val="heading 6"/>
    <w:basedOn w:val="Normal"/>
    <w:link w:val="Heading6Char"/>
    <w:uiPriority w:val="9"/>
    <w:qFormat/>
    <w:rsid w:val="00C46F64"/>
    <w:pPr>
      <w:spacing w:before="100" w:beforeAutospacing="1" w:after="100" w:afterAutospacing="1"/>
      <w:outlineLvl w:val="5"/>
    </w:pPr>
    <w:rPr>
      <w:rFonts w:ascii="Times New Roman" w:eastAsia="Times New Roman" w:hAnsi="Times New Roman" w:cs="Times New Roman"/>
      <w:b/>
      <w:bCs/>
      <w:sz w:val="15"/>
      <w:szCs w:val="1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6F64"/>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C46F64"/>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C46F64"/>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C46F64"/>
    <w:rPr>
      <w:rFonts w:ascii="Times New Roman" w:eastAsia="Times New Roman" w:hAnsi="Times New Roman" w:cs="Times New Roman"/>
      <w:b/>
      <w:bCs/>
    </w:rPr>
  </w:style>
  <w:style w:type="character" w:customStyle="1" w:styleId="Heading5Char">
    <w:name w:val="Heading 5 Char"/>
    <w:basedOn w:val="DefaultParagraphFont"/>
    <w:link w:val="Heading5"/>
    <w:uiPriority w:val="9"/>
    <w:rsid w:val="00C46F64"/>
    <w:rPr>
      <w:rFonts w:ascii="Times New Roman" w:eastAsia="Times New Roman" w:hAnsi="Times New Roman" w:cs="Times New Roman"/>
      <w:b/>
      <w:bCs/>
      <w:sz w:val="20"/>
      <w:szCs w:val="20"/>
    </w:rPr>
  </w:style>
  <w:style w:type="character" w:customStyle="1" w:styleId="Heading6Char">
    <w:name w:val="Heading 6 Char"/>
    <w:basedOn w:val="DefaultParagraphFont"/>
    <w:link w:val="Heading6"/>
    <w:uiPriority w:val="9"/>
    <w:rsid w:val="00C46F64"/>
    <w:rPr>
      <w:rFonts w:ascii="Times New Roman" w:eastAsia="Times New Roman" w:hAnsi="Times New Roman" w:cs="Times New Roman"/>
      <w:b/>
      <w:bCs/>
      <w:sz w:val="15"/>
      <w:szCs w:val="15"/>
    </w:rPr>
  </w:style>
  <w:style w:type="character" w:styleId="Strong">
    <w:name w:val="Strong"/>
    <w:basedOn w:val="DefaultParagraphFont"/>
    <w:uiPriority w:val="22"/>
    <w:qFormat/>
    <w:rsid w:val="00C46F64"/>
    <w:rPr>
      <w:b/>
      <w:bCs/>
    </w:rPr>
  </w:style>
  <w:style w:type="paragraph" w:styleId="NormalWeb">
    <w:name w:val="Normal (Web)"/>
    <w:basedOn w:val="Normal"/>
    <w:uiPriority w:val="99"/>
    <w:semiHidden/>
    <w:unhideWhenUsed/>
    <w:rsid w:val="00C46F64"/>
    <w:pPr>
      <w:spacing w:before="100" w:beforeAutospacing="1" w:after="100" w:afterAutospacing="1"/>
    </w:pPr>
    <w:rPr>
      <w:rFonts w:ascii="Times New Roman" w:eastAsia="Times New Roman" w:hAnsi="Times New Roman" w:cs="Times New Roman"/>
    </w:rPr>
  </w:style>
  <w:style w:type="character" w:styleId="Emphasis">
    <w:name w:val="Emphasis"/>
    <w:basedOn w:val="DefaultParagraphFont"/>
    <w:uiPriority w:val="20"/>
    <w:qFormat/>
    <w:rsid w:val="00EE1D8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95399838">
      <w:bodyDiv w:val="1"/>
      <w:marLeft w:val="0"/>
      <w:marRight w:val="0"/>
      <w:marTop w:val="0"/>
      <w:marBottom w:val="0"/>
      <w:divBdr>
        <w:top w:val="none" w:sz="0" w:space="0" w:color="auto"/>
        <w:left w:val="none" w:sz="0" w:space="0" w:color="auto"/>
        <w:bottom w:val="none" w:sz="0" w:space="0" w:color="auto"/>
        <w:right w:val="none" w:sz="0" w:space="0" w:color="auto"/>
      </w:divBdr>
      <w:divsChild>
        <w:div w:id="1721591427">
          <w:marLeft w:val="0"/>
          <w:marRight w:val="0"/>
          <w:marTop w:val="0"/>
          <w:marBottom w:val="0"/>
          <w:divBdr>
            <w:top w:val="none" w:sz="0" w:space="0" w:color="auto"/>
            <w:left w:val="none" w:sz="0" w:space="0" w:color="auto"/>
            <w:bottom w:val="none" w:sz="0" w:space="0" w:color="auto"/>
            <w:right w:val="none" w:sz="0" w:space="0" w:color="auto"/>
          </w:divBdr>
          <w:divsChild>
            <w:div w:id="1061640094">
              <w:marLeft w:val="0"/>
              <w:marRight w:val="0"/>
              <w:marTop w:val="0"/>
              <w:marBottom w:val="0"/>
              <w:divBdr>
                <w:top w:val="none" w:sz="0" w:space="0" w:color="auto"/>
                <w:left w:val="none" w:sz="0" w:space="0" w:color="auto"/>
                <w:bottom w:val="none" w:sz="0" w:space="0" w:color="auto"/>
                <w:right w:val="none" w:sz="0" w:space="0" w:color="auto"/>
              </w:divBdr>
            </w:div>
          </w:divsChild>
        </w:div>
        <w:div w:id="1581716152">
          <w:marLeft w:val="0"/>
          <w:marRight w:val="0"/>
          <w:marTop w:val="0"/>
          <w:marBottom w:val="0"/>
          <w:divBdr>
            <w:top w:val="none" w:sz="0" w:space="0" w:color="auto"/>
            <w:left w:val="none" w:sz="0" w:space="0" w:color="auto"/>
            <w:bottom w:val="none" w:sz="0" w:space="0" w:color="auto"/>
            <w:right w:val="none" w:sz="0" w:space="0" w:color="auto"/>
          </w:divBdr>
          <w:divsChild>
            <w:div w:id="1302227287">
              <w:marLeft w:val="0"/>
              <w:marRight w:val="0"/>
              <w:marTop w:val="0"/>
              <w:marBottom w:val="0"/>
              <w:divBdr>
                <w:top w:val="none" w:sz="0" w:space="0" w:color="auto"/>
                <w:left w:val="none" w:sz="0" w:space="0" w:color="auto"/>
                <w:bottom w:val="none" w:sz="0" w:space="0" w:color="auto"/>
                <w:right w:val="none" w:sz="0" w:space="0" w:color="auto"/>
              </w:divBdr>
            </w:div>
          </w:divsChild>
        </w:div>
        <w:div w:id="388846305">
          <w:marLeft w:val="0"/>
          <w:marRight w:val="0"/>
          <w:marTop w:val="0"/>
          <w:marBottom w:val="0"/>
          <w:divBdr>
            <w:top w:val="none" w:sz="0" w:space="0" w:color="auto"/>
            <w:left w:val="none" w:sz="0" w:space="0" w:color="auto"/>
            <w:bottom w:val="none" w:sz="0" w:space="0" w:color="auto"/>
            <w:right w:val="none" w:sz="0" w:space="0" w:color="auto"/>
          </w:divBdr>
          <w:divsChild>
            <w:div w:id="1663122450">
              <w:marLeft w:val="0"/>
              <w:marRight w:val="0"/>
              <w:marTop w:val="0"/>
              <w:marBottom w:val="0"/>
              <w:divBdr>
                <w:top w:val="none" w:sz="0" w:space="0" w:color="auto"/>
                <w:left w:val="none" w:sz="0" w:space="0" w:color="auto"/>
                <w:bottom w:val="none" w:sz="0" w:space="0" w:color="auto"/>
                <w:right w:val="none" w:sz="0" w:space="0" w:color="auto"/>
              </w:divBdr>
            </w:div>
          </w:divsChild>
        </w:div>
        <w:div w:id="712389428">
          <w:marLeft w:val="0"/>
          <w:marRight w:val="0"/>
          <w:marTop w:val="0"/>
          <w:marBottom w:val="0"/>
          <w:divBdr>
            <w:top w:val="none" w:sz="0" w:space="0" w:color="auto"/>
            <w:left w:val="none" w:sz="0" w:space="0" w:color="auto"/>
            <w:bottom w:val="none" w:sz="0" w:space="0" w:color="auto"/>
            <w:right w:val="none" w:sz="0" w:space="0" w:color="auto"/>
          </w:divBdr>
          <w:divsChild>
            <w:div w:id="1742364963">
              <w:marLeft w:val="0"/>
              <w:marRight w:val="0"/>
              <w:marTop w:val="0"/>
              <w:marBottom w:val="0"/>
              <w:divBdr>
                <w:top w:val="none" w:sz="0" w:space="0" w:color="auto"/>
                <w:left w:val="none" w:sz="0" w:space="0" w:color="auto"/>
                <w:bottom w:val="none" w:sz="0" w:space="0" w:color="auto"/>
                <w:right w:val="none" w:sz="0" w:space="0" w:color="auto"/>
              </w:divBdr>
            </w:div>
          </w:divsChild>
        </w:div>
        <w:div w:id="568466726">
          <w:marLeft w:val="0"/>
          <w:marRight w:val="0"/>
          <w:marTop w:val="0"/>
          <w:marBottom w:val="0"/>
          <w:divBdr>
            <w:top w:val="none" w:sz="0" w:space="0" w:color="auto"/>
            <w:left w:val="none" w:sz="0" w:space="0" w:color="auto"/>
            <w:bottom w:val="none" w:sz="0" w:space="0" w:color="auto"/>
            <w:right w:val="none" w:sz="0" w:space="0" w:color="auto"/>
          </w:divBdr>
          <w:divsChild>
            <w:div w:id="1705979091">
              <w:marLeft w:val="0"/>
              <w:marRight w:val="0"/>
              <w:marTop w:val="0"/>
              <w:marBottom w:val="0"/>
              <w:divBdr>
                <w:top w:val="none" w:sz="0" w:space="0" w:color="auto"/>
                <w:left w:val="none" w:sz="0" w:space="0" w:color="auto"/>
                <w:bottom w:val="none" w:sz="0" w:space="0" w:color="auto"/>
                <w:right w:val="none" w:sz="0" w:space="0" w:color="auto"/>
              </w:divBdr>
            </w:div>
          </w:divsChild>
        </w:div>
        <w:div w:id="1356349553">
          <w:marLeft w:val="0"/>
          <w:marRight w:val="0"/>
          <w:marTop w:val="0"/>
          <w:marBottom w:val="0"/>
          <w:divBdr>
            <w:top w:val="none" w:sz="0" w:space="0" w:color="auto"/>
            <w:left w:val="none" w:sz="0" w:space="0" w:color="auto"/>
            <w:bottom w:val="none" w:sz="0" w:space="0" w:color="auto"/>
            <w:right w:val="none" w:sz="0" w:space="0" w:color="auto"/>
          </w:divBdr>
          <w:divsChild>
            <w:div w:id="678586174">
              <w:marLeft w:val="0"/>
              <w:marRight w:val="0"/>
              <w:marTop w:val="0"/>
              <w:marBottom w:val="0"/>
              <w:divBdr>
                <w:top w:val="none" w:sz="0" w:space="0" w:color="auto"/>
                <w:left w:val="none" w:sz="0" w:space="0" w:color="auto"/>
                <w:bottom w:val="none" w:sz="0" w:space="0" w:color="auto"/>
                <w:right w:val="none" w:sz="0" w:space="0" w:color="auto"/>
              </w:divBdr>
            </w:div>
          </w:divsChild>
        </w:div>
        <w:div w:id="1356082088">
          <w:marLeft w:val="0"/>
          <w:marRight w:val="0"/>
          <w:marTop w:val="0"/>
          <w:marBottom w:val="0"/>
          <w:divBdr>
            <w:top w:val="none" w:sz="0" w:space="0" w:color="auto"/>
            <w:left w:val="none" w:sz="0" w:space="0" w:color="auto"/>
            <w:bottom w:val="none" w:sz="0" w:space="0" w:color="auto"/>
            <w:right w:val="none" w:sz="0" w:space="0" w:color="auto"/>
          </w:divBdr>
          <w:divsChild>
            <w:div w:id="2079161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913996">
      <w:bodyDiv w:val="1"/>
      <w:marLeft w:val="0"/>
      <w:marRight w:val="0"/>
      <w:marTop w:val="0"/>
      <w:marBottom w:val="0"/>
      <w:divBdr>
        <w:top w:val="none" w:sz="0" w:space="0" w:color="auto"/>
        <w:left w:val="none" w:sz="0" w:space="0" w:color="auto"/>
        <w:bottom w:val="none" w:sz="0" w:space="0" w:color="auto"/>
        <w:right w:val="none" w:sz="0" w:space="0" w:color="auto"/>
      </w:divBdr>
      <w:divsChild>
        <w:div w:id="1085305851">
          <w:marLeft w:val="0"/>
          <w:marRight w:val="0"/>
          <w:marTop w:val="0"/>
          <w:marBottom w:val="0"/>
          <w:divBdr>
            <w:top w:val="none" w:sz="0" w:space="0" w:color="auto"/>
            <w:left w:val="none" w:sz="0" w:space="0" w:color="auto"/>
            <w:bottom w:val="none" w:sz="0" w:space="0" w:color="auto"/>
            <w:right w:val="none" w:sz="0" w:space="0" w:color="auto"/>
          </w:divBdr>
          <w:divsChild>
            <w:div w:id="1438021328">
              <w:marLeft w:val="0"/>
              <w:marRight w:val="0"/>
              <w:marTop w:val="0"/>
              <w:marBottom w:val="0"/>
              <w:divBdr>
                <w:top w:val="none" w:sz="0" w:space="0" w:color="auto"/>
                <w:left w:val="none" w:sz="0" w:space="0" w:color="auto"/>
                <w:bottom w:val="none" w:sz="0" w:space="0" w:color="auto"/>
                <w:right w:val="none" w:sz="0" w:space="0" w:color="auto"/>
              </w:divBdr>
            </w:div>
          </w:divsChild>
        </w:div>
        <w:div w:id="252471432">
          <w:marLeft w:val="0"/>
          <w:marRight w:val="0"/>
          <w:marTop w:val="0"/>
          <w:marBottom w:val="0"/>
          <w:divBdr>
            <w:top w:val="none" w:sz="0" w:space="0" w:color="auto"/>
            <w:left w:val="none" w:sz="0" w:space="0" w:color="auto"/>
            <w:bottom w:val="none" w:sz="0" w:space="0" w:color="auto"/>
            <w:right w:val="none" w:sz="0" w:space="0" w:color="auto"/>
          </w:divBdr>
          <w:divsChild>
            <w:div w:id="1728722024">
              <w:marLeft w:val="0"/>
              <w:marRight w:val="0"/>
              <w:marTop w:val="0"/>
              <w:marBottom w:val="0"/>
              <w:divBdr>
                <w:top w:val="none" w:sz="0" w:space="0" w:color="auto"/>
                <w:left w:val="none" w:sz="0" w:space="0" w:color="auto"/>
                <w:bottom w:val="none" w:sz="0" w:space="0" w:color="auto"/>
                <w:right w:val="none" w:sz="0" w:space="0" w:color="auto"/>
              </w:divBdr>
            </w:div>
          </w:divsChild>
        </w:div>
        <w:div w:id="678894602">
          <w:marLeft w:val="0"/>
          <w:marRight w:val="0"/>
          <w:marTop w:val="0"/>
          <w:marBottom w:val="0"/>
          <w:divBdr>
            <w:top w:val="none" w:sz="0" w:space="0" w:color="auto"/>
            <w:left w:val="none" w:sz="0" w:space="0" w:color="auto"/>
            <w:bottom w:val="none" w:sz="0" w:space="0" w:color="auto"/>
            <w:right w:val="none" w:sz="0" w:space="0" w:color="auto"/>
          </w:divBdr>
          <w:divsChild>
            <w:div w:id="194310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557910">
      <w:bodyDiv w:val="1"/>
      <w:marLeft w:val="0"/>
      <w:marRight w:val="0"/>
      <w:marTop w:val="0"/>
      <w:marBottom w:val="0"/>
      <w:divBdr>
        <w:top w:val="none" w:sz="0" w:space="0" w:color="auto"/>
        <w:left w:val="none" w:sz="0" w:space="0" w:color="auto"/>
        <w:bottom w:val="none" w:sz="0" w:space="0" w:color="auto"/>
        <w:right w:val="none" w:sz="0" w:space="0" w:color="auto"/>
      </w:divBdr>
      <w:divsChild>
        <w:div w:id="1047953199">
          <w:marLeft w:val="0"/>
          <w:marRight w:val="0"/>
          <w:marTop w:val="0"/>
          <w:marBottom w:val="0"/>
          <w:divBdr>
            <w:top w:val="none" w:sz="0" w:space="0" w:color="auto"/>
            <w:left w:val="none" w:sz="0" w:space="0" w:color="auto"/>
            <w:bottom w:val="none" w:sz="0" w:space="0" w:color="auto"/>
            <w:right w:val="none" w:sz="0" w:space="0" w:color="auto"/>
          </w:divBdr>
          <w:divsChild>
            <w:div w:id="407728151">
              <w:marLeft w:val="0"/>
              <w:marRight w:val="0"/>
              <w:marTop w:val="0"/>
              <w:marBottom w:val="0"/>
              <w:divBdr>
                <w:top w:val="none" w:sz="0" w:space="0" w:color="auto"/>
                <w:left w:val="none" w:sz="0" w:space="0" w:color="auto"/>
                <w:bottom w:val="none" w:sz="0" w:space="0" w:color="auto"/>
                <w:right w:val="none" w:sz="0" w:space="0" w:color="auto"/>
              </w:divBdr>
              <w:divsChild>
                <w:div w:id="140537167">
                  <w:marLeft w:val="0"/>
                  <w:marRight w:val="0"/>
                  <w:marTop w:val="0"/>
                  <w:marBottom w:val="0"/>
                  <w:divBdr>
                    <w:top w:val="none" w:sz="0" w:space="0" w:color="auto"/>
                    <w:left w:val="none" w:sz="0" w:space="0" w:color="auto"/>
                    <w:bottom w:val="none" w:sz="0" w:space="0" w:color="auto"/>
                    <w:right w:val="none" w:sz="0" w:space="0" w:color="auto"/>
                  </w:divBdr>
                  <w:divsChild>
                    <w:div w:id="2063937820">
                      <w:marLeft w:val="0"/>
                      <w:marRight w:val="0"/>
                      <w:marTop w:val="0"/>
                      <w:marBottom w:val="0"/>
                      <w:divBdr>
                        <w:top w:val="none" w:sz="0" w:space="0" w:color="auto"/>
                        <w:left w:val="none" w:sz="0" w:space="0" w:color="auto"/>
                        <w:bottom w:val="none" w:sz="0" w:space="0" w:color="auto"/>
                        <w:right w:val="none" w:sz="0" w:space="0" w:color="auto"/>
                      </w:divBdr>
                      <w:divsChild>
                        <w:div w:id="1134450994">
                          <w:marLeft w:val="0"/>
                          <w:marRight w:val="0"/>
                          <w:marTop w:val="0"/>
                          <w:marBottom w:val="0"/>
                          <w:divBdr>
                            <w:top w:val="none" w:sz="0" w:space="0" w:color="auto"/>
                            <w:left w:val="none" w:sz="0" w:space="0" w:color="auto"/>
                            <w:bottom w:val="none" w:sz="0" w:space="0" w:color="auto"/>
                            <w:right w:val="none" w:sz="0" w:space="0" w:color="auto"/>
                          </w:divBdr>
                          <w:divsChild>
                            <w:div w:id="354505772">
                              <w:marLeft w:val="0"/>
                              <w:marRight w:val="0"/>
                              <w:marTop w:val="0"/>
                              <w:marBottom w:val="0"/>
                              <w:divBdr>
                                <w:top w:val="none" w:sz="0" w:space="0" w:color="auto"/>
                                <w:left w:val="none" w:sz="0" w:space="0" w:color="auto"/>
                                <w:bottom w:val="none" w:sz="0" w:space="0" w:color="auto"/>
                                <w:right w:val="none" w:sz="0" w:space="0" w:color="auto"/>
                              </w:divBdr>
                              <w:divsChild>
                                <w:div w:id="955214900">
                                  <w:blockQuote w:val="1"/>
                                  <w:marLeft w:val="720"/>
                                  <w:marRight w:val="720"/>
                                  <w:marTop w:val="100"/>
                                  <w:marBottom w:val="100"/>
                                  <w:divBdr>
                                    <w:top w:val="none" w:sz="0" w:space="0" w:color="auto"/>
                                    <w:left w:val="none" w:sz="0" w:space="0" w:color="auto"/>
                                    <w:bottom w:val="none" w:sz="0" w:space="0" w:color="auto"/>
                                    <w:right w:val="none" w:sz="0" w:space="0" w:color="auto"/>
                                  </w:divBdr>
                                </w:div>
                                <w:div w:id="227765117">
                                  <w:marLeft w:val="0"/>
                                  <w:marRight w:val="0"/>
                                  <w:marTop w:val="0"/>
                                  <w:marBottom w:val="0"/>
                                  <w:divBdr>
                                    <w:top w:val="none" w:sz="0" w:space="0" w:color="auto"/>
                                    <w:left w:val="none" w:sz="0" w:space="0" w:color="auto"/>
                                    <w:bottom w:val="none" w:sz="0" w:space="0" w:color="auto"/>
                                    <w:right w:val="none" w:sz="0" w:space="0" w:color="auto"/>
                                  </w:divBdr>
                                  <w:divsChild>
                                    <w:div w:id="63994529">
                                      <w:marLeft w:val="0"/>
                                      <w:marRight w:val="0"/>
                                      <w:marTop w:val="0"/>
                                      <w:marBottom w:val="0"/>
                                      <w:divBdr>
                                        <w:top w:val="none" w:sz="0" w:space="0" w:color="auto"/>
                                        <w:left w:val="none" w:sz="0" w:space="0" w:color="auto"/>
                                        <w:bottom w:val="none" w:sz="0" w:space="0" w:color="auto"/>
                                        <w:right w:val="none" w:sz="0" w:space="0" w:color="auto"/>
                                      </w:divBdr>
                                    </w:div>
                                  </w:divsChild>
                                </w:div>
                                <w:div w:id="136344993">
                                  <w:marLeft w:val="0"/>
                                  <w:marRight w:val="0"/>
                                  <w:marTop w:val="0"/>
                                  <w:marBottom w:val="0"/>
                                  <w:divBdr>
                                    <w:top w:val="none" w:sz="0" w:space="0" w:color="auto"/>
                                    <w:left w:val="none" w:sz="0" w:space="0" w:color="auto"/>
                                    <w:bottom w:val="none" w:sz="0" w:space="0" w:color="auto"/>
                                    <w:right w:val="none" w:sz="0" w:space="0" w:color="auto"/>
                                  </w:divBdr>
                                  <w:divsChild>
                                    <w:div w:id="650868681">
                                      <w:marLeft w:val="0"/>
                                      <w:marRight w:val="0"/>
                                      <w:marTop w:val="0"/>
                                      <w:marBottom w:val="0"/>
                                      <w:divBdr>
                                        <w:top w:val="none" w:sz="0" w:space="0" w:color="auto"/>
                                        <w:left w:val="none" w:sz="0" w:space="0" w:color="auto"/>
                                        <w:bottom w:val="none" w:sz="0" w:space="0" w:color="auto"/>
                                        <w:right w:val="none" w:sz="0" w:space="0" w:color="auto"/>
                                      </w:divBdr>
                                    </w:div>
                                  </w:divsChild>
                                </w:div>
                                <w:div w:id="1067612319">
                                  <w:blockQuote w:val="1"/>
                                  <w:marLeft w:val="720"/>
                                  <w:marRight w:val="720"/>
                                  <w:marTop w:val="100"/>
                                  <w:marBottom w:val="100"/>
                                  <w:divBdr>
                                    <w:top w:val="none" w:sz="0" w:space="0" w:color="auto"/>
                                    <w:left w:val="none" w:sz="0" w:space="0" w:color="auto"/>
                                    <w:bottom w:val="none" w:sz="0" w:space="0" w:color="auto"/>
                                    <w:right w:val="none" w:sz="0" w:space="0" w:color="auto"/>
                                  </w:divBdr>
                                </w:div>
                                <w:div w:id="92746750">
                                  <w:marLeft w:val="0"/>
                                  <w:marRight w:val="0"/>
                                  <w:marTop w:val="0"/>
                                  <w:marBottom w:val="0"/>
                                  <w:divBdr>
                                    <w:top w:val="none" w:sz="0" w:space="0" w:color="auto"/>
                                    <w:left w:val="none" w:sz="0" w:space="0" w:color="auto"/>
                                    <w:bottom w:val="none" w:sz="0" w:space="0" w:color="auto"/>
                                    <w:right w:val="none" w:sz="0" w:space="0" w:color="auto"/>
                                  </w:divBdr>
                                  <w:divsChild>
                                    <w:div w:id="511845138">
                                      <w:marLeft w:val="0"/>
                                      <w:marRight w:val="0"/>
                                      <w:marTop w:val="0"/>
                                      <w:marBottom w:val="0"/>
                                      <w:divBdr>
                                        <w:top w:val="none" w:sz="0" w:space="0" w:color="auto"/>
                                        <w:left w:val="none" w:sz="0" w:space="0" w:color="auto"/>
                                        <w:bottom w:val="none" w:sz="0" w:space="0" w:color="auto"/>
                                        <w:right w:val="none" w:sz="0" w:space="0" w:color="auto"/>
                                      </w:divBdr>
                                    </w:div>
                                  </w:divsChild>
                                </w:div>
                                <w:div w:id="1496652639">
                                  <w:marLeft w:val="0"/>
                                  <w:marRight w:val="0"/>
                                  <w:marTop w:val="0"/>
                                  <w:marBottom w:val="0"/>
                                  <w:divBdr>
                                    <w:top w:val="none" w:sz="0" w:space="0" w:color="auto"/>
                                    <w:left w:val="none" w:sz="0" w:space="0" w:color="auto"/>
                                    <w:bottom w:val="none" w:sz="0" w:space="0" w:color="auto"/>
                                    <w:right w:val="none" w:sz="0" w:space="0" w:color="auto"/>
                                  </w:divBdr>
                                  <w:divsChild>
                                    <w:div w:id="133841673">
                                      <w:marLeft w:val="0"/>
                                      <w:marRight w:val="0"/>
                                      <w:marTop w:val="0"/>
                                      <w:marBottom w:val="0"/>
                                      <w:divBdr>
                                        <w:top w:val="none" w:sz="0" w:space="0" w:color="auto"/>
                                        <w:left w:val="none" w:sz="0" w:space="0" w:color="auto"/>
                                        <w:bottom w:val="none" w:sz="0" w:space="0" w:color="auto"/>
                                        <w:right w:val="none" w:sz="0" w:space="0" w:color="auto"/>
                                      </w:divBdr>
                                    </w:div>
                                  </w:divsChild>
                                </w:div>
                                <w:div w:id="266426472">
                                  <w:marLeft w:val="0"/>
                                  <w:marRight w:val="0"/>
                                  <w:marTop w:val="0"/>
                                  <w:marBottom w:val="0"/>
                                  <w:divBdr>
                                    <w:top w:val="none" w:sz="0" w:space="0" w:color="auto"/>
                                    <w:left w:val="none" w:sz="0" w:space="0" w:color="auto"/>
                                    <w:bottom w:val="none" w:sz="0" w:space="0" w:color="auto"/>
                                    <w:right w:val="none" w:sz="0" w:space="0" w:color="auto"/>
                                  </w:divBdr>
                                  <w:divsChild>
                                    <w:div w:id="137554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8455171">
          <w:marLeft w:val="0"/>
          <w:marRight w:val="0"/>
          <w:marTop w:val="0"/>
          <w:marBottom w:val="0"/>
          <w:divBdr>
            <w:top w:val="none" w:sz="0" w:space="0" w:color="auto"/>
            <w:left w:val="none" w:sz="0" w:space="0" w:color="auto"/>
            <w:bottom w:val="none" w:sz="0" w:space="0" w:color="auto"/>
            <w:right w:val="none" w:sz="0" w:space="0" w:color="auto"/>
          </w:divBdr>
          <w:divsChild>
            <w:div w:id="281500460">
              <w:marLeft w:val="0"/>
              <w:marRight w:val="0"/>
              <w:marTop w:val="0"/>
              <w:marBottom w:val="0"/>
              <w:divBdr>
                <w:top w:val="none" w:sz="0" w:space="0" w:color="auto"/>
                <w:left w:val="none" w:sz="0" w:space="0" w:color="auto"/>
                <w:bottom w:val="none" w:sz="0" w:space="0" w:color="auto"/>
                <w:right w:val="none" w:sz="0" w:space="0" w:color="auto"/>
              </w:divBdr>
              <w:divsChild>
                <w:div w:id="2094858354">
                  <w:marLeft w:val="0"/>
                  <w:marRight w:val="0"/>
                  <w:marTop w:val="0"/>
                  <w:marBottom w:val="0"/>
                  <w:divBdr>
                    <w:top w:val="none" w:sz="0" w:space="0" w:color="auto"/>
                    <w:left w:val="none" w:sz="0" w:space="0" w:color="auto"/>
                    <w:bottom w:val="none" w:sz="0" w:space="0" w:color="auto"/>
                    <w:right w:val="none" w:sz="0" w:space="0" w:color="auto"/>
                  </w:divBdr>
                  <w:divsChild>
                    <w:div w:id="1773821238">
                      <w:marLeft w:val="0"/>
                      <w:marRight w:val="0"/>
                      <w:marTop w:val="0"/>
                      <w:marBottom w:val="0"/>
                      <w:divBdr>
                        <w:top w:val="none" w:sz="0" w:space="0" w:color="auto"/>
                        <w:left w:val="none" w:sz="0" w:space="0" w:color="auto"/>
                        <w:bottom w:val="none" w:sz="0" w:space="0" w:color="auto"/>
                        <w:right w:val="none" w:sz="0" w:space="0" w:color="auto"/>
                      </w:divBdr>
                      <w:divsChild>
                        <w:div w:id="1114442018">
                          <w:marLeft w:val="0"/>
                          <w:marRight w:val="0"/>
                          <w:marTop w:val="0"/>
                          <w:marBottom w:val="0"/>
                          <w:divBdr>
                            <w:top w:val="none" w:sz="0" w:space="0" w:color="auto"/>
                            <w:left w:val="none" w:sz="0" w:space="0" w:color="auto"/>
                            <w:bottom w:val="none" w:sz="0" w:space="0" w:color="auto"/>
                            <w:right w:val="none" w:sz="0" w:space="0" w:color="auto"/>
                          </w:divBdr>
                          <w:divsChild>
                            <w:div w:id="852496487">
                              <w:marLeft w:val="0"/>
                              <w:marRight w:val="0"/>
                              <w:marTop w:val="0"/>
                              <w:marBottom w:val="0"/>
                              <w:divBdr>
                                <w:top w:val="none" w:sz="0" w:space="0" w:color="auto"/>
                                <w:left w:val="none" w:sz="0" w:space="0" w:color="auto"/>
                                <w:bottom w:val="none" w:sz="0" w:space="0" w:color="auto"/>
                                <w:right w:val="none" w:sz="0" w:space="0" w:color="auto"/>
                              </w:divBdr>
                              <w:divsChild>
                                <w:div w:id="144723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2486323">
          <w:marLeft w:val="0"/>
          <w:marRight w:val="0"/>
          <w:marTop w:val="0"/>
          <w:marBottom w:val="0"/>
          <w:divBdr>
            <w:top w:val="none" w:sz="0" w:space="0" w:color="auto"/>
            <w:left w:val="none" w:sz="0" w:space="0" w:color="auto"/>
            <w:bottom w:val="none" w:sz="0" w:space="0" w:color="auto"/>
            <w:right w:val="none" w:sz="0" w:space="0" w:color="auto"/>
          </w:divBdr>
          <w:divsChild>
            <w:div w:id="397170976">
              <w:marLeft w:val="0"/>
              <w:marRight w:val="0"/>
              <w:marTop w:val="0"/>
              <w:marBottom w:val="0"/>
              <w:divBdr>
                <w:top w:val="none" w:sz="0" w:space="0" w:color="auto"/>
                <w:left w:val="none" w:sz="0" w:space="0" w:color="auto"/>
                <w:bottom w:val="none" w:sz="0" w:space="0" w:color="auto"/>
                <w:right w:val="none" w:sz="0" w:space="0" w:color="auto"/>
              </w:divBdr>
              <w:divsChild>
                <w:div w:id="2012633972">
                  <w:marLeft w:val="0"/>
                  <w:marRight w:val="0"/>
                  <w:marTop w:val="0"/>
                  <w:marBottom w:val="0"/>
                  <w:divBdr>
                    <w:top w:val="none" w:sz="0" w:space="0" w:color="auto"/>
                    <w:left w:val="none" w:sz="0" w:space="0" w:color="auto"/>
                    <w:bottom w:val="none" w:sz="0" w:space="0" w:color="auto"/>
                    <w:right w:val="none" w:sz="0" w:space="0" w:color="auto"/>
                  </w:divBdr>
                  <w:divsChild>
                    <w:div w:id="384181287">
                      <w:marLeft w:val="0"/>
                      <w:marRight w:val="0"/>
                      <w:marTop w:val="0"/>
                      <w:marBottom w:val="0"/>
                      <w:divBdr>
                        <w:top w:val="none" w:sz="0" w:space="0" w:color="auto"/>
                        <w:left w:val="none" w:sz="0" w:space="0" w:color="auto"/>
                        <w:bottom w:val="none" w:sz="0" w:space="0" w:color="auto"/>
                        <w:right w:val="none" w:sz="0" w:space="0" w:color="auto"/>
                      </w:divBdr>
                      <w:divsChild>
                        <w:div w:id="614211633">
                          <w:marLeft w:val="0"/>
                          <w:marRight w:val="0"/>
                          <w:marTop w:val="0"/>
                          <w:marBottom w:val="0"/>
                          <w:divBdr>
                            <w:top w:val="none" w:sz="0" w:space="0" w:color="auto"/>
                            <w:left w:val="none" w:sz="0" w:space="0" w:color="auto"/>
                            <w:bottom w:val="none" w:sz="0" w:space="0" w:color="auto"/>
                            <w:right w:val="none" w:sz="0" w:space="0" w:color="auto"/>
                          </w:divBdr>
                          <w:divsChild>
                            <w:div w:id="2047096216">
                              <w:marLeft w:val="0"/>
                              <w:marRight w:val="0"/>
                              <w:marTop w:val="0"/>
                              <w:marBottom w:val="0"/>
                              <w:divBdr>
                                <w:top w:val="none" w:sz="0" w:space="0" w:color="auto"/>
                                <w:left w:val="none" w:sz="0" w:space="0" w:color="auto"/>
                                <w:bottom w:val="none" w:sz="0" w:space="0" w:color="auto"/>
                                <w:right w:val="none" w:sz="0" w:space="0" w:color="auto"/>
                              </w:divBdr>
                              <w:divsChild>
                                <w:div w:id="469520473">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6621">
                                  <w:marLeft w:val="0"/>
                                  <w:marRight w:val="0"/>
                                  <w:marTop w:val="0"/>
                                  <w:marBottom w:val="0"/>
                                  <w:divBdr>
                                    <w:top w:val="none" w:sz="0" w:space="0" w:color="auto"/>
                                    <w:left w:val="none" w:sz="0" w:space="0" w:color="auto"/>
                                    <w:bottom w:val="none" w:sz="0" w:space="0" w:color="auto"/>
                                    <w:right w:val="none" w:sz="0" w:space="0" w:color="auto"/>
                                  </w:divBdr>
                                  <w:divsChild>
                                    <w:div w:id="1968580634">
                                      <w:marLeft w:val="0"/>
                                      <w:marRight w:val="0"/>
                                      <w:marTop w:val="0"/>
                                      <w:marBottom w:val="0"/>
                                      <w:divBdr>
                                        <w:top w:val="none" w:sz="0" w:space="0" w:color="auto"/>
                                        <w:left w:val="none" w:sz="0" w:space="0" w:color="auto"/>
                                        <w:bottom w:val="none" w:sz="0" w:space="0" w:color="auto"/>
                                        <w:right w:val="none" w:sz="0" w:space="0" w:color="auto"/>
                                      </w:divBdr>
                                    </w:div>
                                  </w:divsChild>
                                </w:div>
                                <w:div w:id="141040871">
                                  <w:marLeft w:val="0"/>
                                  <w:marRight w:val="0"/>
                                  <w:marTop w:val="0"/>
                                  <w:marBottom w:val="0"/>
                                  <w:divBdr>
                                    <w:top w:val="none" w:sz="0" w:space="0" w:color="auto"/>
                                    <w:left w:val="none" w:sz="0" w:space="0" w:color="auto"/>
                                    <w:bottom w:val="none" w:sz="0" w:space="0" w:color="auto"/>
                                    <w:right w:val="none" w:sz="0" w:space="0" w:color="auto"/>
                                  </w:divBdr>
                                  <w:divsChild>
                                    <w:div w:id="422918008">
                                      <w:marLeft w:val="0"/>
                                      <w:marRight w:val="0"/>
                                      <w:marTop w:val="0"/>
                                      <w:marBottom w:val="0"/>
                                      <w:divBdr>
                                        <w:top w:val="none" w:sz="0" w:space="0" w:color="auto"/>
                                        <w:left w:val="none" w:sz="0" w:space="0" w:color="auto"/>
                                        <w:bottom w:val="none" w:sz="0" w:space="0" w:color="auto"/>
                                        <w:right w:val="none" w:sz="0" w:space="0" w:color="auto"/>
                                      </w:divBdr>
                                    </w:div>
                                  </w:divsChild>
                                </w:div>
                                <w:div w:id="927814219">
                                  <w:blockQuote w:val="1"/>
                                  <w:marLeft w:val="720"/>
                                  <w:marRight w:val="720"/>
                                  <w:marTop w:val="100"/>
                                  <w:marBottom w:val="100"/>
                                  <w:divBdr>
                                    <w:top w:val="none" w:sz="0" w:space="0" w:color="auto"/>
                                    <w:left w:val="none" w:sz="0" w:space="0" w:color="auto"/>
                                    <w:bottom w:val="none" w:sz="0" w:space="0" w:color="auto"/>
                                    <w:right w:val="none" w:sz="0" w:space="0" w:color="auto"/>
                                  </w:divBdr>
                                </w:div>
                                <w:div w:id="792016621">
                                  <w:marLeft w:val="0"/>
                                  <w:marRight w:val="0"/>
                                  <w:marTop w:val="0"/>
                                  <w:marBottom w:val="0"/>
                                  <w:divBdr>
                                    <w:top w:val="none" w:sz="0" w:space="0" w:color="auto"/>
                                    <w:left w:val="none" w:sz="0" w:space="0" w:color="auto"/>
                                    <w:bottom w:val="none" w:sz="0" w:space="0" w:color="auto"/>
                                    <w:right w:val="none" w:sz="0" w:space="0" w:color="auto"/>
                                  </w:divBdr>
                                  <w:divsChild>
                                    <w:div w:id="348990982">
                                      <w:marLeft w:val="0"/>
                                      <w:marRight w:val="0"/>
                                      <w:marTop w:val="0"/>
                                      <w:marBottom w:val="0"/>
                                      <w:divBdr>
                                        <w:top w:val="none" w:sz="0" w:space="0" w:color="auto"/>
                                        <w:left w:val="none" w:sz="0" w:space="0" w:color="auto"/>
                                        <w:bottom w:val="none" w:sz="0" w:space="0" w:color="auto"/>
                                        <w:right w:val="none" w:sz="0" w:space="0" w:color="auto"/>
                                      </w:divBdr>
                                    </w:div>
                                  </w:divsChild>
                                </w:div>
                                <w:div w:id="2042897663">
                                  <w:marLeft w:val="0"/>
                                  <w:marRight w:val="0"/>
                                  <w:marTop w:val="0"/>
                                  <w:marBottom w:val="0"/>
                                  <w:divBdr>
                                    <w:top w:val="none" w:sz="0" w:space="0" w:color="auto"/>
                                    <w:left w:val="none" w:sz="0" w:space="0" w:color="auto"/>
                                    <w:bottom w:val="none" w:sz="0" w:space="0" w:color="auto"/>
                                    <w:right w:val="none" w:sz="0" w:space="0" w:color="auto"/>
                                  </w:divBdr>
                                  <w:divsChild>
                                    <w:div w:id="1788892269">
                                      <w:marLeft w:val="0"/>
                                      <w:marRight w:val="0"/>
                                      <w:marTop w:val="0"/>
                                      <w:marBottom w:val="0"/>
                                      <w:divBdr>
                                        <w:top w:val="none" w:sz="0" w:space="0" w:color="auto"/>
                                        <w:left w:val="none" w:sz="0" w:space="0" w:color="auto"/>
                                        <w:bottom w:val="none" w:sz="0" w:space="0" w:color="auto"/>
                                        <w:right w:val="none" w:sz="0" w:space="0" w:color="auto"/>
                                      </w:divBdr>
                                    </w:div>
                                  </w:divsChild>
                                </w:div>
                                <w:div w:id="421921286">
                                  <w:marLeft w:val="0"/>
                                  <w:marRight w:val="0"/>
                                  <w:marTop w:val="0"/>
                                  <w:marBottom w:val="0"/>
                                  <w:divBdr>
                                    <w:top w:val="none" w:sz="0" w:space="0" w:color="auto"/>
                                    <w:left w:val="none" w:sz="0" w:space="0" w:color="auto"/>
                                    <w:bottom w:val="none" w:sz="0" w:space="0" w:color="auto"/>
                                    <w:right w:val="none" w:sz="0" w:space="0" w:color="auto"/>
                                  </w:divBdr>
                                  <w:divsChild>
                                    <w:div w:id="1270774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43023249">
      <w:bodyDiv w:val="1"/>
      <w:marLeft w:val="0"/>
      <w:marRight w:val="0"/>
      <w:marTop w:val="0"/>
      <w:marBottom w:val="0"/>
      <w:divBdr>
        <w:top w:val="none" w:sz="0" w:space="0" w:color="auto"/>
        <w:left w:val="none" w:sz="0" w:space="0" w:color="auto"/>
        <w:bottom w:val="none" w:sz="0" w:space="0" w:color="auto"/>
        <w:right w:val="none" w:sz="0" w:space="0" w:color="auto"/>
      </w:divBdr>
      <w:divsChild>
        <w:div w:id="2096200641">
          <w:marLeft w:val="0"/>
          <w:marRight w:val="0"/>
          <w:marTop w:val="0"/>
          <w:marBottom w:val="0"/>
          <w:divBdr>
            <w:top w:val="none" w:sz="0" w:space="0" w:color="auto"/>
            <w:left w:val="none" w:sz="0" w:space="0" w:color="auto"/>
            <w:bottom w:val="none" w:sz="0" w:space="0" w:color="auto"/>
            <w:right w:val="none" w:sz="0" w:space="0" w:color="auto"/>
          </w:divBdr>
          <w:divsChild>
            <w:div w:id="1707631796">
              <w:marLeft w:val="0"/>
              <w:marRight w:val="0"/>
              <w:marTop w:val="0"/>
              <w:marBottom w:val="0"/>
              <w:divBdr>
                <w:top w:val="none" w:sz="0" w:space="0" w:color="auto"/>
                <w:left w:val="none" w:sz="0" w:space="0" w:color="auto"/>
                <w:bottom w:val="none" w:sz="0" w:space="0" w:color="auto"/>
                <w:right w:val="none" w:sz="0" w:space="0" w:color="auto"/>
              </w:divBdr>
            </w:div>
          </w:divsChild>
        </w:div>
        <w:div w:id="1370452183">
          <w:marLeft w:val="0"/>
          <w:marRight w:val="0"/>
          <w:marTop w:val="0"/>
          <w:marBottom w:val="0"/>
          <w:divBdr>
            <w:top w:val="none" w:sz="0" w:space="0" w:color="auto"/>
            <w:left w:val="none" w:sz="0" w:space="0" w:color="auto"/>
            <w:bottom w:val="none" w:sz="0" w:space="0" w:color="auto"/>
            <w:right w:val="none" w:sz="0" w:space="0" w:color="auto"/>
          </w:divBdr>
          <w:divsChild>
            <w:div w:id="198015800">
              <w:marLeft w:val="0"/>
              <w:marRight w:val="0"/>
              <w:marTop w:val="0"/>
              <w:marBottom w:val="0"/>
              <w:divBdr>
                <w:top w:val="none" w:sz="0" w:space="0" w:color="auto"/>
                <w:left w:val="none" w:sz="0" w:space="0" w:color="auto"/>
                <w:bottom w:val="none" w:sz="0" w:space="0" w:color="auto"/>
                <w:right w:val="none" w:sz="0" w:space="0" w:color="auto"/>
              </w:divBdr>
            </w:div>
          </w:divsChild>
        </w:div>
        <w:div w:id="1241787813">
          <w:marLeft w:val="0"/>
          <w:marRight w:val="0"/>
          <w:marTop w:val="0"/>
          <w:marBottom w:val="0"/>
          <w:divBdr>
            <w:top w:val="none" w:sz="0" w:space="0" w:color="auto"/>
            <w:left w:val="none" w:sz="0" w:space="0" w:color="auto"/>
            <w:bottom w:val="none" w:sz="0" w:space="0" w:color="auto"/>
            <w:right w:val="none" w:sz="0" w:space="0" w:color="auto"/>
          </w:divBdr>
          <w:divsChild>
            <w:div w:id="2136635352">
              <w:marLeft w:val="0"/>
              <w:marRight w:val="0"/>
              <w:marTop w:val="0"/>
              <w:marBottom w:val="0"/>
              <w:divBdr>
                <w:top w:val="none" w:sz="0" w:space="0" w:color="auto"/>
                <w:left w:val="none" w:sz="0" w:space="0" w:color="auto"/>
                <w:bottom w:val="none" w:sz="0" w:space="0" w:color="auto"/>
                <w:right w:val="none" w:sz="0" w:space="0" w:color="auto"/>
              </w:divBdr>
            </w:div>
          </w:divsChild>
        </w:div>
        <w:div w:id="1961835402">
          <w:marLeft w:val="0"/>
          <w:marRight w:val="0"/>
          <w:marTop w:val="0"/>
          <w:marBottom w:val="0"/>
          <w:divBdr>
            <w:top w:val="none" w:sz="0" w:space="0" w:color="auto"/>
            <w:left w:val="none" w:sz="0" w:space="0" w:color="auto"/>
            <w:bottom w:val="none" w:sz="0" w:space="0" w:color="auto"/>
            <w:right w:val="none" w:sz="0" w:space="0" w:color="auto"/>
          </w:divBdr>
          <w:divsChild>
            <w:div w:id="884410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86704">
      <w:bodyDiv w:val="1"/>
      <w:marLeft w:val="0"/>
      <w:marRight w:val="0"/>
      <w:marTop w:val="0"/>
      <w:marBottom w:val="0"/>
      <w:divBdr>
        <w:top w:val="none" w:sz="0" w:space="0" w:color="auto"/>
        <w:left w:val="none" w:sz="0" w:space="0" w:color="auto"/>
        <w:bottom w:val="none" w:sz="0" w:space="0" w:color="auto"/>
        <w:right w:val="none" w:sz="0" w:space="0" w:color="auto"/>
      </w:divBdr>
      <w:divsChild>
        <w:div w:id="1079445117">
          <w:marLeft w:val="0"/>
          <w:marRight w:val="0"/>
          <w:marTop w:val="0"/>
          <w:marBottom w:val="0"/>
          <w:divBdr>
            <w:top w:val="none" w:sz="0" w:space="0" w:color="auto"/>
            <w:left w:val="none" w:sz="0" w:space="0" w:color="auto"/>
            <w:bottom w:val="none" w:sz="0" w:space="0" w:color="auto"/>
            <w:right w:val="none" w:sz="0" w:space="0" w:color="auto"/>
          </w:divBdr>
          <w:divsChild>
            <w:div w:id="166088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89391">
      <w:bodyDiv w:val="1"/>
      <w:marLeft w:val="0"/>
      <w:marRight w:val="0"/>
      <w:marTop w:val="0"/>
      <w:marBottom w:val="0"/>
      <w:divBdr>
        <w:top w:val="none" w:sz="0" w:space="0" w:color="auto"/>
        <w:left w:val="none" w:sz="0" w:space="0" w:color="auto"/>
        <w:bottom w:val="none" w:sz="0" w:space="0" w:color="auto"/>
        <w:right w:val="none" w:sz="0" w:space="0" w:color="auto"/>
      </w:divBdr>
      <w:divsChild>
        <w:div w:id="975570608">
          <w:marLeft w:val="0"/>
          <w:marRight w:val="0"/>
          <w:marTop w:val="0"/>
          <w:marBottom w:val="0"/>
          <w:divBdr>
            <w:top w:val="none" w:sz="0" w:space="0" w:color="auto"/>
            <w:left w:val="none" w:sz="0" w:space="0" w:color="auto"/>
            <w:bottom w:val="none" w:sz="0" w:space="0" w:color="auto"/>
            <w:right w:val="none" w:sz="0" w:space="0" w:color="auto"/>
          </w:divBdr>
          <w:divsChild>
            <w:div w:id="967397213">
              <w:marLeft w:val="0"/>
              <w:marRight w:val="0"/>
              <w:marTop w:val="0"/>
              <w:marBottom w:val="0"/>
              <w:divBdr>
                <w:top w:val="none" w:sz="0" w:space="0" w:color="auto"/>
                <w:left w:val="none" w:sz="0" w:space="0" w:color="auto"/>
                <w:bottom w:val="none" w:sz="0" w:space="0" w:color="auto"/>
                <w:right w:val="none" w:sz="0" w:space="0" w:color="auto"/>
              </w:divBdr>
              <w:divsChild>
                <w:div w:id="1168904241">
                  <w:marLeft w:val="0"/>
                  <w:marRight w:val="0"/>
                  <w:marTop w:val="0"/>
                  <w:marBottom w:val="0"/>
                  <w:divBdr>
                    <w:top w:val="none" w:sz="0" w:space="0" w:color="auto"/>
                    <w:left w:val="none" w:sz="0" w:space="0" w:color="auto"/>
                    <w:bottom w:val="none" w:sz="0" w:space="0" w:color="auto"/>
                    <w:right w:val="none" w:sz="0" w:space="0" w:color="auto"/>
                  </w:divBdr>
                  <w:divsChild>
                    <w:div w:id="2063404692">
                      <w:marLeft w:val="0"/>
                      <w:marRight w:val="0"/>
                      <w:marTop w:val="0"/>
                      <w:marBottom w:val="0"/>
                      <w:divBdr>
                        <w:top w:val="none" w:sz="0" w:space="0" w:color="auto"/>
                        <w:left w:val="none" w:sz="0" w:space="0" w:color="auto"/>
                        <w:bottom w:val="none" w:sz="0" w:space="0" w:color="auto"/>
                        <w:right w:val="none" w:sz="0" w:space="0" w:color="auto"/>
                      </w:divBdr>
                      <w:divsChild>
                        <w:div w:id="1522936404">
                          <w:marLeft w:val="0"/>
                          <w:marRight w:val="0"/>
                          <w:marTop w:val="0"/>
                          <w:marBottom w:val="0"/>
                          <w:divBdr>
                            <w:top w:val="none" w:sz="0" w:space="0" w:color="auto"/>
                            <w:left w:val="none" w:sz="0" w:space="0" w:color="auto"/>
                            <w:bottom w:val="none" w:sz="0" w:space="0" w:color="auto"/>
                            <w:right w:val="none" w:sz="0" w:space="0" w:color="auto"/>
                          </w:divBdr>
                          <w:divsChild>
                            <w:div w:id="2047607116">
                              <w:marLeft w:val="0"/>
                              <w:marRight w:val="0"/>
                              <w:marTop w:val="0"/>
                              <w:marBottom w:val="0"/>
                              <w:divBdr>
                                <w:top w:val="none" w:sz="0" w:space="0" w:color="auto"/>
                                <w:left w:val="none" w:sz="0" w:space="0" w:color="auto"/>
                                <w:bottom w:val="none" w:sz="0" w:space="0" w:color="auto"/>
                                <w:right w:val="none" w:sz="0" w:space="0" w:color="auto"/>
                              </w:divBdr>
                              <w:divsChild>
                                <w:div w:id="794906657">
                                  <w:marLeft w:val="0"/>
                                  <w:marRight w:val="0"/>
                                  <w:marTop w:val="0"/>
                                  <w:marBottom w:val="0"/>
                                  <w:divBdr>
                                    <w:top w:val="none" w:sz="0" w:space="0" w:color="auto"/>
                                    <w:left w:val="none" w:sz="0" w:space="0" w:color="auto"/>
                                    <w:bottom w:val="none" w:sz="0" w:space="0" w:color="auto"/>
                                    <w:right w:val="none" w:sz="0" w:space="0" w:color="auto"/>
                                  </w:divBdr>
                                  <w:divsChild>
                                    <w:div w:id="593322779">
                                      <w:marLeft w:val="0"/>
                                      <w:marRight w:val="0"/>
                                      <w:marTop w:val="0"/>
                                      <w:marBottom w:val="0"/>
                                      <w:divBdr>
                                        <w:top w:val="none" w:sz="0" w:space="0" w:color="auto"/>
                                        <w:left w:val="none" w:sz="0" w:space="0" w:color="auto"/>
                                        <w:bottom w:val="none" w:sz="0" w:space="0" w:color="auto"/>
                                        <w:right w:val="none" w:sz="0" w:space="0" w:color="auto"/>
                                      </w:divBdr>
                                    </w:div>
                                  </w:divsChild>
                                </w:div>
                                <w:div w:id="1885167773">
                                  <w:marLeft w:val="0"/>
                                  <w:marRight w:val="0"/>
                                  <w:marTop w:val="0"/>
                                  <w:marBottom w:val="0"/>
                                  <w:divBdr>
                                    <w:top w:val="none" w:sz="0" w:space="0" w:color="auto"/>
                                    <w:left w:val="none" w:sz="0" w:space="0" w:color="auto"/>
                                    <w:bottom w:val="none" w:sz="0" w:space="0" w:color="auto"/>
                                    <w:right w:val="none" w:sz="0" w:space="0" w:color="auto"/>
                                  </w:divBdr>
                                  <w:divsChild>
                                    <w:div w:id="11398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1418346">
          <w:marLeft w:val="0"/>
          <w:marRight w:val="0"/>
          <w:marTop w:val="0"/>
          <w:marBottom w:val="0"/>
          <w:divBdr>
            <w:top w:val="none" w:sz="0" w:space="0" w:color="auto"/>
            <w:left w:val="none" w:sz="0" w:space="0" w:color="auto"/>
            <w:bottom w:val="none" w:sz="0" w:space="0" w:color="auto"/>
            <w:right w:val="none" w:sz="0" w:space="0" w:color="auto"/>
          </w:divBdr>
          <w:divsChild>
            <w:div w:id="355079990">
              <w:marLeft w:val="0"/>
              <w:marRight w:val="0"/>
              <w:marTop w:val="0"/>
              <w:marBottom w:val="0"/>
              <w:divBdr>
                <w:top w:val="none" w:sz="0" w:space="0" w:color="auto"/>
                <w:left w:val="none" w:sz="0" w:space="0" w:color="auto"/>
                <w:bottom w:val="none" w:sz="0" w:space="0" w:color="auto"/>
                <w:right w:val="none" w:sz="0" w:space="0" w:color="auto"/>
              </w:divBdr>
              <w:divsChild>
                <w:div w:id="415127085">
                  <w:marLeft w:val="0"/>
                  <w:marRight w:val="0"/>
                  <w:marTop w:val="0"/>
                  <w:marBottom w:val="0"/>
                  <w:divBdr>
                    <w:top w:val="none" w:sz="0" w:space="0" w:color="auto"/>
                    <w:left w:val="none" w:sz="0" w:space="0" w:color="auto"/>
                    <w:bottom w:val="none" w:sz="0" w:space="0" w:color="auto"/>
                    <w:right w:val="none" w:sz="0" w:space="0" w:color="auto"/>
                  </w:divBdr>
                  <w:divsChild>
                    <w:div w:id="525408542">
                      <w:marLeft w:val="0"/>
                      <w:marRight w:val="0"/>
                      <w:marTop w:val="0"/>
                      <w:marBottom w:val="0"/>
                      <w:divBdr>
                        <w:top w:val="none" w:sz="0" w:space="0" w:color="auto"/>
                        <w:left w:val="none" w:sz="0" w:space="0" w:color="auto"/>
                        <w:bottom w:val="none" w:sz="0" w:space="0" w:color="auto"/>
                        <w:right w:val="none" w:sz="0" w:space="0" w:color="auto"/>
                      </w:divBdr>
                      <w:divsChild>
                        <w:div w:id="1599094966">
                          <w:marLeft w:val="0"/>
                          <w:marRight w:val="0"/>
                          <w:marTop w:val="0"/>
                          <w:marBottom w:val="0"/>
                          <w:divBdr>
                            <w:top w:val="none" w:sz="0" w:space="0" w:color="auto"/>
                            <w:left w:val="none" w:sz="0" w:space="0" w:color="auto"/>
                            <w:bottom w:val="none" w:sz="0" w:space="0" w:color="auto"/>
                            <w:right w:val="none" w:sz="0" w:space="0" w:color="auto"/>
                          </w:divBdr>
                          <w:divsChild>
                            <w:div w:id="476580460">
                              <w:marLeft w:val="0"/>
                              <w:marRight w:val="0"/>
                              <w:marTop w:val="0"/>
                              <w:marBottom w:val="0"/>
                              <w:divBdr>
                                <w:top w:val="none" w:sz="0" w:space="0" w:color="auto"/>
                                <w:left w:val="none" w:sz="0" w:space="0" w:color="auto"/>
                                <w:bottom w:val="none" w:sz="0" w:space="0" w:color="auto"/>
                                <w:right w:val="none" w:sz="0" w:space="0" w:color="auto"/>
                              </w:divBdr>
                              <w:divsChild>
                                <w:div w:id="62994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6748644">
          <w:marLeft w:val="0"/>
          <w:marRight w:val="0"/>
          <w:marTop w:val="0"/>
          <w:marBottom w:val="0"/>
          <w:divBdr>
            <w:top w:val="none" w:sz="0" w:space="0" w:color="auto"/>
            <w:left w:val="none" w:sz="0" w:space="0" w:color="auto"/>
            <w:bottom w:val="none" w:sz="0" w:space="0" w:color="auto"/>
            <w:right w:val="none" w:sz="0" w:space="0" w:color="auto"/>
          </w:divBdr>
          <w:divsChild>
            <w:div w:id="439645563">
              <w:marLeft w:val="0"/>
              <w:marRight w:val="0"/>
              <w:marTop w:val="0"/>
              <w:marBottom w:val="0"/>
              <w:divBdr>
                <w:top w:val="none" w:sz="0" w:space="0" w:color="auto"/>
                <w:left w:val="none" w:sz="0" w:space="0" w:color="auto"/>
                <w:bottom w:val="none" w:sz="0" w:space="0" w:color="auto"/>
                <w:right w:val="none" w:sz="0" w:space="0" w:color="auto"/>
              </w:divBdr>
              <w:divsChild>
                <w:div w:id="712118924">
                  <w:marLeft w:val="0"/>
                  <w:marRight w:val="0"/>
                  <w:marTop w:val="0"/>
                  <w:marBottom w:val="0"/>
                  <w:divBdr>
                    <w:top w:val="none" w:sz="0" w:space="0" w:color="auto"/>
                    <w:left w:val="none" w:sz="0" w:space="0" w:color="auto"/>
                    <w:bottom w:val="none" w:sz="0" w:space="0" w:color="auto"/>
                    <w:right w:val="none" w:sz="0" w:space="0" w:color="auto"/>
                  </w:divBdr>
                  <w:divsChild>
                    <w:div w:id="79445751">
                      <w:marLeft w:val="0"/>
                      <w:marRight w:val="0"/>
                      <w:marTop w:val="0"/>
                      <w:marBottom w:val="0"/>
                      <w:divBdr>
                        <w:top w:val="none" w:sz="0" w:space="0" w:color="auto"/>
                        <w:left w:val="none" w:sz="0" w:space="0" w:color="auto"/>
                        <w:bottom w:val="none" w:sz="0" w:space="0" w:color="auto"/>
                        <w:right w:val="none" w:sz="0" w:space="0" w:color="auto"/>
                      </w:divBdr>
                      <w:divsChild>
                        <w:div w:id="141695895">
                          <w:marLeft w:val="0"/>
                          <w:marRight w:val="0"/>
                          <w:marTop w:val="0"/>
                          <w:marBottom w:val="0"/>
                          <w:divBdr>
                            <w:top w:val="none" w:sz="0" w:space="0" w:color="auto"/>
                            <w:left w:val="none" w:sz="0" w:space="0" w:color="auto"/>
                            <w:bottom w:val="none" w:sz="0" w:space="0" w:color="auto"/>
                            <w:right w:val="none" w:sz="0" w:space="0" w:color="auto"/>
                          </w:divBdr>
                          <w:divsChild>
                            <w:div w:id="386345847">
                              <w:marLeft w:val="0"/>
                              <w:marRight w:val="0"/>
                              <w:marTop w:val="0"/>
                              <w:marBottom w:val="0"/>
                              <w:divBdr>
                                <w:top w:val="none" w:sz="0" w:space="0" w:color="auto"/>
                                <w:left w:val="none" w:sz="0" w:space="0" w:color="auto"/>
                                <w:bottom w:val="none" w:sz="0" w:space="0" w:color="auto"/>
                                <w:right w:val="none" w:sz="0" w:space="0" w:color="auto"/>
                              </w:divBdr>
                              <w:divsChild>
                                <w:div w:id="940842687">
                                  <w:marLeft w:val="0"/>
                                  <w:marRight w:val="0"/>
                                  <w:marTop w:val="0"/>
                                  <w:marBottom w:val="0"/>
                                  <w:divBdr>
                                    <w:top w:val="none" w:sz="0" w:space="0" w:color="auto"/>
                                    <w:left w:val="none" w:sz="0" w:space="0" w:color="auto"/>
                                    <w:bottom w:val="none" w:sz="0" w:space="0" w:color="auto"/>
                                    <w:right w:val="none" w:sz="0" w:space="0" w:color="auto"/>
                                  </w:divBdr>
                                  <w:divsChild>
                                    <w:div w:id="53137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1959789">
      <w:bodyDiv w:val="1"/>
      <w:marLeft w:val="0"/>
      <w:marRight w:val="0"/>
      <w:marTop w:val="0"/>
      <w:marBottom w:val="0"/>
      <w:divBdr>
        <w:top w:val="none" w:sz="0" w:space="0" w:color="auto"/>
        <w:left w:val="none" w:sz="0" w:space="0" w:color="auto"/>
        <w:bottom w:val="none" w:sz="0" w:space="0" w:color="auto"/>
        <w:right w:val="none" w:sz="0" w:space="0" w:color="auto"/>
      </w:divBdr>
      <w:divsChild>
        <w:div w:id="1752392158">
          <w:marLeft w:val="0"/>
          <w:marRight w:val="0"/>
          <w:marTop w:val="0"/>
          <w:marBottom w:val="0"/>
          <w:divBdr>
            <w:top w:val="none" w:sz="0" w:space="0" w:color="auto"/>
            <w:left w:val="none" w:sz="0" w:space="0" w:color="auto"/>
            <w:bottom w:val="none" w:sz="0" w:space="0" w:color="auto"/>
            <w:right w:val="none" w:sz="0" w:space="0" w:color="auto"/>
          </w:divBdr>
          <w:divsChild>
            <w:div w:id="1658194070">
              <w:marLeft w:val="0"/>
              <w:marRight w:val="0"/>
              <w:marTop w:val="0"/>
              <w:marBottom w:val="0"/>
              <w:divBdr>
                <w:top w:val="none" w:sz="0" w:space="0" w:color="auto"/>
                <w:left w:val="none" w:sz="0" w:space="0" w:color="auto"/>
                <w:bottom w:val="none" w:sz="0" w:space="0" w:color="auto"/>
                <w:right w:val="none" w:sz="0" w:space="0" w:color="auto"/>
              </w:divBdr>
            </w:div>
          </w:divsChild>
        </w:div>
        <w:div w:id="691104122">
          <w:marLeft w:val="0"/>
          <w:marRight w:val="0"/>
          <w:marTop w:val="0"/>
          <w:marBottom w:val="0"/>
          <w:divBdr>
            <w:top w:val="none" w:sz="0" w:space="0" w:color="auto"/>
            <w:left w:val="none" w:sz="0" w:space="0" w:color="auto"/>
            <w:bottom w:val="none" w:sz="0" w:space="0" w:color="auto"/>
            <w:right w:val="none" w:sz="0" w:space="0" w:color="auto"/>
          </w:divBdr>
          <w:divsChild>
            <w:div w:id="1865514904">
              <w:marLeft w:val="0"/>
              <w:marRight w:val="0"/>
              <w:marTop w:val="0"/>
              <w:marBottom w:val="0"/>
              <w:divBdr>
                <w:top w:val="none" w:sz="0" w:space="0" w:color="auto"/>
                <w:left w:val="none" w:sz="0" w:space="0" w:color="auto"/>
                <w:bottom w:val="none" w:sz="0" w:space="0" w:color="auto"/>
                <w:right w:val="none" w:sz="0" w:space="0" w:color="auto"/>
              </w:divBdr>
            </w:div>
          </w:divsChild>
        </w:div>
        <w:div w:id="304511927">
          <w:marLeft w:val="0"/>
          <w:marRight w:val="0"/>
          <w:marTop w:val="0"/>
          <w:marBottom w:val="0"/>
          <w:divBdr>
            <w:top w:val="none" w:sz="0" w:space="0" w:color="auto"/>
            <w:left w:val="none" w:sz="0" w:space="0" w:color="auto"/>
            <w:bottom w:val="none" w:sz="0" w:space="0" w:color="auto"/>
            <w:right w:val="none" w:sz="0" w:space="0" w:color="auto"/>
          </w:divBdr>
          <w:divsChild>
            <w:div w:id="1306083256">
              <w:marLeft w:val="0"/>
              <w:marRight w:val="0"/>
              <w:marTop w:val="0"/>
              <w:marBottom w:val="0"/>
              <w:divBdr>
                <w:top w:val="none" w:sz="0" w:space="0" w:color="auto"/>
                <w:left w:val="none" w:sz="0" w:space="0" w:color="auto"/>
                <w:bottom w:val="none" w:sz="0" w:space="0" w:color="auto"/>
                <w:right w:val="none" w:sz="0" w:space="0" w:color="auto"/>
              </w:divBdr>
            </w:div>
          </w:divsChild>
        </w:div>
        <w:div w:id="1845968904">
          <w:marLeft w:val="0"/>
          <w:marRight w:val="0"/>
          <w:marTop w:val="0"/>
          <w:marBottom w:val="0"/>
          <w:divBdr>
            <w:top w:val="none" w:sz="0" w:space="0" w:color="auto"/>
            <w:left w:val="none" w:sz="0" w:space="0" w:color="auto"/>
            <w:bottom w:val="none" w:sz="0" w:space="0" w:color="auto"/>
            <w:right w:val="none" w:sz="0" w:space="0" w:color="auto"/>
          </w:divBdr>
          <w:divsChild>
            <w:div w:id="1713266874">
              <w:marLeft w:val="0"/>
              <w:marRight w:val="0"/>
              <w:marTop w:val="0"/>
              <w:marBottom w:val="0"/>
              <w:divBdr>
                <w:top w:val="none" w:sz="0" w:space="0" w:color="auto"/>
                <w:left w:val="none" w:sz="0" w:space="0" w:color="auto"/>
                <w:bottom w:val="none" w:sz="0" w:space="0" w:color="auto"/>
                <w:right w:val="none" w:sz="0" w:space="0" w:color="auto"/>
              </w:divBdr>
            </w:div>
          </w:divsChild>
        </w:div>
        <w:div w:id="2108040641">
          <w:marLeft w:val="0"/>
          <w:marRight w:val="0"/>
          <w:marTop w:val="0"/>
          <w:marBottom w:val="0"/>
          <w:divBdr>
            <w:top w:val="none" w:sz="0" w:space="0" w:color="auto"/>
            <w:left w:val="none" w:sz="0" w:space="0" w:color="auto"/>
            <w:bottom w:val="none" w:sz="0" w:space="0" w:color="auto"/>
            <w:right w:val="none" w:sz="0" w:space="0" w:color="auto"/>
          </w:divBdr>
          <w:divsChild>
            <w:div w:id="180777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20</Pages>
  <Words>5362</Words>
  <Characters>30570</Characters>
  <Application>Microsoft Office Word</Application>
  <DocSecurity>0</DocSecurity>
  <Lines>254</Lines>
  <Paragraphs>71</Paragraphs>
  <ScaleCrop>false</ScaleCrop>
  <Company/>
  <LinksUpToDate>false</LinksUpToDate>
  <CharactersWithSpaces>35861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4</cp:revision>
  <dcterms:created xsi:type="dcterms:W3CDTF">2025-11-06T09:02:00Z</dcterms:created>
  <dcterms:modified xsi:type="dcterms:W3CDTF">2025-11-13T13:19:00Z</dcterms:modified>
</cp:coreProperties>
</file>