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2125"/>
        <w:gridCol w:w="625"/>
        <w:gridCol w:w="4672"/>
        <w:gridCol w:w="950"/>
      </w:tblGrid>
      <w:tr w:rsidR="004E6A5F" w:rsidRPr="004E6A5F" w:rsidTr="004E6A5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jc w:val="center"/>
              <w:rPr>
                <w:rFonts w:ascii="Noto Sans" w:eastAsia="Times New Roman" w:hAnsi="Noto Sans" w:cs="Times New Roman"/>
                <w:b/>
                <w:bCs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b/>
                <w:bCs/>
                <w:color w:val="D1D5DB"/>
                <w:sz w:val="21"/>
                <w:szCs w:val="21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jc w:val="center"/>
              <w:rPr>
                <w:rFonts w:ascii="Noto Sans" w:eastAsia="Times New Roman" w:hAnsi="Noto Sans" w:cs="Times New Roman"/>
                <w:b/>
                <w:bCs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b/>
                <w:bCs/>
                <w:color w:val="D1D5DB"/>
                <w:sz w:val="21"/>
                <w:szCs w:val="21"/>
              </w:rPr>
              <w:t>Test Case Description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jc w:val="center"/>
              <w:rPr>
                <w:rFonts w:ascii="Noto Sans" w:eastAsia="Times New Roman" w:hAnsi="Noto Sans" w:cs="Times New Roman"/>
                <w:b/>
                <w:bCs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b/>
                <w:bCs/>
                <w:color w:val="D1D5DB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jc w:val="center"/>
              <w:rPr>
                <w:rFonts w:ascii="Noto Sans" w:eastAsia="Times New Roman" w:hAnsi="Noto Sans" w:cs="Times New Roman"/>
                <w:b/>
                <w:bCs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b/>
                <w:bCs/>
                <w:color w:val="D1D5DB"/>
                <w:sz w:val="21"/>
                <w:szCs w:val="21"/>
              </w:rPr>
              <w:t>Expected Output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jc w:val="center"/>
              <w:rPr>
                <w:rFonts w:ascii="Noto Sans" w:eastAsia="Times New Roman" w:hAnsi="Noto Sans" w:cs="Times New Roman"/>
                <w:b/>
                <w:bCs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b/>
                <w:bCs/>
                <w:color w:val="D1D5DB"/>
                <w:sz w:val="21"/>
                <w:szCs w:val="21"/>
              </w:rPr>
              <w:t>Actual Output</w:t>
            </w:r>
          </w:p>
        </w:tc>
      </w:tr>
      <w:tr w:rsidR="004E6A5F" w:rsidRPr="004E6A5F" w:rsidTr="004E6A5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TC001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Validate Flow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Data flows seamlessly from DVSA API to DAV ecosystem, passing through landing, bronze, analytical, and enrichment layers.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-</w:t>
            </w:r>
          </w:p>
        </w:tc>
      </w:tr>
      <w:tr w:rsidR="004E6A5F" w:rsidRPr="004E6A5F" w:rsidTr="004E6A5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TC002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Data Validation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Ensure that the data received from the DVSA API matches the expected format and structure.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-</w:t>
            </w:r>
          </w:p>
        </w:tc>
      </w:tr>
      <w:tr w:rsidR="004E6A5F" w:rsidRPr="004E6A5F" w:rsidTr="004E6A5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TC003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Orchestration Workflow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Confirm that the entire workflow, including scheduling and dependencies, runs without errors.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-</w:t>
            </w:r>
          </w:p>
        </w:tc>
      </w:tr>
      <w:tr w:rsidR="004E6A5F" w:rsidRPr="004E6A5F" w:rsidTr="004E6A5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TC004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Databricks Workflow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Validate Databricks notebooks and jobs for syntax errors and successful execution.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-</w:t>
            </w:r>
          </w:p>
        </w:tc>
      </w:tr>
      <w:tr w:rsidR="004E6A5F" w:rsidRPr="004E6A5F" w:rsidTr="004E6A5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TC005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Count Validation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Verify the counts of records at different stages match the expected counts.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-</w:t>
            </w:r>
          </w:p>
        </w:tc>
      </w:tr>
      <w:tr w:rsidR="004E6A5F" w:rsidRPr="004E6A5F" w:rsidTr="004E6A5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TC006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Duplicate Check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Ensure that there are no duplicate records in the processed data.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-</w:t>
            </w:r>
          </w:p>
        </w:tc>
      </w:tr>
      <w:tr w:rsidR="004E6A5F" w:rsidRPr="004E6A5F" w:rsidTr="004E6A5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TC007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Audit Column Validation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Confirm that audit columns (timestamp, user, etc.) are populated correctly.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-</w:t>
            </w:r>
          </w:p>
        </w:tc>
      </w:tr>
      <w:tr w:rsidR="004E6A5F" w:rsidRPr="004E6A5F" w:rsidTr="004E6A5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TC008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File Validation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Check file integrity, naming conventions, and completeness in the landing path.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-</w:t>
            </w:r>
          </w:p>
        </w:tc>
      </w:tr>
      <w:tr w:rsidR="004E6A5F" w:rsidRPr="004E6A5F" w:rsidTr="004E6A5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TC009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Business Scenario Validation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Test specific business scenarios (e.g., handling of special cases) in the data processing flow.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-</w:t>
            </w:r>
          </w:p>
        </w:tc>
      </w:tr>
      <w:tr w:rsidR="004E6A5F" w:rsidRPr="004E6A5F" w:rsidTr="004E6A5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TC010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DDL (Data Definition Language) Validation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Ensure that the schema of tables in analytical layers aligns with the defined DDL.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-</w:t>
            </w:r>
          </w:p>
        </w:tc>
      </w:tr>
      <w:tr w:rsidR="004E6A5F" w:rsidRPr="004E6A5F" w:rsidTr="004E6A5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TC011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MOT Detail Table Processing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Validate data processing for the MOT detail table in the analytical layer.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-</w:t>
            </w:r>
          </w:p>
        </w:tc>
      </w:tr>
      <w:tr w:rsidR="004E6A5F" w:rsidRPr="004E6A5F" w:rsidTr="004E6A5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TC012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MOT Comment Table Processing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Validate data processing for the MOT comment table in the analytical layer.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-</w:t>
            </w:r>
          </w:p>
        </w:tc>
      </w:tr>
      <w:tr w:rsidR="004E6A5F" w:rsidRPr="004E6A5F" w:rsidTr="004E6A5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TC013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MOT Vehicle Table Processing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Validate data processing for the MOT vehicle table in the analytical layer.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-</w:t>
            </w:r>
          </w:p>
        </w:tc>
      </w:tr>
      <w:tr w:rsidR="004E6A5F" w:rsidRPr="004E6A5F" w:rsidTr="004E6A5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TC014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Enrichment Store Processing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Confirm that data is enriched as per business requirements in the enrichment store.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-</w:t>
            </w:r>
          </w:p>
        </w:tc>
      </w:tr>
      <w:tr w:rsidR="004E6A5F" w:rsidRPr="004E6A5F" w:rsidTr="004E6A5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TC015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Extract File Generation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Ensure that the system generates a text file with pipe-delimited data in the specified shared path for Sagi team.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4E6A5F" w:rsidRPr="004E6A5F" w:rsidRDefault="004E6A5F" w:rsidP="004E6A5F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E6A5F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-</w:t>
            </w:r>
          </w:p>
        </w:tc>
      </w:tr>
    </w:tbl>
    <w:p w:rsidR="004E6A5F" w:rsidRPr="004E6A5F" w:rsidRDefault="004E6A5F" w:rsidP="004E6A5F">
      <w:pPr>
        <w:rPr>
          <w:rFonts w:ascii="Times New Roman" w:eastAsia="Times New Roman" w:hAnsi="Times New Roman" w:cs="Times New Roman"/>
        </w:rPr>
      </w:pPr>
    </w:p>
    <w:p w:rsidR="00497E89" w:rsidRPr="004E6A5F" w:rsidRDefault="00497E89" w:rsidP="004E6A5F">
      <w:bookmarkStart w:id="0" w:name="_GoBack"/>
      <w:bookmarkEnd w:id="0"/>
    </w:p>
    <w:sectPr w:rsidR="00497E89" w:rsidRPr="004E6A5F" w:rsidSect="00AD48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41"/>
    <w:rsid w:val="00223332"/>
    <w:rsid w:val="00226B2C"/>
    <w:rsid w:val="00497E89"/>
    <w:rsid w:val="004E6A5F"/>
    <w:rsid w:val="00546A1B"/>
    <w:rsid w:val="007A7173"/>
    <w:rsid w:val="00AD481C"/>
    <w:rsid w:val="00B64D41"/>
    <w:rsid w:val="00BF74B7"/>
    <w:rsid w:val="00C36546"/>
    <w:rsid w:val="00D5549D"/>
    <w:rsid w:val="00DD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FAE80"/>
  <w15:chartTrackingRefBased/>
  <w15:docId w15:val="{91EC3B27-7E1E-6946-B705-ADB0A93FE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64D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4D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64D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0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2023-11-23T14:34:00Z</dcterms:created>
  <dcterms:modified xsi:type="dcterms:W3CDTF">2023-12-05T22:06:00Z</dcterms:modified>
</cp:coreProperties>
</file>